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05CF6" w:rsidRPr="00BA49F1" w:rsidRDefault="00705CF6" w:rsidP="00705CF6">
      <w:pPr>
        <w:spacing w:line="240" w:lineRule="auto"/>
        <w:jc w:val="center"/>
        <w:rPr>
          <w:rFonts w:ascii="Calibri" w:eastAsia="Calibri" w:hAnsi="Calibri" w:cs="Times New Roman"/>
          <w:iCs/>
          <w:sz w:val="24"/>
          <w:szCs w:val="24"/>
          <w:lang w:eastAsia="en-US"/>
        </w:rPr>
      </w:pPr>
      <w:r>
        <w:rPr>
          <w:rFonts w:ascii="Calibri" w:eastAsia="Calibri" w:hAnsi="Calibri" w:cs="Times New Roman"/>
          <w:iCs/>
          <w:sz w:val="24"/>
          <w:szCs w:val="24"/>
          <w:lang w:eastAsia="en-US"/>
        </w:rPr>
        <w:t>Kertész Gyula Emlékérem 2019</w:t>
      </w:r>
    </w:p>
    <w:p w:rsidR="00705CF6" w:rsidRPr="00BA49F1" w:rsidRDefault="00705CF6" w:rsidP="00705CF6">
      <w:pPr>
        <w:spacing w:after="0" w:line="240" w:lineRule="auto"/>
        <w:rPr>
          <w:rFonts w:ascii="Calibri" w:eastAsia="Calibri" w:hAnsi="Calibri" w:cs="Times New Roman"/>
          <w:iCs/>
          <w:sz w:val="24"/>
          <w:szCs w:val="24"/>
          <w:lang w:eastAsia="en-US"/>
        </w:rPr>
      </w:pPr>
    </w:p>
    <w:p w:rsidR="00705CF6" w:rsidRPr="00627EFD" w:rsidRDefault="00705CF6" w:rsidP="00705CF6">
      <w:pPr>
        <w:spacing w:line="240" w:lineRule="auto"/>
        <w:jc w:val="both"/>
        <w:rPr>
          <w:rFonts w:ascii="Calibri" w:eastAsia="Calibri" w:hAnsi="Calibri" w:cs="Times New Roman"/>
          <w:iCs/>
          <w:sz w:val="24"/>
          <w:szCs w:val="24"/>
          <w:lang w:eastAsia="en-US"/>
        </w:rPr>
      </w:pPr>
      <w:r w:rsidRPr="00627EFD">
        <w:rPr>
          <w:rFonts w:ascii="Calibri" w:eastAsia="Calibri" w:hAnsi="Calibri" w:cs="Times New Roman"/>
          <w:iCs/>
          <w:sz w:val="24"/>
          <w:szCs w:val="24"/>
          <w:lang w:eastAsia="en-US"/>
        </w:rPr>
        <w:t xml:space="preserve">A Magyar Könyvtárosok Egyesülete Helyismereti Könyvtárosok Szervezete és a Bibliográfiai Szekció által alapított díjat évente egy alkalommal </w:t>
      </w:r>
      <w:r w:rsidR="003F3599">
        <w:rPr>
          <w:rFonts w:ascii="Calibri" w:eastAsia="Calibri" w:hAnsi="Calibri" w:cs="Times New Roman"/>
          <w:iCs/>
          <w:sz w:val="24"/>
          <w:szCs w:val="24"/>
          <w:lang w:eastAsia="en-US"/>
        </w:rPr>
        <w:t>adják át az erre érdemes személynek</w:t>
      </w:r>
      <w:r w:rsidRPr="00627EFD">
        <w:rPr>
          <w:rFonts w:ascii="Calibri" w:eastAsia="Calibri" w:hAnsi="Calibri" w:cs="Times New Roman"/>
          <w:iCs/>
          <w:sz w:val="24"/>
          <w:szCs w:val="24"/>
          <w:lang w:eastAsia="en-US"/>
        </w:rPr>
        <w:t xml:space="preserve"> oly m</w:t>
      </w:r>
      <w:r w:rsidR="003F3599">
        <w:rPr>
          <w:rFonts w:ascii="Calibri" w:eastAsia="Calibri" w:hAnsi="Calibri" w:cs="Times New Roman"/>
          <w:iCs/>
          <w:sz w:val="24"/>
          <w:szCs w:val="24"/>
          <w:lang w:eastAsia="en-US"/>
        </w:rPr>
        <w:t>ódon, hogy a díjazottra</w:t>
      </w:r>
      <w:r w:rsidRPr="00627EFD">
        <w:rPr>
          <w:rFonts w:ascii="Calibri" w:eastAsia="Calibri" w:hAnsi="Calibri" w:cs="Times New Roman"/>
          <w:iCs/>
          <w:sz w:val="24"/>
          <w:szCs w:val="24"/>
          <w:lang w:eastAsia="en-US"/>
        </w:rPr>
        <w:t xml:space="preserve"> - évenkénti váltással - a két szervezet egyike tesz javaslatot. </w:t>
      </w:r>
    </w:p>
    <w:p w:rsidR="00705CF6" w:rsidRPr="00627EFD" w:rsidRDefault="00705CF6" w:rsidP="00705CF6">
      <w:pPr>
        <w:spacing w:line="240" w:lineRule="auto"/>
        <w:jc w:val="both"/>
        <w:rPr>
          <w:rFonts w:ascii="Calibri" w:eastAsia="Calibri" w:hAnsi="Calibri" w:cs="Times New Roman"/>
          <w:iCs/>
          <w:sz w:val="24"/>
          <w:szCs w:val="24"/>
          <w:lang w:eastAsia="en-US"/>
        </w:rPr>
      </w:pPr>
      <w:r w:rsidRPr="00627EFD">
        <w:rPr>
          <w:rFonts w:ascii="Calibri" w:eastAsia="Calibri" w:hAnsi="Calibri" w:cs="Times New Roman"/>
          <w:iCs/>
          <w:sz w:val="24"/>
          <w:szCs w:val="24"/>
          <w:lang w:eastAsia="en-US"/>
        </w:rPr>
        <w:t>Kertész Gyula a magyar könyvtárügy kiemelkedő személyisége volt, könyvtárosok százait tanította, számos konferencián tartott előadást a helyismereti könyvtári tevékenységről. Helyismereti könyvészeti tanulmányai, bibliográfiái megalapozták és továbbfejlesztették e szakterületet.</w:t>
      </w:r>
    </w:p>
    <w:p w:rsidR="00705CF6" w:rsidRPr="00627EFD" w:rsidRDefault="00705CF6" w:rsidP="00705CF6">
      <w:pPr>
        <w:spacing w:line="240" w:lineRule="auto"/>
        <w:jc w:val="both"/>
        <w:rPr>
          <w:rFonts w:ascii="Calibri" w:eastAsia="Calibri" w:hAnsi="Calibri" w:cs="Times New Roman"/>
          <w:iCs/>
          <w:sz w:val="24"/>
          <w:szCs w:val="24"/>
          <w:lang w:eastAsia="en-US"/>
        </w:rPr>
      </w:pPr>
      <w:r w:rsidRPr="00627EFD">
        <w:rPr>
          <w:rFonts w:ascii="Calibri" w:eastAsia="Calibri" w:hAnsi="Calibri" w:cs="Times New Roman"/>
          <w:iCs/>
          <w:sz w:val="24"/>
          <w:szCs w:val="24"/>
          <w:lang w:eastAsia="en-US"/>
        </w:rPr>
        <w:t xml:space="preserve"> Az emlékérem átadási ünnepségén Kertész Gyula özvegye, Katalin asszony is minden alkalommal részt vesz. </w:t>
      </w:r>
    </w:p>
    <w:p w:rsidR="00705CF6" w:rsidRPr="00627EFD" w:rsidRDefault="00705CF6" w:rsidP="00705CF6">
      <w:pPr>
        <w:spacing w:line="240" w:lineRule="auto"/>
        <w:jc w:val="both"/>
        <w:rPr>
          <w:rFonts w:ascii="Calibri" w:eastAsia="Calibri" w:hAnsi="Calibri" w:cs="Times New Roman"/>
          <w:iCs/>
          <w:sz w:val="24"/>
          <w:szCs w:val="24"/>
          <w:lang w:eastAsia="en-US"/>
        </w:rPr>
      </w:pPr>
      <w:r w:rsidRPr="00BA49F1">
        <w:rPr>
          <w:rFonts w:ascii="Calibri" w:eastAsia="Calibri" w:hAnsi="Calibri" w:cs="Times New Roman"/>
          <w:iCs/>
          <w:sz w:val="24"/>
          <w:szCs w:val="24"/>
          <w:lang w:eastAsia="en-US"/>
        </w:rPr>
        <w:t>2019</w:t>
      </w:r>
      <w:r w:rsidRPr="00627EFD">
        <w:rPr>
          <w:rFonts w:ascii="Calibri" w:eastAsia="Calibri" w:hAnsi="Calibri" w:cs="Times New Roman"/>
          <w:iCs/>
          <w:sz w:val="24"/>
          <w:szCs w:val="24"/>
          <w:lang w:eastAsia="en-US"/>
        </w:rPr>
        <w:t>-ben a díjat a Helyismereti Könyvtárosok Szervezete ítélte oda.</w:t>
      </w:r>
    </w:p>
    <w:p w:rsidR="00705CF6" w:rsidRPr="00627EFD" w:rsidRDefault="00705CF6" w:rsidP="00705CF6">
      <w:pPr>
        <w:spacing w:line="240" w:lineRule="auto"/>
        <w:jc w:val="both"/>
        <w:rPr>
          <w:rFonts w:ascii="Calibri" w:eastAsia="Calibri" w:hAnsi="Calibri" w:cs="Times New Roman"/>
          <w:iCs/>
          <w:sz w:val="24"/>
          <w:szCs w:val="24"/>
          <w:lang w:eastAsia="en-US"/>
        </w:rPr>
      </w:pPr>
      <w:r w:rsidRPr="00627EFD">
        <w:rPr>
          <w:rFonts w:ascii="Calibri" w:eastAsia="Calibri" w:hAnsi="Calibri" w:cs="Times New Roman"/>
          <w:iCs/>
          <w:sz w:val="24"/>
          <w:szCs w:val="24"/>
          <w:lang w:eastAsia="en-US"/>
        </w:rPr>
        <w:t>A kitüntetett:</w:t>
      </w:r>
    </w:p>
    <w:p w:rsidR="00705CF6" w:rsidRPr="00BA49F1" w:rsidRDefault="00705CF6" w:rsidP="00705CF6">
      <w:pPr>
        <w:spacing w:line="240" w:lineRule="auto"/>
        <w:rPr>
          <w:rFonts w:ascii="Calibri" w:eastAsia="Calibri" w:hAnsi="Calibri" w:cs="Times New Roman"/>
          <w:iCs/>
          <w:sz w:val="24"/>
          <w:szCs w:val="24"/>
          <w:lang w:eastAsia="en-US"/>
        </w:rPr>
      </w:pPr>
      <w:r w:rsidRPr="00BA49F1">
        <w:rPr>
          <w:rFonts w:ascii="Calibri" w:eastAsia="Calibri" w:hAnsi="Calibri" w:cs="Times New Roman"/>
          <w:iCs/>
          <w:sz w:val="24"/>
          <w:szCs w:val="24"/>
          <w:lang w:eastAsia="en-US"/>
        </w:rPr>
        <w:t>GULYÁS ERZSÉBET</w:t>
      </w:r>
      <w:r w:rsidRPr="00BA49F1">
        <w:rPr>
          <w:rFonts w:ascii="Calibri" w:eastAsia="Calibri" w:hAnsi="Calibri" w:cs="Times New Roman"/>
          <w:iCs/>
          <w:sz w:val="24"/>
          <w:szCs w:val="24"/>
          <w:lang w:eastAsia="en-US"/>
        </w:rPr>
        <w:br/>
        <w:t xml:space="preserve">könyvtáros, életpályájával szorosan kötődik a Jászsághoz. Jászdózsán született, és majdnem a kezdetektől a Jászberényi Városi Könyvtárban dolgozott, dolgozik ma is önkéntesként, ahol úgy tartják: </w:t>
      </w:r>
      <w:r>
        <w:rPr>
          <w:rFonts w:ascii="Calibri" w:eastAsia="Calibri" w:hAnsi="Calibri" w:cs="Times New Roman"/>
          <w:iCs/>
          <w:sz w:val="24"/>
          <w:szCs w:val="24"/>
          <w:lang w:eastAsia="en-US"/>
        </w:rPr>
        <w:t>„</w:t>
      </w:r>
      <w:r w:rsidRPr="00BA49F1">
        <w:rPr>
          <w:rFonts w:ascii="Calibri" w:eastAsia="Calibri" w:hAnsi="Calibri" w:cs="Times New Roman"/>
          <w:iCs/>
          <w:sz w:val="24"/>
          <w:szCs w:val="24"/>
          <w:lang w:eastAsia="en-US"/>
        </w:rPr>
        <w:t>a helytörténet nagymestere</w:t>
      </w:r>
      <w:r>
        <w:rPr>
          <w:rFonts w:ascii="Calibri" w:eastAsia="Calibri" w:hAnsi="Calibri" w:cs="Times New Roman"/>
          <w:iCs/>
          <w:sz w:val="24"/>
          <w:szCs w:val="24"/>
          <w:lang w:eastAsia="en-US"/>
        </w:rPr>
        <w:t>”</w:t>
      </w:r>
      <w:r w:rsidRPr="00BA49F1">
        <w:rPr>
          <w:rFonts w:ascii="Calibri" w:eastAsia="Calibri" w:hAnsi="Calibri" w:cs="Times New Roman"/>
          <w:iCs/>
          <w:sz w:val="24"/>
          <w:szCs w:val="24"/>
          <w:lang w:eastAsia="en-US"/>
        </w:rPr>
        <w:t>.</w:t>
      </w:r>
    </w:p>
    <w:p w:rsidR="00705CF6" w:rsidRPr="00BA49F1" w:rsidRDefault="00705CF6" w:rsidP="00705CF6">
      <w:pPr>
        <w:spacing w:line="240" w:lineRule="auto"/>
        <w:jc w:val="both"/>
        <w:rPr>
          <w:rFonts w:ascii="Calibri" w:eastAsia="Calibri" w:hAnsi="Calibri" w:cs="Times New Roman"/>
          <w:iCs/>
          <w:sz w:val="24"/>
          <w:szCs w:val="24"/>
          <w:lang w:eastAsia="en-US"/>
        </w:rPr>
      </w:pPr>
      <w:r>
        <w:rPr>
          <w:rFonts w:ascii="Calibri" w:eastAsia="Calibri" w:hAnsi="Calibri" w:cs="Times New Roman"/>
          <w:iCs/>
          <w:sz w:val="24"/>
          <w:szCs w:val="24"/>
          <w:lang w:eastAsia="en-US"/>
        </w:rPr>
        <w:t>A</w:t>
      </w:r>
      <w:r w:rsidRPr="00BA49F1">
        <w:rPr>
          <w:rFonts w:ascii="Calibri" w:eastAsia="Calibri" w:hAnsi="Calibri" w:cs="Times New Roman"/>
          <w:iCs/>
          <w:sz w:val="24"/>
          <w:szCs w:val="24"/>
          <w:lang w:eastAsia="en-US"/>
        </w:rPr>
        <w:t>z Eötvös Loránd Tudományegyetem könyvtár szakán szerzett diplomát.</w:t>
      </w:r>
      <w:r>
        <w:rPr>
          <w:rFonts w:ascii="Calibri" w:eastAsia="Calibri" w:hAnsi="Calibri" w:cs="Times New Roman"/>
          <w:iCs/>
          <w:sz w:val="24"/>
          <w:szCs w:val="24"/>
          <w:lang w:eastAsia="en-US"/>
        </w:rPr>
        <w:t xml:space="preserve"> </w:t>
      </w:r>
      <w:r w:rsidRPr="00BA49F1">
        <w:rPr>
          <w:rFonts w:ascii="Calibri" w:eastAsia="Calibri" w:hAnsi="Calibri" w:cs="Times New Roman"/>
          <w:iCs/>
          <w:sz w:val="24"/>
          <w:szCs w:val="24"/>
          <w:lang w:eastAsia="en-US"/>
        </w:rPr>
        <w:t xml:space="preserve">1974-től a Jászerényi Városi Könyvtár munkatársa, az olvasószolgálat osztályvezetője, majd 18 éven át az </w:t>
      </w:r>
      <w:proofErr w:type="gramStart"/>
      <w:r w:rsidRPr="00BA49F1">
        <w:rPr>
          <w:rFonts w:ascii="Calibri" w:eastAsia="Calibri" w:hAnsi="Calibri" w:cs="Times New Roman"/>
          <w:iCs/>
          <w:sz w:val="24"/>
          <w:szCs w:val="24"/>
          <w:lang w:eastAsia="en-US"/>
        </w:rPr>
        <w:t>intézmény igazgató</w:t>
      </w:r>
      <w:proofErr w:type="gramEnd"/>
      <w:r w:rsidRPr="00BA49F1">
        <w:rPr>
          <w:rFonts w:ascii="Calibri" w:eastAsia="Calibri" w:hAnsi="Calibri" w:cs="Times New Roman"/>
          <w:iCs/>
          <w:sz w:val="24"/>
          <w:szCs w:val="24"/>
          <w:lang w:eastAsia="en-US"/>
        </w:rPr>
        <w:t xml:space="preserve"> helyettese volt, egészen  2011-ig,  nyugdíjazásáig. </w:t>
      </w:r>
    </w:p>
    <w:p w:rsidR="00705CF6" w:rsidRPr="00BA49F1" w:rsidRDefault="00705CF6" w:rsidP="00705CF6">
      <w:pPr>
        <w:spacing w:line="240" w:lineRule="auto"/>
        <w:jc w:val="both"/>
        <w:rPr>
          <w:rFonts w:ascii="Calibri" w:eastAsia="Calibri" w:hAnsi="Calibri" w:cs="Times New Roman"/>
          <w:iCs/>
          <w:sz w:val="24"/>
          <w:szCs w:val="24"/>
          <w:lang w:eastAsia="en-US"/>
        </w:rPr>
      </w:pPr>
      <w:r w:rsidRPr="00BA49F1">
        <w:rPr>
          <w:rFonts w:ascii="Calibri" w:eastAsia="Calibri" w:hAnsi="Calibri" w:cs="Times New Roman"/>
          <w:iCs/>
          <w:sz w:val="24"/>
          <w:szCs w:val="24"/>
          <w:lang w:eastAsia="en-US"/>
        </w:rPr>
        <w:t>Ismeri a könyvtári munkafolyamatok minden fázisát, tudását sosem félt átadni a fiataloknak. Meg lehetett tőle tanulni a szakm</w:t>
      </w:r>
      <w:r>
        <w:rPr>
          <w:rFonts w:ascii="Calibri" w:eastAsia="Calibri" w:hAnsi="Calibri" w:cs="Times New Roman"/>
          <w:iCs/>
          <w:sz w:val="24"/>
          <w:szCs w:val="24"/>
          <w:lang w:eastAsia="en-US"/>
        </w:rPr>
        <w:t>a alapjait, a gyakorlati munkát,</w:t>
      </w:r>
      <w:r w:rsidRPr="00BA49F1">
        <w:rPr>
          <w:rFonts w:ascii="Calibri" w:eastAsia="Calibri" w:hAnsi="Calibri" w:cs="Times New Roman"/>
          <w:iCs/>
          <w:sz w:val="24"/>
          <w:szCs w:val="24"/>
          <w:lang w:eastAsia="en-US"/>
        </w:rPr>
        <w:t xml:space="preserve"> </w:t>
      </w:r>
      <w:r>
        <w:rPr>
          <w:rFonts w:ascii="Calibri" w:eastAsia="Calibri" w:hAnsi="Calibri" w:cs="Times New Roman"/>
          <w:iCs/>
          <w:sz w:val="24"/>
          <w:szCs w:val="24"/>
          <w:lang w:eastAsia="en-US"/>
        </w:rPr>
        <w:t>tapasztalatát</w:t>
      </w:r>
      <w:r w:rsidRPr="00BA49F1">
        <w:rPr>
          <w:rFonts w:ascii="Calibri" w:eastAsia="Calibri" w:hAnsi="Calibri" w:cs="Times New Roman"/>
          <w:iCs/>
          <w:sz w:val="24"/>
          <w:szCs w:val="24"/>
          <w:lang w:eastAsia="en-US"/>
        </w:rPr>
        <w:t xml:space="preserve"> 2002-től Könyvtári Szakfelügyelői, 2006-tól Könyvtári szakértői munkájában is kamatoztatta.</w:t>
      </w:r>
    </w:p>
    <w:p w:rsidR="00705CF6" w:rsidRPr="00BA49F1" w:rsidRDefault="003F3599" w:rsidP="00705CF6">
      <w:pPr>
        <w:spacing w:line="240" w:lineRule="auto"/>
        <w:jc w:val="both"/>
        <w:rPr>
          <w:rFonts w:ascii="Calibri" w:eastAsia="Calibri" w:hAnsi="Calibri" w:cs="Times New Roman"/>
          <w:iCs/>
          <w:sz w:val="24"/>
          <w:szCs w:val="24"/>
          <w:lang w:eastAsia="en-US"/>
        </w:rPr>
      </w:pPr>
      <w:r>
        <w:rPr>
          <w:rFonts w:ascii="Calibri" w:eastAsia="Calibri" w:hAnsi="Calibri" w:cs="Times New Roman"/>
          <w:iCs/>
          <w:sz w:val="24"/>
          <w:szCs w:val="24"/>
          <w:lang w:eastAsia="en-US"/>
        </w:rPr>
        <w:t>T</w:t>
      </w:r>
      <w:r w:rsidR="00705CF6" w:rsidRPr="00BA49F1">
        <w:rPr>
          <w:rFonts w:ascii="Calibri" w:eastAsia="Calibri" w:hAnsi="Calibri" w:cs="Times New Roman"/>
          <w:iCs/>
          <w:sz w:val="24"/>
          <w:szCs w:val="24"/>
          <w:lang w:eastAsia="en-US"/>
        </w:rPr>
        <w:t>öbb évtizedes munk</w:t>
      </w:r>
      <w:r>
        <w:rPr>
          <w:rFonts w:ascii="Calibri" w:eastAsia="Calibri" w:hAnsi="Calibri" w:cs="Times New Roman"/>
          <w:iCs/>
          <w:sz w:val="24"/>
          <w:szCs w:val="24"/>
          <w:lang w:eastAsia="en-US"/>
        </w:rPr>
        <w:t xml:space="preserve">ájának eredménye a jászberényi Városi Könyvtár </w:t>
      </w:r>
      <w:r w:rsidR="00705CF6" w:rsidRPr="00BA49F1">
        <w:rPr>
          <w:rFonts w:ascii="Calibri" w:eastAsia="Calibri" w:hAnsi="Calibri" w:cs="Times New Roman"/>
          <w:iCs/>
          <w:sz w:val="24"/>
          <w:szCs w:val="24"/>
          <w:lang w:eastAsia="en-US"/>
        </w:rPr>
        <w:t>helytörténeti részleg</w:t>
      </w:r>
      <w:r>
        <w:rPr>
          <w:rFonts w:ascii="Calibri" w:eastAsia="Calibri" w:hAnsi="Calibri" w:cs="Times New Roman"/>
          <w:iCs/>
          <w:sz w:val="24"/>
          <w:szCs w:val="24"/>
          <w:lang w:eastAsia="en-US"/>
        </w:rPr>
        <w:t>ének</w:t>
      </w:r>
      <w:r w:rsidR="00705CF6" w:rsidRPr="00BA49F1">
        <w:rPr>
          <w:rFonts w:ascii="Calibri" w:eastAsia="Calibri" w:hAnsi="Calibri" w:cs="Times New Roman"/>
          <w:iCs/>
          <w:sz w:val="24"/>
          <w:szCs w:val="24"/>
          <w:lang w:eastAsia="en-US"/>
        </w:rPr>
        <w:t xml:space="preserve"> kialakítása</w:t>
      </w:r>
      <w:r>
        <w:rPr>
          <w:rFonts w:ascii="Calibri" w:eastAsia="Calibri" w:hAnsi="Calibri" w:cs="Times New Roman"/>
          <w:iCs/>
          <w:sz w:val="24"/>
          <w:szCs w:val="24"/>
          <w:lang w:eastAsia="en-US"/>
        </w:rPr>
        <w:t>.</w:t>
      </w:r>
      <w:r w:rsidR="00705CF6" w:rsidRPr="00BA49F1">
        <w:rPr>
          <w:rFonts w:ascii="Calibri" w:eastAsia="Calibri" w:hAnsi="Calibri" w:cs="Times New Roman"/>
          <w:iCs/>
          <w:sz w:val="24"/>
          <w:szCs w:val="24"/>
          <w:lang w:eastAsia="en-US"/>
        </w:rPr>
        <w:t xml:space="preserve"> Fő kutatási területe a Jászság, és a könyvtár története. </w:t>
      </w:r>
    </w:p>
    <w:p w:rsidR="00705CF6" w:rsidRPr="00BA49F1" w:rsidRDefault="00705CF6" w:rsidP="00705CF6">
      <w:pPr>
        <w:spacing w:line="240" w:lineRule="auto"/>
        <w:jc w:val="both"/>
        <w:rPr>
          <w:rFonts w:ascii="Calibri" w:eastAsia="Calibri" w:hAnsi="Calibri" w:cs="Times New Roman"/>
          <w:iCs/>
          <w:sz w:val="24"/>
          <w:szCs w:val="24"/>
          <w:lang w:eastAsia="en-US"/>
        </w:rPr>
      </w:pPr>
      <w:r w:rsidRPr="00BA49F1">
        <w:rPr>
          <w:rFonts w:ascii="Calibri" w:eastAsia="Calibri" w:hAnsi="Calibri" w:cs="Times New Roman"/>
          <w:iCs/>
          <w:sz w:val="24"/>
          <w:szCs w:val="24"/>
          <w:lang w:eastAsia="en-US"/>
        </w:rPr>
        <w:t xml:space="preserve">Szakmai publikációi mellett több kiadvány szerkesztője, kiemelkedő munkája a Jászság bibliográfiája, majd a 2008-ban megjelenő Jászság könyvészete, amit Bényei Miklós </w:t>
      </w:r>
      <w:r>
        <w:rPr>
          <w:rFonts w:ascii="Calibri" w:eastAsia="Calibri" w:hAnsi="Calibri" w:cs="Times New Roman"/>
          <w:iCs/>
          <w:sz w:val="24"/>
          <w:szCs w:val="24"/>
          <w:lang w:eastAsia="en-US"/>
        </w:rPr>
        <w:t>„</w:t>
      </w:r>
      <w:r w:rsidRPr="00BA49F1">
        <w:rPr>
          <w:rFonts w:ascii="Calibri" w:eastAsia="Calibri" w:hAnsi="Calibri" w:cs="Times New Roman"/>
          <w:iCs/>
          <w:sz w:val="24"/>
          <w:szCs w:val="24"/>
          <w:lang w:eastAsia="en-US"/>
        </w:rPr>
        <w:t>az élő eleven lokálpatriotizmus egyedi emlé</w:t>
      </w:r>
      <w:r w:rsidR="003F3599">
        <w:rPr>
          <w:rFonts w:ascii="Calibri" w:eastAsia="Calibri" w:hAnsi="Calibri" w:cs="Times New Roman"/>
          <w:iCs/>
          <w:sz w:val="24"/>
          <w:szCs w:val="24"/>
          <w:lang w:eastAsia="en-US"/>
        </w:rPr>
        <w:t>kműve”</w:t>
      </w:r>
      <w:proofErr w:type="spellStart"/>
      <w:r w:rsidR="003F3599">
        <w:rPr>
          <w:rFonts w:ascii="Calibri" w:eastAsia="Calibri" w:hAnsi="Calibri" w:cs="Times New Roman"/>
          <w:iCs/>
          <w:sz w:val="24"/>
          <w:szCs w:val="24"/>
          <w:lang w:eastAsia="en-US"/>
        </w:rPr>
        <w:t>-ként</w:t>
      </w:r>
      <w:proofErr w:type="spellEnd"/>
      <w:r w:rsidR="003F3599">
        <w:rPr>
          <w:rFonts w:ascii="Calibri" w:eastAsia="Calibri" w:hAnsi="Calibri" w:cs="Times New Roman"/>
          <w:iCs/>
          <w:sz w:val="24"/>
          <w:szCs w:val="24"/>
          <w:lang w:eastAsia="en-US"/>
        </w:rPr>
        <w:t xml:space="preserve"> aposztrofált</w:t>
      </w:r>
      <w:r>
        <w:rPr>
          <w:rFonts w:ascii="Calibri" w:eastAsia="Calibri" w:hAnsi="Calibri" w:cs="Times New Roman"/>
          <w:iCs/>
          <w:sz w:val="24"/>
          <w:szCs w:val="24"/>
          <w:lang w:eastAsia="en-US"/>
        </w:rPr>
        <w:t xml:space="preserve">. </w:t>
      </w:r>
      <w:r w:rsidRPr="00BA49F1">
        <w:rPr>
          <w:rFonts w:ascii="Calibri" w:eastAsia="Calibri" w:hAnsi="Calibri" w:cs="Times New Roman"/>
          <w:iCs/>
          <w:sz w:val="24"/>
          <w:szCs w:val="24"/>
          <w:lang w:eastAsia="en-US"/>
        </w:rPr>
        <w:t> A 2768 tételszámot és ötféle mutatót tartalmazó tájbibliográfia szerkesztésén túl az anyaggyűjtésben is döntő szerepet vállalt</w:t>
      </w:r>
      <w:r>
        <w:rPr>
          <w:rFonts w:ascii="Calibri" w:eastAsia="Calibri" w:hAnsi="Calibri" w:cs="Times New Roman"/>
          <w:iCs/>
          <w:sz w:val="24"/>
          <w:szCs w:val="24"/>
          <w:lang w:eastAsia="en-US"/>
        </w:rPr>
        <w:t>. A</w:t>
      </w:r>
      <w:r w:rsidRPr="00BA49F1">
        <w:rPr>
          <w:rFonts w:ascii="Calibri" w:eastAsia="Calibri" w:hAnsi="Calibri" w:cs="Times New Roman"/>
          <w:iCs/>
          <w:sz w:val="24"/>
          <w:szCs w:val="24"/>
          <w:lang w:eastAsia="en-US"/>
        </w:rPr>
        <w:t xml:space="preserve"> könyvészet </w:t>
      </w:r>
      <w:r>
        <w:rPr>
          <w:rFonts w:ascii="Calibri" w:eastAsia="Calibri" w:hAnsi="Calibri" w:cs="Times New Roman"/>
          <w:iCs/>
          <w:sz w:val="24"/>
          <w:szCs w:val="24"/>
          <w:lang w:eastAsia="en-US"/>
        </w:rPr>
        <w:t xml:space="preserve">Bényei Miklóst idézve: „… </w:t>
      </w:r>
      <w:r w:rsidRPr="00BA49F1">
        <w:rPr>
          <w:rFonts w:ascii="Calibri" w:eastAsia="Calibri" w:hAnsi="Calibri" w:cs="Times New Roman"/>
          <w:iCs/>
          <w:sz w:val="24"/>
          <w:szCs w:val="24"/>
          <w:lang w:eastAsia="en-US"/>
        </w:rPr>
        <w:t>a magyar nemzeti kulturális örökség egyik fontos szeletét tárja elénk</w:t>
      </w:r>
      <w:proofErr w:type="gramStart"/>
      <w:r w:rsidRPr="00BA49F1">
        <w:rPr>
          <w:rFonts w:ascii="Calibri" w:eastAsia="Calibri" w:hAnsi="Calibri" w:cs="Times New Roman"/>
          <w:iCs/>
          <w:sz w:val="24"/>
          <w:szCs w:val="24"/>
          <w:lang w:eastAsia="en-US"/>
        </w:rPr>
        <w:t>,…</w:t>
      </w:r>
      <w:proofErr w:type="gramEnd"/>
      <w:r w:rsidRPr="00BA49F1">
        <w:rPr>
          <w:rFonts w:ascii="Calibri" w:eastAsia="Calibri" w:hAnsi="Calibri" w:cs="Times New Roman"/>
          <w:iCs/>
          <w:sz w:val="24"/>
          <w:szCs w:val="24"/>
          <w:lang w:eastAsia="en-US"/>
        </w:rPr>
        <w:t xml:space="preserve"> felbecsülhetetlen hozadéka lehet, hogy előmozdítja a helyismereti-helytörténeti tevékenység egyik alapvető funkciójának kiteljesítését, a lokálpatriotizmus érzésének felébresztését és elmélyítését, a jász öntudat, identitás megszilárdítását..</w:t>
      </w:r>
      <w:r>
        <w:rPr>
          <w:rFonts w:ascii="Calibri" w:eastAsia="Calibri" w:hAnsi="Calibri" w:cs="Times New Roman"/>
          <w:iCs/>
          <w:sz w:val="24"/>
          <w:szCs w:val="24"/>
          <w:lang w:eastAsia="en-US"/>
        </w:rPr>
        <w:t>”</w:t>
      </w:r>
    </w:p>
    <w:p w:rsidR="00705CF6" w:rsidRPr="00BA49F1" w:rsidRDefault="00705CF6" w:rsidP="00705CF6">
      <w:pPr>
        <w:spacing w:after="0" w:line="240" w:lineRule="auto"/>
        <w:jc w:val="both"/>
        <w:rPr>
          <w:rFonts w:ascii="Calibri" w:eastAsia="Calibri" w:hAnsi="Calibri" w:cs="Times New Roman"/>
          <w:iCs/>
          <w:sz w:val="24"/>
          <w:szCs w:val="24"/>
          <w:lang w:eastAsia="en-US"/>
        </w:rPr>
      </w:pPr>
      <w:r>
        <w:rPr>
          <w:rFonts w:ascii="Calibri" w:eastAsia="Calibri" w:hAnsi="Calibri" w:cs="Times New Roman"/>
          <w:iCs/>
          <w:sz w:val="24"/>
          <w:szCs w:val="24"/>
          <w:lang w:eastAsia="en-US"/>
        </w:rPr>
        <w:t>Gulyás Erzsébet</w:t>
      </w:r>
      <w:r w:rsidRPr="00BA49F1">
        <w:rPr>
          <w:rFonts w:ascii="Calibri" w:eastAsia="Calibri" w:hAnsi="Calibri" w:cs="Times New Roman"/>
          <w:iCs/>
          <w:sz w:val="24"/>
          <w:szCs w:val="24"/>
          <w:lang w:eastAsia="en-US"/>
        </w:rPr>
        <w:t xml:space="preserve"> társadalmi tevékenysége is jelentős:</w:t>
      </w:r>
    </w:p>
    <w:p w:rsidR="00705CF6" w:rsidRPr="00BA49F1" w:rsidRDefault="00705CF6" w:rsidP="00705CF6">
      <w:pPr>
        <w:spacing w:after="0" w:line="240" w:lineRule="auto"/>
        <w:jc w:val="both"/>
        <w:rPr>
          <w:rFonts w:ascii="Calibri" w:eastAsia="Calibri" w:hAnsi="Calibri" w:cs="Times New Roman"/>
          <w:iCs/>
          <w:sz w:val="24"/>
          <w:szCs w:val="24"/>
          <w:lang w:eastAsia="en-US"/>
        </w:rPr>
      </w:pPr>
      <w:r w:rsidRPr="00BA49F1">
        <w:rPr>
          <w:rFonts w:ascii="Calibri" w:eastAsia="Calibri" w:hAnsi="Calibri" w:cs="Times New Roman"/>
          <w:iCs/>
          <w:sz w:val="24"/>
          <w:szCs w:val="24"/>
          <w:lang w:eastAsia="en-US"/>
        </w:rPr>
        <w:t xml:space="preserve">Önkéntes a Jász Múzeumban is, a Jász Múzeumért </w:t>
      </w:r>
      <w:proofErr w:type="gramStart"/>
      <w:r w:rsidRPr="00BA49F1">
        <w:rPr>
          <w:rFonts w:ascii="Calibri" w:eastAsia="Calibri" w:hAnsi="Calibri" w:cs="Times New Roman"/>
          <w:iCs/>
          <w:sz w:val="24"/>
          <w:szCs w:val="24"/>
          <w:lang w:eastAsia="en-US"/>
        </w:rPr>
        <w:t>Alapítvány alapító</w:t>
      </w:r>
      <w:proofErr w:type="gramEnd"/>
      <w:r w:rsidRPr="00BA49F1">
        <w:rPr>
          <w:rFonts w:ascii="Calibri" w:eastAsia="Calibri" w:hAnsi="Calibri" w:cs="Times New Roman"/>
          <w:iCs/>
          <w:sz w:val="24"/>
          <w:szCs w:val="24"/>
          <w:lang w:eastAsia="en-US"/>
        </w:rPr>
        <w:t xml:space="preserve"> és kuratóriumi tagja, a Jász Helytörténeti Körnek, valamint a Jászok Egyesületének tagja, az MKE Helyismereti Könyvtárosok Szervezetének tagja, </w:t>
      </w:r>
      <w:r w:rsidR="003F3599">
        <w:rPr>
          <w:rFonts w:ascii="Calibri" w:eastAsia="Calibri" w:hAnsi="Calibri" w:cs="Times New Roman"/>
          <w:iCs/>
          <w:sz w:val="24"/>
          <w:szCs w:val="24"/>
          <w:lang w:eastAsia="en-US"/>
        </w:rPr>
        <w:t xml:space="preserve">ez utóbbinak </w:t>
      </w:r>
      <w:bookmarkStart w:id="0" w:name="_GoBack"/>
      <w:bookmarkEnd w:id="0"/>
      <w:r w:rsidRPr="00BA49F1">
        <w:rPr>
          <w:rFonts w:ascii="Calibri" w:eastAsia="Calibri" w:hAnsi="Calibri" w:cs="Times New Roman"/>
          <w:iCs/>
          <w:sz w:val="24"/>
          <w:szCs w:val="24"/>
          <w:lang w:eastAsia="en-US"/>
        </w:rPr>
        <w:t>korábban vezetőségi tagja volt.</w:t>
      </w:r>
    </w:p>
    <w:p w:rsidR="00705CF6" w:rsidRPr="00BA49F1" w:rsidRDefault="00705CF6" w:rsidP="00705CF6">
      <w:pPr>
        <w:spacing w:after="0" w:line="240" w:lineRule="auto"/>
        <w:jc w:val="both"/>
        <w:rPr>
          <w:rFonts w:ascii="Calibri" w:eastAsia="Calibri" w:hAnsi="Calibri" w:cs="Times New Roman"/>
          <w:iCs/>
          <w:sz w:val="24"/>
          <w:szCs w:val="24"/>
          <w:lang w:eastAsia="en-US"/>
        </w:rPr>
      </w:pPr>
    </w:p>
    <w:p w:rsidR="00705CF6" w:rsidRPr="00BA49F1" w:rsidRDefault="00705CF6" w:rsidP="00705CF6">
      <w:pPr>
        <w:spacing w:after="0"/>
        <w:jc w:val="both"/>
        <w:rPr>
          <w:rFonts w:ascii="Calibri" w:eastAsia="Calibri" w:hAnsi="Calibri" w:cs="Times New Roman"/>
          <w:iCs/>
          <w:sz w:val="24"/>
          <w:szCs w:val="24"/>
          <w:lang w:eastAsia="en-US"/>
        </w:rPr>
      </w:pPr>
      <w:r w:rsidRPr="00BA49F1">
        <w:rPr>
          <w:rFonts w:ascii="Calibri" w:eastAsia="Calibri" w:hAnsi="Calibri" w:cs="Times New Roman"/>
          <w:iCs/>
          <w:sz w:val="24"/>
          <w:szCs w:val="24"/>
          <w:lang w:eastAsia="en-US"/>
        </w:rPr>
        <w:lastRenderedPageBreak/>
        <w:t>Tevékenységét 1983-ban Kiváló Munkáért kitüntetéssel ismerték el, 2003-ban pedig Jászberény Város Önkormányzata díját érdemelte ki a város kulturális élete területén kifejtett munkájáért.</w:t>
      </w:r>
    </w:p>
    <w:p w:rsidR="00705CF6" w:rsidRDefault="00705CF6" w:rsidP="00705CF6">
      <w:pPr>
        <w:spacing w:after="0"/>
        <w:jc w:val="both"/>
        <w:rPr>
          <w:rFonts w:ascii="Calibri" w:eastAsia="Calibri" w:hAnsi="Calibri" w:cs="Times New Roman"/>
          <w:iCs/>
          <w:sz w:val="24"/>
          <w:szCs w:val="24"/>
          <w:lang w:eastAsia="en-US"/>
        </w:rPr>
      </w:pPr>
    </w:p>
    <w:p w:rsidR="00705CF6" w:rsidRPr="00BA49F1" w:rsidRDefault="00705CF6" w:rsidP="00705CF6">
      <w:pPr>
        <w:spacing w:after="0"/>
        <w:jc w:val="both"/>
        <w:rPr>
          <w:rFonts w:ascii="Calibri" w:eastAsia="Calibri" w:hAnsi="Calibri" w:cs="Times New Roman"/>
          <w:iCs/>
          <w:sz w:val="24"/>
          <w:szCs w:val="24"/>
          <w:lang w:eastAsia="en-US"/>
        </w:rPr>
      </w:pPr>
      <w:r>
        <w:rPr>
          <w:rFonts w:ascii="Calibri" w:eastAsia="Calibri" w:hAnsi="Calibri" w:cs="Times New Roman"/>
          <w:iCs/>
          <w:sz w:val="24"/>
          <w:szCs w:val="24"/>
          <w:lang w:eastAsia="en-US"/>
        </w:rPr>
        <w:t>Gulyás Erzsébet</w:t>
      </w:r>
      <w:r w:rsidRPr="00BA49F1">
        <w:rPr>
          <w:rFonts w:ascii="Calibri" w:eastAsia="Calibri" w:hAnsi="Calibri" w:cs="Times New Roman"/>
          <w:iCs/>
          <w:sz w:val="24"/>
          <w:szCs w:val="24"/>
          <w:lang w:eastAsia="en-US"/>
        </w:rPr>
        <w:t xml:space="preserve"> csak egy, a több száz helyismereti tevékenységet végző könyvtárosok között, de kiemelkedik közülük szakmai felkészültségével, bibliográfusi teljesítményével, szorgalmával, elhivatottságával, önzetlen segítőkészségével. Nézzünk fel Rá, van mit tanulnunk Tőle!  </w:t>
      </w:r>
    </w:p>
    <w:p w:rsidR="00705CF6" w:rsidRDefault="00705CF6" w:rsidP="00705C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sectPr w:rsidR="00705CF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B09AD"/>
    <w:rsid w:val="002A5131"/>
    <w:rsid w:val="003F3599"/>
    <w:rsid w:val="00563B7B"/>
    <w:rsid w:val="00705CF6"/>
    <w:rsid w:val="008B09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8B09AD"/>
    <w:rPr>
      <w:rFonts w:eastAsiaTheme="minorEastAsia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8B09AD"/>
    <w:rPr>
      <w:rFonts w:eastAsiaTheme="minorEastAsia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402</Words>
  <Characters>2779</Characters>
  <Application>Microsoft Office Word</Application>
  <DocSecurity>0</DocSecurity>
  <Lines>23</Lines>
  <Paragraphs>6</Paragraphs>
  <ScaleCrop>false</ScaleCrop>
  <Company/>
  <LinksUpToDate>false</LinksUpToDate>
  <CharactersWithSpaces>3175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Mennyei</dc:creator>
  <cp:lastModifiedBy>Mennyei</cp:lastModifiedBy>
  <cp:revision>4</cp:revision>
  <dcterms:created xsi:type="dcterms:W3CDTF">2019-06-28T15:14:00Z</dcterms:created>
  <dcterms:modified xsi:type="dcterms:W3CDTF">2019-06-29T17:02:00Z</dcterms:modified>
</cp:coreProperties>
</file>