
<file path=[Content_Types].xml><?xml version="1.0" encoding="utf-8"?>
<Types xmlns="http://schemas.openxmlformats.org/package/2006/content-types">
  <Override PartName="/word/footnotes.xml" ContentType="application/vnd.openxmlformats-officedocument.wordprocessingml.footnotes+xml"/>
  <Override PartName="/word/theme/themeOverride1.xml" ContentType="application/vnd.openxmlformats-officedocument.themeOverride+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tiff" ContentType="image/tiff"/>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283" w:rsidRPr="00281F5B" w:rsidRDefault="00FB7283" w:rsidP="00A1186D">
      <w:pPr>
        <w:widowControl w:val="0"/>
        <w:rPr>
          <w:b/>
          <w:sz w:val="28"/>
        </w:rPr>
      </w:pPr>
      <w:r w:rsidRPr="00281F5B">
        <w:rPr>
          <w:b/>
          <w:sz w:val="28"/>
        </w:rPr>
        <w:t>EMBERI ERŐFORRÁSOK MINISZTERE</w:t>
      </w:r>
    </w:p>
    <w:p w:rsidR="00FB7283" w:rsidRPr="00281F5B" w:rsidRDefault="00FB7283" w:rsidP="00A1186D">
      <w:pPr>
        <w:widowControl w:val="0"/>
        <w:rPr>
          <w:b/>
          <w:sz w:val="28"/>
        </w:rPr>
      </w:pPr>
      <w:r w:rsidRPr="00281F5B">
        <w:rPr>
          <w:b/>
          <w:sz w:val="28"/>
        </w:rPr>
        <w:t>Szám:</w:t>
      </w:r>
      <w:r w:rsidR="00CA2959" w:rsidRPr="00281F5B">
        <w:t xml:space="preserve"> </w:t>
      </w:r>
      <w:r w:rsidR="00CA2959" w:rsidRPr="00281F5B">
        <w:rPr>
          <w:b/>
          <w:sz w:val="28"/>
        </w:rPr>
        <w:t>48055</w:t>
      </w:r>
      <w:r w:rsidR="00063AE1">
        <w:rPr>
          <w:b/>
          <w:sz w:val="28"/>
        </w:rPr>
        <w:t>-2</w:t>
      </w:r>
      <w:r w:rsidR="00CA2959" w:rsidRPr="00281F5B">
        <w:rPr>
          <w:b/>
          <w:sz w:val="28"/>
        </w:rPr>
        <w:t>/2018/JSKULT</w:t>
      </w:r>
    </w:p>
    <w:p w:rsidR="00FB7283" w:rsidRPr="00281F5B" w:rsidRDefault="00FB7283" w:rsidP="00A1186D">
      <w:pPr>
        <w:pStyle w:val="Iktatszm"/>
        <w:widowControl w:val="0"/>
      </w:pPr>
    </w:p>
    <w:p w:rsidR="00FB7283" w:rsidRPr="00281F5B" w:rsidRDefault="00FB7283" w:rsidP="00A1186D">
      <w:pPr>
        <w:widowControl w:val="0"/>
      </w:pPr>
    </w:p>
    <w:p w:rsidR="00FB7283" w:rsidRPr="00281F5B" w:rsidRDefault="00FB7283" w:rsidP="00A1186D">
      <w:pPr>
        <w:widowControl w:val="0"/>
        <w:jc w:val="right"/>
      </w:pPr>
      <w:r w:rsidRPr="00281F5B">
        <w:t>A 2011. évi CXII. törvény</w:t>
      </w:r>
    </w:p>
    <w:p w:rsidR="00FB7283" w:rsidRPr="00281F5B" w:rsidRDefault="00FB7283" w:rsidP="00A1186D">
      <w:pPr>
        <w:widowControl w:val="0"/>
        <w:jc w:val="right"/>
      </w:pPr>
      <w:r w:rsidRPr="00281F5B">
        <w:t>27. § (5)-(7) bekezdésének</w:t>
      </w:r>
    </w:p>
    <w:p w:rsidR="00FB7283" w:rsidRPr="00281F5B" w:rsidRDefault="00FB7283" w:rsidP="00A1186D">
      <w:pPr>
        <w:widowControl w:val="0"/>
        <w:tabs>
          <w:tab w:val="left" w:pos="3394"/>
          <w:tab w:val="right" w:pos="9072"/>
        </w:tabs>
      </w:pPr>
      <w:r w:rsidRPr="00281F5B">
        <w:tab/>
      </w:r>
      <w:r w:rsidRPr="00281F5B">
        <w:tab/>
      </w:r>
      <w:proofErr w:type="gramStart"/>
      <w:r w:rsidRPr="00281F5B">
        <w:t>rendelkezései</w:t>
      </w:r>
      <w:proofErr w:type="gramEnd"/>
      <w:r w:rsidRPr="00281F5B">
        <w:t xml:space="preserve"> szerint</w:t>
      </w:r>
    </w:p>
    <w:p w:rsidR="00FB7283" w:rsidRPr="00281F5B" w:rsidRDefault="00FB7283" w:rsidP="00A1186D">
      <w:pPr>
        <w:widowControl w:val="0"/>
        <w:jc w:val="right"/>
        <w:rPr>
          <w:b/>
        </w:rPr>
      </w:pPr>
      <w:r w:rsidRPr="00281F5B">
        <w:rPr>
          <w:b/>
        </w:rPr>
        <w:t>NEM NYILVÁNOS.</w:t>
      </w:r>
    </w:p>
    <w:p w:rsidR="00FB7283" w:rsidRPr="00281F5B" w:rsidRDefault="00FB7283" w:rsidP="00A1186D">
      <w:pPr>
        <w:widowControl w:val="0"/>
        <w:jc w:val="right"/>
      </w:pPr>
    </w:p>
    <w:p w:rsidR="00FB7283" w:rsidRPr="00281F5B" w:rsidRDefault="00FB7283" w:rsidP="00A1186D">
      <w:pPr>
        <w:widowControl w:val="0"/>
        <w:jc w:val="right"/>
      </w:pPr>
      <w:r w:rsidRPr="00281F5B">
        <w:t xml:space="preserve">Készült 2018. </w:t>
      </w:r>
      <w:r w:rsidR="00862393" w:rsidRPr="00281F5B">
        <w:t>október 5.</w:t>
      </w:r>
    </w:p>
    <w:p w:rsidR="00FB7283" w:rsidRPr="00281F5B" w:rsidRDefault="00FB7283">
      <w:pPr>
        <w:widowControl w:val="0"/>
      </w:pPr>
    </w:p>
    <w:p w:rsidR="00FB7283" w:rsidRPr="00281F5B" w:rsidRDefault="00FB7283">
      <w:pPr>
        <w:widowControl w:val="0"/>
      </w:pPr>
    </w:p>
    <w:p w:rsidR="00FB7283" w:rsidRPr="00281F5B" w:rsidRDefault="00FB7283">
      <w:pPr>
        <w:widowControl w:val="0"/>
      </w:pPr>
    </w:p>
    <w:p w:rsidR="00FB7283" w:rsidRPr="00281F5B" w:rsidRDefault="00FB7283">
      <w:pPr>
        <w:widowControl w:val="0"/>
        <w:jc w:val="center"/>
        <w:rPr>
          <w:b/>
          <w:sz w:val="32"/>
          <w:szCs w:val="32"/>
        </w:rPr>
      </w:pPr>
      <w:r w:rsidRPr="00281F5B">
        <w:rPr>
          <w:b/>
          <w:sz w:val="32"/>
          <w:szCs w:val="32"/>
        </w:rPr>
        <w:t>ELŐTERJESZTÉS</w:t>
      </w:r>
    </w:p>
    <w:p w:rsidR="00600D8C" w:rsidRPr="00281F5B" w:rsidRDefault="00600D8C">
      <w:pPr>
        <w:widowControl w:val="0"/>
        <w:jc w:val="center"/>
        <w:rPr>
          <w:b/>
          <w:sz w:val="32"/>
          <w:szCs w:val="32"/>
        </w:rPr>
      </w:pPr>
    </w:p>
    <w:p w:rsidR="00600D8C" w:rsidRPr="00281F5B" w:rsidRDefault="00600D8C">
      <w:pPr>
        <w:widowControl w:val="0"/>
        <w:jc w:val="center"/>
        <w:rPr>
          <w:b/>
          <w:sz w:val="32"/>
          <w:szCs w:val="32"/>
        </w:rPr>
      </w:pPr>
      <w:proofErr w:type="gramStart"/>
      <w:r w:rsidRPr="00281F5B">
        <w:rPr>
          <w:b/>
          <w:sz w:val="32"/>
          <w:szCs w:val="32"/>
        </w:rPr>
        <w:t>a</w:t>
      </w:r>
      <w:proofErr w:type="gramEnd"/>
      <w:r w:rsidRPr="00281F5B">
        <w:rPr>
          <w:b/>
          <w:sz w:val="32"/>
          <w:szCs w:val="32"/>
        </w:rPr>
        <w:t xml:space="preserve"> Kormány részére</w:t>
      </w:r>
    </w:p>
    <w:p w:rsidR="00FB7283" w:rsidRPr="00281F5B" w:rsidRDefault="00FB7283" w:rsidP="00600D8C">
      <w:pPr>
        <w:widowControl w:val="0"/>
        <w:rPr>
          <w:b/>
          <w:sz w:val="32"/>
          <w:szCs w:val="32"/>
        </w:rPr>
      </w:pPr>
    </w:p>
    <w:p w:rsidR="00FB7283" w:rsidRPr="00281F5B" w:rsidRDefault="00FB7283">
      <w:pPr>
        <w:widowControl w:val="0"/>
        <w:jc w:val="center"/>
        <w:rPr>
          <w:b/>
          <w:sz w:val="32"/>
          <w:szCs w:val="32"/>
        </w:rPr>
      </w:pPr>
      <w:proofErr w:type="gramStart"/>
      <w:r w:rsidRPr="00281F5B">
        <w:rPr>
          <w:b/>
          <w:sz w:val="32"/>
          <w:szCs w:val="32"/>
        </w:rPr>
        <w:t>a</w:t>
      </w:r>
      <w:proofErr w:type="gramEnd"/>
      <w:r w:rsidRPr="00281F5B">
        <w:rPr>
          <w:b/>
          <w:sz w:val="32"/>
          <w:szCs w:val="32"/>
        </w:rPr>
        <w:t xml:space="preserve"> Közgyűjteményi Digitalizálási Stratégia megvalósítása érdekében 2018–2021. évek között szükséges intézkedésekről szóló 1175/2018 (III. 28.) Korm. határozat 2. és 8. pontj</w:t>
      </w:r>
      <w:r w:rsidR="00EB1204" w:rsidRPr="00281F5B">
        <w:rPr>
          <w:b/>
          <w:sz w:val="32"/>
          <w:szCs w:val="32"/>
        </w:rPr>
        <w:t xml:space="preserve">a szerinti feladatok </w:t>
      </w:r>
      <w:r w:rsidRPr="00281F5B">
        <w:rPr>
          <w:b/>
          <w:sz w:val="32"/>
          <w:szCs w:val="32"/>
        </w:rPr>
        <w:t>végrehajtásáról</w:t>
      </w:r>
    </w:p>
    <w:p w:rsidR="00FB7283" w:rsidRPr="00281F5B" w:rsidRDefault="00FB7283" w:rsidP="00600D8C">
      <w:pPr>
        <w:widowControl w:val="0"/>
        <w:rPr>
          <w:b/>
          <w:sz w:val="32"/>
          <w:szCs w:val="32"/>
        </w:rPr>
      </w:pPr>
    </w:p>
    <w:p w:rsidR="00FB7283" w:rsidRPr="00281F5B" w:rsidRDefault="00FB7283">
      <w:pPr>
        <w:widowControl w:val="0"/>
        <w:jc w:val="center"/>
        <w:rPr>
          <w:b/>
          <w:sz w:val="32"/>
          <w:szCs w:val="32"/>
        </w:rPr>
      </w:pPr>
    </w:p>
    <w:p w:rsidR="00FB7283" w:rsidRPr="00281F5B" w:rsidRDefault="00FB7283">
      <w:pPr>
        <w:widowControl w:val="0"/>
        <w:jc w:val="center"/>
        <w:rPr>
          <w:b/>
          <w:sz w:val="32"/>
          <w:szCs w:val="32"/>
        </w:rPr>
      </w:pPr>
      <w:r w:rsidRPr="00281F5B">
        <w:rPr>
          <w:b/>
          <w:sz w:val="32"/>
          <w:szCs w:val="32"/>
        </w:rPr>
        <w:t xml:space="preserve">Budapest, 2018. </w:t>
      </w:r>
      <w:r w:rsidR="00862393" w:rsidRPr="00281F5B">
        <w:rPr>
          <w:b/>
          <w:sz w:val="32"/>
          <w:szCs w:val="32"/>
        </w:rPr>
        <w:t>október</w:t>
      </w:r>
    </w:p>
    <w:p w:rsidR="00862393" w:rsidRPr="00281F5B" w:rsidRDefault="00862393">
      <w:pPr>
        <w:widowControl w:val="0"/>
        <w:jc w:val="center"/>
        <w:rPr>
          <w:b/>
          <w:sz w:val="32"/>
          <w:szCs w:val="32"/>
        </w:rPr>
      </w:pPr>
    </w:p>
    <w:p w:rsidR="00862393" w:rsidRPr="00281F5B" w:rsidRDefault="00862393">
      <w:pPr>
        <w:widowControl w:val="0"/>
        <w:jc w:val="center"/>
        <w:rPr>
          <w:b/>
          <w:sz w:val="32"/>
          <w:szCs w:val="32"/>
        </w:rPr>
      </w:pPr>
    </w:p>
    <w:p w:rsidR="00FB7283" w:rsidRPr="00281F5B" w:rsidRDefault="00E30B75">
      <w:pPr>
        <w:widowControl w:val="0"/>
        <w:jc w:val="center"/>
        <w:rPr>
          <w:b/>
          <w:caps/>
          <w:spacing w:val="100"/>
          <w:sz w:val="32"/>
        </w:rPr>
      </w:pPr>
      <w:r w:rsidRPr="00281F5B">
        <w:rPr>
          <w:b/>
          <w:sz w:val="32"/>
          <w:szCs w:val="32"/>
        </w:rPr>
        <w:t xml:space="preserve"> </w:t>
      </w:r>
      <w:r w:rsidR="00FB7283" w:rsidRPr="00281F5B">
        <w:rPr>
          <w:b/>
          <w:caps/>
          <w:spacing w:val="100"/>
          <w:sz w:val="32"/>
        </w:rPr>
        <w:t>Egyeztetési lap</w:t>
      </w:r>
    </w:p>
    <w:p w:rsidR="00FB7283" w:rsidRPr="00281F5B" w:rsidRDefault="00FB7283">
      <w:pPr>
        <w:widowControl w:val="0"/>
        <w:jc w:val="center"/>
        <w:rPr>
          <w:b/>
          <w:caps/>
          <w:spacing w:val="100"/>
          <w:sz w:val="32"/>
        </w:rPr>
      </w:pPr>
    </w:p>
    <w:p w:rsidR="00FB7283" w:rsidRPr="00281F5B" w:rsidRDefault="00FB7283">
      <w:pPr>
        <w:jc w:val="both"/>
        <w:rPr>
          <w:b/>
        </w:rPr>
      </w:pPr>
      <w:r w:rsidRPr="00281F5B">
        <w:rPr>
          <w:b/>
        </w:rPr>
        <w:t>1. Az egyeztetés alapadatai</w:t>
      </w:r>
    </w:p>
    <w:p w:rsidR="00FB7283" w:rsidRPr="00281F5B" w:rsidRDefault="00FB7283">
      <w:pPr>
        <w:jc w:val="both"/>
        <w:rPr>
          <w:b/>
        </w:rPr>
      </w:pPr>
    </w:p>
    <w:p w:rsidR="00FB7283" w:rsidRPr="00281F5B" w:rsidRDefault="00FB7283">
      <w:pPr>
        <w:ind w:left="284"/>
        <w:jc w:val="both"/>
        <w:rPr>
          <w:b/>
        </w:rPr>
      </w:pPr>
      <w:r w:rsidRPr="00281F5B">
        <w:rPr>
          <w:b/>
        </w:rPr>
        <w:t>Közigazgatási egyeztetésre megküldés:</w:t>
      </w:r>
      <w:r w:rsidRPr="00281F5B">
        <w:rPr>
          <w:b/>
        </w:rPr>
        <w:tab/>
      </w:r>
      <w:r w:rsidRPr="00281F5B">
        <w:rPr>
          <w:b/>
        </w:rPr>
        <w:tab/>
      </w:r>
      <w:r w:rsidRPr="00281F5B">
        <w:rPr>
          <w:b/>
        </w:rPr>
        <w:tab/>
      </w:r>
      <w:r w:rsidRPr="00281F5B">
        <w:rPr>
          <w:b/>
        </w:rPr>
        <w:tab/>
      </w:r>
      <w:r w:rsidRPr="00281F5B">
        <w:t xml:space="preserve">2018. </w:t>
      </w:r>
      <w:r w:rsidR="00CA2959" w:rsidRPr="00281F5B">
        <w:t xml:space="preserve">október </w:t>
      </w:r>
      <w:r w:rsidR="00281F5B" w:rsidRPr="00281F5B">
        <w:t>15.</w:t>
      </w:r>
    </w:p>
    <w:p w:rsidR="00FB7283" w:rsidRPr="00281F5B" w:rsidRDefault="00FB7283">
      <w:pPr>
        <w:ind w:left="284"/>
        <w:jc w:val="both"/>
        <w:rPr>
          <w:b/>
        </w:rPr>
      </w:pPr>
      <w:r w:rsidRPr="00281F5B">
        <w:rPr>
          <w:b/>
        </w:rPr>
        <w:t>Közigazgatási egyeztetés lezárása:</w:t>
      </w:r>
      <w:r w:rsidRPr="00281F5B">
        <w:rPr>
          <w:b/>
        </w:rPr>
        <w:tab/>
      </w:r>
      <w:r w:rsidRPr="00281F5B">
        <w:rPr>
          <w:b/>
        </w:rPr>
        <w:tab/>
      </w:r>
      <w:r w:rsidRPr="00281F5B">
        <w:rPr>
          <w:b/>
        </w:rPr>
        <w:tab/>
      </w:r>
      <w:r w:rsidRPr="00281F5B">
        <w:rPr>
          <w:b/>
        </w:rPr>
        <w:tab/>
      </w:r>
      <w:r w:rsidRPr="00281F5B">
        <w:t xml:space="preserve">2018. </w:t>
      </w:r>
      <w:r w:rsidR="00CA2959" w:rsidRPr="00281F5B">
        <w:t xml:space="preserve">október </w:t>
      </w:r>
      <w:r w:rsidR="00281F5B" w:rsidRPr="00281F5B">
        <w:t>30.</w:t>
      </w:r>
    </w:p>
    <w:p w:rsidR="00FB7283" w:rsidRPr="00281F5B" w:rsidRDefault="00FB7283">
      <w:pPr>
        <w:ind w:left="284"/>
        <w:jc w:val="both"/>
        <w:rPr>
          <w:b/>
        </w:rPr>
      </w:pPr>
      <w:r w:rsidRPr="00281F5B">
        <w:rPr>
          <w:b/>
        </w:rPr>
        <w:t>Államtitkári értekezlet időpontja:</w:t>
      </w:r>
      <w:r w:rsidRPr="00281F5B">
        <w:rPr>
          <w:b/>
        </w:rPr>
        <w:tab/>
      </w:r>
      <w:r w:rsidRPr="00281F5B">
        <w:rPr>
          <w:b/>
        </w:rPr>
        <w:tab/>
      </w:r>
      <w:r w:rsidRPr="00281F5B">
        <w:rPr>
          <w:b/>
        </w:rPr>
        <w:tab/>
      </w:r>
      <w:r w:rsidRPr="00281F5B">
        <w:rPr>
          <w:b/>
        </w:rPr>
        <w:tab/>
      </w:r>
      <w:r w:rsidRPr="00281F5B">
        <w:t xml:space="preserve">2018. </w:t>
      </w:r>
      <w:r w:rsidR="00281F5B" w:rsidRPr="00281F5B">
        <w:t>november 6.</w:t>
      </w:r>
    </w:p>
    <w:p w:rsidR="00FB7283" w:rsidRPr="00281F5B" w:rsidRDefault="00FB7283">
      <w:pPr>
        <w:ind w:left="284"/>
        <w:jc w:val="both"/>
        <w:rPr>
          <w:b/>
        </w:rPr>
      </w:pPr>
      <w:r w:rsidRPr="00281F5B">
        <w:rPr>
          <w:b/>
        </w:rPr>
        <w:t>Kormányülés időpontja:</w:t>
      </w:r>
      <w:r w:rsidRPr="00281F5B">
        <w:t xml:space="preserve"> </w:t>
      </w:r>
      <w:r w:rsidRPr="00281F5B">
        <w:tab/>
      </w:r>
      <w:r w:rsidRPr="00281F5B">
        <w:tab/>
      </w:r>
      <w:r w:rsidRPr="00281F5B">
        <w:tab/>
      </w:r>
      <w:r w:rsidRPr="00281F5B">
        <w:tab/>
      </w:r>
      <w:r w:rsidRPr="00281F5B">
        <w:tab/>
      </w:r>
      <w:r w:rsidR="00CA2959" w:rsidRPr="00281F5B">
        <w:t>soron következő</w:t>
      </w:r>
    </w:p>
    <w:p w:rsidR="00FB7283" w:rsidRPr="00281F5B" w:rsidRDefault="00FB7283">
      <w:pPr>
        <w:jc w:val="both"/>
        <w:rPr>
          <w:b/>
        </w:rPr>
      </w:pPr>
    </w:p>
    <w:p w:rsidR="00FB7283" w:rsidRPr="00281F5B" w:rsidRDefault="00FB7283">
      <w:pPr>
        <w:jc w:val="both"/>
        <w:rPr>
          <w:b/>
        </w:rPr>
      </w:pPr>
      <w:r w:rsidRPr="00281F5B">
        <w:rPr>
          <w:b/>
        </w:rPr>
        <w:t>2. Az egyeztetésben részt vevők</w:t>
      </w:r>
    </w:p>
    <w:p w:rsidR="00FB7283" w:rsidRPr="00281F5B" w:rsidRDefault="00FB7283">
      <w:pPr>
        <w:jc w:val="both"/>
        <w:rPr>
          <w:i/>
        </w:rPr>
      </w:pPr>
    </w:p>
    <w:p w:rsidR="00FB7283" w:rsidRPr="00281F5B" w:rsidRDefault="00FB7283">
      <w:pPr>
        <w:jc w:val="both"/>
        <w:rPr>
          <w:i/>
        </w:rPr>
      </w:pPr>
      <w:r w:rsidRPr="00281F5B">
        <w:rPr>
          <w:i/>
        </w:rPr>
        <w:t>2.1. A Kormány ügyrendje/jogszabály alapján egyetértésre vagy véleményezésre jogosultak</w:t>
      </w:r>
    </w:p>
    <w:p w:rsidR="00FB7283" w:rsidRPr="00281F5B" w:rsidRDefault="00FB7283">
      <w:pPr>
        <w:jc w:val="both"/>
        <w:rPr>
          <w:i/>
        </w:rPr>
      </w:pPr>
    </w:p>
    <w:tbl>
      <w:tblPr>
        <w:tblW w:w="9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5"/>
        <w:gridCol w:w="1559"/>
        <w:gridCol w:w="1690"/>
        <w:gridCol w:w="1698"/>
        <w:gridCol w:w="1672"/>
      </w:tblGrid>
      <w:tr w:rsidR="00FB7283" w:rsidRPr="00281F5B" w:rsidTr="00F0522C">
        <w:tc>
          <w:tcPr>
            <w:tcW w:w="3085" w:type="dxa"/>
          </w:tcPr>
          <w:p w:rsidR="00FB7283" w:rsidRPr="00281F5B" w:rsidRDefault="00FB7283">
            <w:pPr>
              <w:rPr>
                <w:b/>
                <w:i/>
              </w:rPr>
            </w:pPr>
            <w:r w:rsidRPr="00281F5B">
              <w:rPr>
                <w:b/>
                <w:i/>
              </w:rPr>
              <w:t>intézmény</w:t>
            </w:r>
          </w:p>
        </w:tc>
        <w:tc>
          <w:tcPr>
            <w:tcW w:w="1559" w:type="dxa"/>
          </w:tcPr>
          <w:p w:rsidR="00FB7283" w:rsidRPr="00281F5B" w:rsidRDefault="00FB7283">
            <w:pPr>
              <w:rPr>
                <w:b/>
                <w:i/>
              </w:rPr>
            </w:pPr>
            <w:r w:rsidRPr="00281F5B">
              <w:rPr>
                <w:b/>
                <w:i/>
              </w:rPr>
              <w:t>egyetért</w:t>
            </w:r>
          </w:p>
        </w:tc>
        <w:tc>
          <w:tcPr>
            <w:tcW w:w="1690" w:type="dxa"/>
          </w:tcPr>
          <w:p w:rsidR="00FB7283" w:rsidRPr="00281F5B" w:rsidRDefault="00FB7283">
            <w:pPr>
              <w:rPr>
                <w:b/>
                <w:i/>
              </w:rPr>
            </w:pPr>
            <w:r w:rsidRPr="00281F5B">
              <w:rPr>
                <w:b/>
                <w:i/>
              </w:rPr>
              <w:t>nem ért egyet</w:t>
            </w:r>
          </w:p>
        </w:tc>
        <w:tc>
          <w:tcPr>
            <w:tcW w:w="1698" w:type="dxa"/>
          </w:tcPr>
          <w:p w:rsidR="00FB7283" w:rsidRPr="00281F5B" w:rsidRDefault="00FB7283">
            <w:pPr>
              <w:rPr>
                <w:b/>
                <w:i/>
              </w:rPr>
            </w:pPr>
            <w:r w:rsidRPr="00281F5B">
              <w:rPr>
                <w:b/>
                <w:i/>
              </w:rPr>
              <w:t>nem adott véleményt</w:t>
            </w:r>
          </w:p>
        </w:tc>
        <w:tc>
          <w:tcPr>
            <w:tcW w:w="1672" w:type="dxa"/>
          </w:tcPr>
          <w:p w:rsidR="00FB7283" w:rsidRPr="00281F5B" w:rsidRDefault="00FB7283">
            <w:pPr>
              <w:rPr>
                <w:b/>
                <w:i/>
              </w:rPr>
            </w:pPr>
            <w:r w:rsidRPr="00281F5B">
              <w:rPr>
                <w:b/>
                <w:i/>
              </w:rPr>
              <w:t>észrevétele maradt fenn</w:t>
            </w:r>
          </w:p>
        </w:tc>
      </w:tr>
      <w:tr w:rsidR="00FB7283" w:rsidRPr="00281F5B" w:rsidTr="00F0522C">
        <w:tc>
          <w:tcPr>
            <w:tcW w:w="3085" w:type="dxa"/>
          </w:tcPr>
          <w:p w:rsidR="00FB7283" w:rsidRPr="00281F5B" w:rsidRDefault="00FB7283">
            <w:pPr>
              <w:ind w:left="113"/>
            </w:pPr>
            <w:r w:rsidRPr="00281F5B">
              <w:t>Agrárminisztérium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Belügyminisztérium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Honvédelmi 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Igazságügyi 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Innovációs és Technológiai 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Külgazdasági és Külügyminisztérium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Miniszterelnöki Kabinetiroda</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Miniszterelnöki Kormányiroda</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Miniszterelnökség</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Pénzügyminisztérium</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r w:rsidR="00FB7283" w:rsidRPr="00281F5B" w:rsidTr="00F0522C">
        <w:tc>
          <w:tcPr>
            <w:tcW w:w="3085" w:type="dxa"/>
          </w:tcPr>
          <w:p w:rsidR="00FB7283" w:rsidRPr="00281F5B" w:rsidRDefault="00FB7283">
            <w:pPr>
              <w:ind w:left="113"/>
            </w:pPr>
            <w:r w:rsidRPr="00281F5B">
              <w:t>Nemzeti vagyon kezeléséért felelős tárca nélküli miniszter</w:t>
            </w:r>
          </w:p>
        </w:tc>
        <w:tc>
          <w:tcPr>
            <w:tcW w:w="1559" w:type="dxa"/>
          </w:tcPr>
          <w:p w:rsidR="00FB7283" w:rsidRPr="00281F5B" w:rsidRDefault="00FB7283">
            <w:pPr>
              <w:ind w:left="113"/>
            </w:pPr>
          </w:p>
        </w:tc>
        <w:tc>
          <w:tcPr>
            <w:tcW w:w="1690" w:type="dxa"/>
          </w:tcPr>
          <w:p w:rsidR="00FB7283" w:rsidRPr="00281F5B" w:rsidRDefault="00FB7283">
            <w:pPr>
              <w:ind w:left="113"/>
            </w:pPr>
          </w:p>
        </w:tc>
        <w:tc>
          <w:tcPr>
            <w:tcW w:w="1698" w:type="dxa"/>
          </w:tcPr>
          <w:p w:rsidR="00FB7283" w:rsidRPr="00281F5B" w:rsidRDefault="00FB7283">
            <w:pPr>
              <w:ind w:left="113"/>
            </w:pPr>
          </w:p>
        </w:tc>
        <w:tc>
          <w:tcPr>
            <w:tcW w:w="1672" w:type="dxa"/>
          </w:tcPr>
          <w:p w:rsidR="00FB7283" w:rsidRPr="00281F5B" w:rsidRDefault="00FB7283">
            <w:pPr>
              <w:ind w:left="113"/>
            </w:pPr>
          </w:p>
        </w:tc>
      </w:tr>
    </w:tbl>
    <w:p w:rsidR="00FB7283" w:rsidRPr="00281F5B" w:rsidRDefault="00FB7283">
      <w:pPr>
        <w:jc w:val="both"/>
        <w:rPr>
          <w:i/>
        </w:rPr>
      </w:pPr>
    </w:p>
    <w:p w:rsidR="00FB7283" w:rsidRPr="00281F5B" w:rsidRDefault="00FB7283">
      <w:pPr>
        <w:jc w:val="both"/>
        <w:rPr>
          <w:i/>
        </w:rPr>
      </w:pPr>
      <w:r w:rsidRPr="00281F5B">
        <w:rPr>
          <w:i/>
        </w:rPr>
        <w:t>2.2. Egyéb állami szervek (Országos Bírósági Hivatal, Legfőbb Ügyészség, Alkotmánybíróság stb.)</w:t>
      </w:r>
    </w:p>
    <w:p w:rsidR="00FB7283" w:rsidRPr="00281F5B" w:rsidRDefault="00FB7283">
      <w:pPr>
        <w:rPr>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5"/>
        <w:gridCol w:w="1392"/>
        <w:gridCol w:w="1396"/>
        <w:gridCol w:w="1396"/>
        <w:gridCol w:w="1396"/>
      </w:tblGrid>
      <w:tr w:rsidR="00FB7283" w:rsidRPr="00281F5B" w:rsidTr="009A408F">
        <w:trPr>
          <w:jc w:val="center"/>
        </w:trPr>
        <w:tc>
          <w:tcPr>
            <w:tcW w:w="3585" w:type="dxa"/>
          </w:tcPr>
          <w:p w:rsidR="00FB7283" w:rsidRPr="00281F5B" w:rsidRDefault="00FB7283">
            <w:pPr>
              <w:jc w:val="center"/>
              <w:rPr>
                <w:b/>
                <w:i/>
              </w:rPr>
            </w:pPr>
            <w:r w:rsidRPr="00281F5B">
              <w:rPr>
                <w:b/>
                <w:i/>
              </w:rPr>
              <w:t>egyéb állami szerv</w:t>
            </w:r>
          </w:p>
        </w:tc>
        <w:tc>
          <w:tcPr>
            <w:tcW w:w="1392" w:type="dxa"/>
          </w:tcPr>
          <w:p w:rsidR="00FB7283" w:rsidRPr="00281F5B" w:rsidRDefault="00FB7283">
            <w:pPr>
              <w:jc w:val="center"/>
              <w:rPr>
                <w:b/>
                <w:i/>
              </w:rPr>
            </w:pPr>
            <w:r w:rsidRPr="00281F5B">
              <w:rPr>
                <w:b/>
                <w:i/>
              </w:rPr>
              <w:t>egyetért</w:t>
            </w:r>
          </w:p>
        </w:tc>
        <w:tc>
          <w:tcPr>
            <w:tcW w:w="1396" w:type="dxa"/>
          </w:tcPr>
          <w:p w:rsidR="00FB7283" w:rsidRPr="00281F5B" w:rsidRDefault="00FB7283">
            <w:pPr>
              <w:jc w:val="center"/>
              <w:rPr>
                <w:b/>
                <w:i/>
              </w:rPr>
            </w:pPr>
            <w:r w:rsidRPr="00281F5B">
              <w:rPr>
                <w:b/>
                <w:i/>
              </w:rPr>
              <w:t>nem ért egyet</w:t>
            </w:r>
          </w:p>
        </w:tc>
        <w:tc>
          <w:tcPr>
            <w:tcW w:w="1396" w:type="dxa"/>
          </w:tcPr>
          <w:p w:rsidR="00FB7283" w:rsidRPr="00281F5B" w:rsidRDefault="00FB7283">
            <w:pPr>
              <w:jc w:val="center"/>
              <w:rPr>
                <w:b/>
                <w:i/>
              </w:rPr>
            </w:pPr>
            <w:r w:rsidRPr="00281F5B">
              <w:rPr>
                <w:b/>
                <w:i/>
              </w:rPr>
              <w:t>nem adott véleményt</w:t>
            </w:r>
          </w:p>
        </w:tc>
        <w:tc>
          <w:tcPr>
            <w:tcW w:w="1396" w:type="dxa"/>
          </w:tcPr>
          <w:p w:rsidR="00FB7283" w:rsidRPr="00281F5B" w:rsidRDefault="00FB7283">
            <w:pPr>
              <w:jc w:val="center"/>
              <w:rPr>
                <w:b/>
                <w:i/>
              </w:rPr>
            </w:pPr>
            <w:r w:rsidRPr="00281F5B">
              <w:rPr>
                <w:b/>
                <w:i/>
              </w:rPr>
              <w:t>észrevétele maradt fenn</w:t>
            </w:r>
          </w:p>
        </w:tc>
      </w:tr>
      <w:tr w:rsidR="00FB7283" w:rsidRPr="00281F5B" w:rsidTr="009A408F">
        <w:trPr>
          <w:jc w:val="center"/>
        </w:trPr>
        <w:tc>
          <w:tcPr>
            <w:tcW w:w="3585" w:type="dxa"/>
          </w:tcPr>
          <w:p w:rsidR="00FB7283" w:rsidRPr="00281F5B" w:rsidRDefault="00FB7283">
            <w:pPr>
              <w:keepNext/>
              <w:tabs>
                <w:tab w:val="center" w:pos="4536"/>
                <w:tab w:val="right" w:pos="9072"/>
              </w:tabs>
            </w:pPr>
            <w:r w:rsidRPr="00281F5B">
              <w:t>Szellemi Tulajdon Nemzeti Hivatala</w:t>
            </w:r>
          </w:p>
        </w:tc>
        <w:tc>
          <w:tcPr>
            <w:tcW w:w="1392" w:type="dxa"/>
          </w:tcPr>
          <w:p w:rsidR="00FB7283" w:rsidRPr="00281F5B" w:rsidRDefault="00FB7283">
            <w:pPr>
              <w:ind w:left="113"/>
              <w:jc w:val="center"/>
              <w:rPr>
                <w:color w:val="FF0000"/>
              </w:rPr>
            </w:pPr>
          </w:p>
        </w:tc>
        <w:tc>
          <w:tcPr>
            <w:tcW w:w="1396" w:type="dxa"/>
          </w:tcPr>
          <w:p w:rsidR="00FB7283" w:rsidRPr="00281F5B" w:rsidRDefault="00FB7283">
            <w:pPr>
              <w:ind w:left="113"/>
              <w:jc w:val="center"/>
              <w:rPr>
                <w:color w:val="FF0000"/>
              </w:rPr>
            </w:pPr>
          </w:p>
        </w:tc>
        <w:tc>
          <w:tcPr>
            <w:tcW w:w="1396" w:type="dxa"/>
          </w:tcPr>
          <w:p w:rsidR="00FB7283" w:rsidRPr="00281F5B" w:rsidRDefault="00FB7283">
            <w:pPr>
              <w:ind w:left="113"/>
              <w:jc w:val="center"/>
              <w:rPr>
                <w:color w:val="FF0000"/>
              </w:rPr>
            </w:pPr>
          </w:p>
        </w:tc>
        <w:tc>
          <w:tcPr>
            <w:tcW w:w="1396" w:type="dxa"/>
          </w:tcPr>
          <w:p w:rsidR="00FB7283" w:rsidRPr="00281F5B" w:rsidRDefault="00FB7283">
            <w:pPr>
              <w:ind w:left="113"/>
              <w:jc w:val="center"/>
              <w:rPr>
                <w:color w:val="FF0000"/>
              </w:rPr>
            </w:pPr>
          </w:p>
        </w:tc>
      </w:tr>
      <w:tr w:rsidR="00FB7283" w:rsidRPr="00281F5B" w:rsidTr="009A408F">
        <w:trPr>
          <w:jc w:val="center"/>
        </w:trPr>
        <w:tc>
          <w:tcPr>
            <w:tcW w:w="3585" w:type="dxa"/>
          </w:tcPr>
          <w:p w:rsidR="00FB7283" w:rsidRPr="00281F5B" w:rsidRDefault="00FB7283">
            <w:pPr>
              <w:keepNext/>
              <w:tabs>
                <w:tab w:val="center" w:pos="4536"/>
                <w:tab w:val="right" w:pos="9072"/>
              </w:tabs>
            </w:pPr>
            <w:r w:rsidRPr="00281F5B">
              <w:t xml:space="preserve">Magyar Nemzeti Filmalap Nonprofit </w:t>
            </w:r>
            <w:proofErr w:type="spellStart"/>
            <w:r w:rsidRPr="00281F5B">
              <w:t>Zrt</w:t>
            </w:r>
            <w:proofErr w:type="spellEnd"/>
            <w:r w:rsidRPr="00281F5B">
              <w:t>.</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607B22">
            <w:pPr>
              <w:keepNext/>
              <w:tabs>
                <w:tab w:val="center" w:pos="4536"/>
                <w:tab w:val="right" w:pos="9072"/>
              </w:tabs>
            </w:pPr>
            <w:r w:rsidRPr="00281F5B">
              <w:t>Médiaszolgáltatás-támogató és Vagyonkezelő Alap</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trHeight w:val="70"/>
          <w:jc w:val="center"/>
        </w:trPr>
        <w:tc>
          <w:tcPr>
            <w:tcW w:w="3585" w:type="dxa"/>
          </w:tcPr>
          <w:p w:rsidR="00FB7283" w:rsidRPr="00281F5B" w:rsidRDefault="00FB7283">
            <w:pPr>
              <w:suppressAutoHyphens/>
            </w:pPr>
            <w:r w:rsidRPr="00281F5B">
              <w:t>Országos Széchényi Könyvtár</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pPr>
            <w:r w:rsidRPr="00281F5B">
              <w:t>Országgyűlési Könyvtár</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bl>
    <w:p w:rsidR="00FB7283" w:rsidRPr="00281F5B" w:rsidRDefault="00FB7283">
      <w:pPr>
        <w:rPr>
          <w:b/>
          <w:caps/>
          <w:spacing w:val="100"/>
          <w:sz w:val="32"/>
        </w:rPr>
      </w:pPr>
    </w:p>
    <w:p w:rsidR="00FB7283" w:rsidRPr="00281F5B" w:rsidRDefault="00FB7283">
      <w:pPr>
        <w:rPr>
          <w:i/>
        </w:rPr>
      </w:pPr>
      <w:r w:rsidRPr="00281F5B">
        <w:rPr>
          <w:i/>
        </w:rPr>
        <w:t>2.3. Társadalmi szervezetek</w:t>
      </w:r>
    </w:p>
    <w:p w:rsidR="00FB7283" w:rsidRPr="00281F5B" w:rsidRDefault="00FB7283">
      <w:pPr>
        <w:rPr>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5"/>
        <w:gridCol w:w="1392"/>
        <w:gridCol w:w="1396"/>
        <w:gridCol w:w="1396"/>
        <w:gridCol w:w="1396"/>
      </w:tblGrid>
      <w:tr w:rsidR="00FB7283" w:rsidRPr="00281F5B" w:rsidTr="009A408F">
        <w:trPr>
          <w:jc w:val="center"/>
        </w:trPr>
        <w:tc>
          <w:tcPr>
            <w:tcW w:w="3585" w:type="dxa"/>
          </w:tcPr>
          <w:p w:rsidR="00FB7283" w:rsidRPr="00281F5B" w:rsidRDefault="00FB7283">
            <w:pPr>
              <w:jc w:val="center"/>
              <w:rPr>
                <w:b/>
                <w:i/>
              </w:rPr>
            </w:pPr>
            <w:r w:rsidRPr="00281F5B">
              <w:rPr>
                <w:b/>
                <w:i/>
              </w:rPr>
              <w:t>társadalmi szervezet neve</w:t>
            </w:r>
          </w:p>
        </w:tc>
        <w:tc>
          <w:tcPr>
            <w:tcW w:w="1392" w:type="dxa"/>
          </w:tcPr>
          <w:p w:rsidR="00FB7283" w:rsidRPr="00281F5B" w:rsidRDefault="00FB7283">
            <w:pPr>
              <w:jc w:val="center"/>
              <w:rPr>
                <w:b/>
                <w:i/>
              </w:rPr>
            </w:pPr>
            <w:r w:rsidRPr="00281F5B">
              <w:rPr>
                <w:b/>
                <w:i/>
              </w:rPr>
              <w:t>egyetért</w:t>
            </w:r>
          </w:p>
        </w:tc>
        <w:tc>
          <w:tcPr>
            <w:tcW w:w="1396" w:type="dxa"/>
          </w:tcPr>
          <w:p w:rsidR="00FB7283" w:rsidRPr="00281F5B" w:rsidRDefault="00FB7283">
            <w:pPr>
              <w:jc w:val="center"/>
              <w:rPr>
                <w:b/>
                <w:i/>
              </w:rPr>
            </w:pPr>
            <w:r w:rsidRPr="00281F5B">
              <w:rPr>
                <w:b/>
                <w:i/>
              </w:rPr>
              <w:t>nem ért egyet</w:t>
            </w:r>
          </w:p>
        </w:tc>
        <w:tc>
          <w:tcPr>
            <w:tcW w:w="1396" w:type="dxa"/>
          </w:tcPr>
          <w:p w:rsidR="00FB7283" w:rsidRPr="00281F5B" w:rsidRDefault="00FB7283">
            <w:pPr>
              <w:jc w:val="center"/>
              <w:rPr>
                <w:b/>
                <w:i/>
              </w:rPr>
            </w:pPr>
            <w:r w:rsidRPr="00281F5B">
              <w:rPr>
                <w:b/>
                <w:i/>
              </w:rPr>
              <w:t>nem adott véleményt</w:t>
            </w:r>
          </w:p>
        </w:tc>
        <w:tc>
          <w:tcPr>
            <w:tcW w:w="1396" w:type="dxa"/>
          </w:tcPr>
          <w:p w:rsidR="00FB7283" w:rsidRPr="00281F5B" w:rsidRDefault="00FB7283">
            <w:pPr>
              <w:jc w:val="center"/>
              <w:rPr>
                <w:b/>
                <w:i/>
              </w:rPr>
            </w:pPr>
            <w:r w:rsidRPr="00281F5B">
              <w:rPr>
                <w:b/>
                <w:i/>
              </w:rPr>
              <w:t>észrevétele maradt fenn</w:t>
            </w:r>
          </w:p>
        </w:tc>
      </w:tr>
      <w:tr w:rsidR="00FB7283" w:rsidRPr="00281F5B" w:rsidTr="009A408F">
        <w:trPr>
          <w:jc w:val="center"/>
        </w:trPr>
        <w:tc>
          <w:tcPr>
            <w:tcW w:w="3585" w:type="dxa"/>
          </w:tcPr>
          <w:p w:rsidR="00FB7283" w:rsidRPr="00281F5B" w:rsidRDefault="00FB7283">
            <w:pPr>
              <w:suppressAutoHyphens/>
              <w:contextualSpacing/>
            </w:pPr>
            <w:r w:rsidRPr="00281F5B">
              <w:t>Országos Könyvtári Kuratórium</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contextualSpacing/>
            </w:pPr>
            <w:r w:rsidRPr="00281F5B">
              <w:t>Magyar Könyvtárosok Egyesülete</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contextualSpacing/>
            </w:pPr>
            <w:r w:rsidRPr="00281F5B">
              <w:t>Informatikai és Könyvtári Szövetség</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contextualSpacing/>
            </w:pPr>
            <w:r w:rsidRPr="00281F5B">
              <w:t>Könyvtári- és Információtudományi Társaság</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contextualSpacing/>
            </w:pPr>
            <w:r w:rsidRPr="00281F5B">
              <w:t>Országos Közgyűjtemények Szövetsége</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r w:rsidR="00FB7283" w:rsidRPr="00281F5B" w:rsidTr="009A408F">
        <w:trPr>
          <w:jc w:val="center"/>
        </w:trPr>
        <w:tc>
          <w:tcPr>
            <w:tcW w:w="3585" w:type="dxa"/>
          </w:tcPr>
          <w:p w:rsidR="00FB7283" w:rsidRPr="00281F5B" w:rsidRDefault="00FB7283">
            <w:pPr>
              <w:suppressAutoHyphens/>
              <w:contextualSpacing/>
            </w:pPr>
            <w:r w:rsidRPr="00281F5B">
              <w:t>Magyar Irodalmi Szerzői Jogvédő és Jogkezelő Egyesület</w:t>
            </w:r>
          </w:p>
        </w:tc>
        <w:tc>
          <w:tcPr>
            <w:tcW w:w="1392"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c>
          <w:tcPr>
            <w:tcW w:w="1396" w:type="dxa"/>
          </w:tcPr>
          <w:p w:rsidR="00FB7283" w:rsidRPr="00281F5B" w:rsidRDefault="00FB7283">
            <w:pPr>
              <w:ind w:left="113"/>
              <w:jc w:val="center"/>
              <w:rPr>
                <w:color w:val="000000"/>
              </w:rPr>
            </w:pPr>
          </w:p>
        </w:tc>
      </w:tr>
    </w:tbl>
    <w:p w:rsidR="00FB7283" w:rsidRPr="00281F5B" w:rsidRDefault="00FB7283">
      <w:pPr>
        <w:widowControl w:val="0"/>
        <w:jc w:val="center"/>
        <w:rPr>
          <w:b/>
          <w:caps/>
          <w:spacing w:val="100"/>
          <w:sz w:val="32"/>
        </w:rPr>
      </w:pPr>
      <w:r w:rsidRPr="00281F5B">
        <w:rPr>
          <w:b/>
          <w:caps/>
          <w:spacing w:val="100"/>
          <w:sz w:val="32"/>
        </w:rPr>
        <w:br w:type="page"/>
        <w:t>Vezetői összefoglaló</w:t>
      </w:r>
    </w:p>
    <w:p w:rsidR="00FB7283" w:rsidRPr="00281F5B" w:rsidRDefault="00FB7283">
      <w:pPr>
        <w:widowControl w:val="0"/>
        <w:rPr>
          <w:b/>
        </w:rPr>
      </w:pPr>
    </w:p>
    <w:p w:rsidR="00FB7283" w:rsidRPr="00281F5B" w:rsidRDefault="00FB7283">
      <w:pPr>
        <w:widowControl w:val="0"/>
        <w:jc w:val="both"/>
        <w:rPr>
          <w:b/>
        </w:rPr>
      </w:pPr>
      <w:r w:rsidRPr="00281F5B">
        <w:rPr>
          <w:b/>
        </w:rPr>
        <w:t>1. Az előterjesztés célja</w:t>
      </w:r>
    </w:p>
    <w:p w:rsidR="00FB7283" w:rsidRPr="00281F5B" w:rsidRDefault="00FB7283" w:rsidP="007D5B3F">
      <w:pPr>
        <w:widowControl w:val="0"/>
        <w:jc w:val="both"/>
        <w:rPr>
          <w:b/>
        </w:rPr>
      </w:pPr>
    </w:p>
    <w:p w:rsidR="00FB7283" w:rsidRPr="00281F5B" w:rsidRDefault="00FB7283" w:rsidP="007D5B3F">
      <w:pPr>
        <w:widowControl w:val="0"/>
        <w:jc w:val="both"/>
        <w:rPr>
          <w:b/>
        </w:rPr>
      </w:pPr>
      <w:r w:rsidRPr="00281F5B">
        <w:rPr>
          <w:b/>
        </w:rPr>
        <w:t>1.1. Az előterjesztés elfogadásával elérni kívánt közpolitikai cél</w:t>
      </w:r>
    </w:p>
    <w:p w:rsidR="00182DBC" w:rsidRPr="00281F5B" w:rsidRDefault="00182DBC" w:rsidP="007D5B3F">
      <w:pPr>
        <w:widowControl w:val="0"/>
        <w:jc w:val="both"/>
        <w:rPr>
          <w:b/>
        </w:rPr>
      </w:pPr>
    </w:p>
    <w:p w:rsidR="00182DBC" w:rsidRPr="00281F5B" w:rsidRDefault="00182DBC" w:rsidP="00182DBC">
      <w:pPr>
        <w:widowControl w:val="0"/>
        <w:jc w:val="both"/>
      </w:pPr>
      <w:r w:rsidRPr="00281F5B">
        <w:t xml:space="preserve">A Digitális Nemzet Fejlesztési Program megvalósítása során elkészült Közgyűjteményi Digitalizálási Stratégiáról szóló 1404/2017. (VI. 28.) Korm. határozattal (a továbbiakban: 1404/2017. (VI 28.) Korm. határozat), valamint a Közgyűjteményi Digitalizálási </w:t>
      </w:r>
      <w:proofErr w:type="gramStart"/>
      <w:r w:rsidRPr="00281F5B">
        <w:t>Stratégia  megvalósítása</w:t>
      </w:r>
      <w:proofErr w:type="gramEnd"/>
      <w:r w:rsidRPr="00281F5B">
        <w:t xml:space="preserve"> érdekében 2018-2021. évek között szükséges intézkedésekről szóló 1175/2018. (III. 28.) Korm. határozattal (a továbbiakban: 1175/2018. (III. 28.) Korm. határozat) elfogadott Közgyűjteményi Digitalizálási Stratégia (a továbbiakban: KDS) és annak akcióterve átfogó koncepciót biztosít a közgyűjtemények digitalizálási tevékenységének összehangolásához, valamint lehetővé teszi a kulturális örökség szolgáltatásorientált, felhasználóbarát megjelenítését, a lehető legteljesebb körű hozzáférésének biztosítását. </w:t>
      </w:r>
    </w:p>
    <w:p w:rsidR="00182DBC" w:rsidRPr="00281F5B" w:rsidRDefault="00182DBC" w:rsidP="00182DBC">
      <w:pPr>
        <w:widowControl w:val="0"/>
        <w:jc w:val="both"/>
      </w:pPr>
    </w:p>
    <w:p w:rsidR="00182DBC" w:rsidRPr="00281F5B" w:rsidRDefault="00182DBC" w:rsidP="00182DBC">
      <w:pPr>
        <w:widowControl w:val="0"/>
        <w:jc w:val="both"/>
      </w:pPr>
      <w:r w:rsidRPr="00281F5B">
        <w:t>A KDS célkitűzései szerint a közgyűjteményeknek – a tudásalapú társadalom egyik legfontosabb szereplőiként – egységes elvek alapján rendezett, tematikusan összekapcsolt digitális tartalomszolgáltatást kell biztosítania.</w:t>
      </w:r>
    </w:p>
    <w:p w:rsidR="00276A96" w:rsidRPr="00281F5B" w:rsidRDefault="00276A96" w:rsidP="007D5B3F">
      <w:pPr>
        <w:widowControl w:val="0"/>
        <w:jc w:val="both"/>
        <w:rPr>
          <w:b/>
        </w:rPr>
      </w:pPr>
    </w:p>
    <w:p w:rsidR="00276A96" w:rsidRPr="00281F5B" w:rsidRDefault="00276A96" w:rsidP="00AE7AF2">
      <w:pPr>
        <w:widowControl w:val="0"/>
        <w:jc w:val="both"/>
        <w:rPr>
          <w:b/>
        </w:rPr>
      </w:pPr>
      <w:r w:rsidRPr="00281F5B">
        <w:rPr>
          <w:b/>
        </w:rPr>
        <w:t>1.2. Az előterjesztés szükségességének okai</w:t>
      </w:r>
    </w:p>
    <w:p w:rsidR="00515082" w:rsidRPr="00281F5B" w:rsidRDefault="00515082" w:rsidP="007D5B3F">
      <w:pPr>
        <w:widowControl w:val="0"/>
        <w:jc w:val="both"/>
        <w:rPr>
          <w:b/>
        </w:rPr>
      </w:pPr>
    </w:p>
    <w:p w:rsidR="00515082" w:rsidRPr="00281F5B" w:rsidRDefault="00276A96" w:rsidP="007D5B3F">
      <w:pPr>
        <w:widowControl w:val="0"/>
        <w:jc w:val="both"/>
        <w:rPr>
          <w:b/>
        </w:rPr>
      </w:pPr>
      <w:r w:rsidRPr="00281F5B">
        <w:rPr>
          <w:b/>
        </w:rPr>
        <w:t>1.2.1.</w:t>
      </w:r>
      <w:r w:rsidR="00515082" w:rsidRPr="00281F5B">
        <w:rPr>
          <w:b/>
        </w:rPr>
        <w:t>Előzmény:</w:t>
      </w:r>
    </w:p>
    <w:p w:rsidR="00515082" w:rsidRPr="00281F5B" w:rsidRDefault="00515082" w:rsidP="007D5B3F">
      <w:pPr>
        <w:widowControl w:val="0"/>
        <w:jc w:val="both"/>
        <w:rPr>
          <w:b/>
        </w:rPr>
      </w:pPr>
    </w:p>
    <w:p w:rsidR="00276A96" w:rsidRPr="00281F5B" w:rsidRDefault="00515082">
      <w:pPr>
        <w:contextualSpacing/>
        <w:jc w:val="both"/>
        <w:rPr>
          <w:b/>
          <w:lang w:bidi="hu-HU"/>
        </w:rPr>
      </w:pPr>
      <w:r w:rsidRPr="00281F5B">
        <w:rPr>
          <w:b/>
          <w:lang w:bidi="hu-HU"/>
        </w:rPr>
        <w:t>A KDS kiemelt célja és feladata, hogy</w:t>
      </w:r>
      <w:r w:rsidR="00276A96" w:rsidRPr="00281F5B">
        <w:rPr>
          <w:b/>
          <w:lang w:bidi="hu-HU"/>
        </w:rPr>
        <w:t>:</w:t>
      </w:r>
    </w:p>
    <w:p w:rsidR="00515082" w:rsidRPr="00281F5B" w:rsidRDefault="00515082">
      <w:pPr>
        <w:numPr>
          <w:ilvl w:val="0"/>
          <w:numId w:val="59"/>
        </w:numPr>
        <w:contextualSpacing/>
        <w:jc w:val="both"/>
        <w:rPr>
          <w:b/>
          <w:lang w:bidi="hu-HU"/>
        </w:rPr>
      </w:pPr>
      <w:r w:rsidRPr="00281F5B">
        <w:rPr>
          <w:lang w:bidi="hu-HU"/>
        </w:rPr>
        <w:t>nagyságrendekkel nőjön a közgyűjtemények digitális tartalomszolgáltatása és a felhasználók száma.</w:t>
      </w:r>
    </w:p>
    <w:p w:rsidR="00515082" w:rsidRPr="00281F5B" w:rsidRDefault="00515082">
      <w:pPr>
        <w:numPr>
          <w:ilvl w:val="0"/>
          <w:numId w:val="59"/>
        </w:numPr>
        <w:contextualSpacing/>
        <w:jc w:val="both"/>
        <w:rPr>
          <w:lang w:bidi="hu-HU"/>
        </w:rPr>
      </w:pPr>
      <w:r w:rsidRPr="00281F5B">
        <w:rPr>
          <w:lang w:bidi="hu-HU"/>
        </w:rPr>
        <w:t>a közgyűjtemények digitalizált állományának aránya közelítse meg a teljes digitalizálandó állomány 50%-át,</w:t>
      </w:r>
    </w:p>
    <w:p w:rsidR="00515082" w:rsidRPr="00281F5B" w:rsidRDefault="00515082">
      <w:pPr>
        <w:numPr>
          <w:ilvl w:val="0"/>
          <w:numId w:val="59"/>
        </w:numPr>
        <w:contextualSpacing/>
        <w:rPr>
          <w:lang w:bidi="hu-HU"/>
        </w:rPr>
      </w:pPr>
      <w:r w:rsidRPr="00281F5B">
        <w:rPr>
          <w:lang w:bidi="hu-HU"/>
        </w:rPr>
        <w:t>kiemelten erősödjön az audiovizuális archívumok digitális hozzáférése,</w:t>
      </w:r>
    </w:p>
    <w:p w:rsidR="00515082" w:rsidRPr="00281F5B" w:rsidRDefault="00515082">
      <w:pPr>
        <w:numPr>
          <w:ilvl w:val="0"/>
          <w:numId w:val="59"/>
        </w:numPr>
        <w:contextualSpacing/>
        <w:jc w:val="both"/>
        <w:rPr>
          <w:lang w:bidi="hu-HU"/>
        </w:rPr>
      </w:pPr>
      <w:r w:rsidRPr="00281F5B">
        <w:rPr>
          <w:lang w:bidi="hu-HU"/>
        </w:rPr>
        <w:t>a meglévő, illetve a létrejövő digitális tartalmak egy közös kereső felületen (NAP) váljanak elérhetővé,</w:t>
      </w:r>
    </w:p>
    <w:p w:rsidR="00276A96" w:rsidRPr="00281F5B" w:rsidRDefault="00515082" w:rsidP="00AE7AF2">
      <w:pPr>
        <w:numPr>
          <w:ilvl w:val="0"/>
          <w:numId w:val="59"/>
        </w:numPr>
        <w:contextualSpacing/>
        <w:jc w:val="both"/>
        <w:rPr>
          <w:lang w:bidi="hu-HU"/>
        </w:rPr>
      </w:pPr>
      <w:r w:rsidRPr="00281F5B">
        <w:rPr>
          <w:lang w:bidi="hu-HU"/>
        </w:rPr>
        <w:t>a Digitális Oktatási Stratégia célrendszeréhez igazodva 40%-kal emelkedjen a közgyűjteményi tartalmakra épülő digitális tananyagok aránya</w:t>
      </w:r>
      <w:r w:rsidR="00276A96" w:rsidRPr="00281F5B">
        <w:rPr>
          <w:lang w:bidi="hu-HU"/>
        </w:rPr>
        <w:t>.</w:t>
      </w:r>
    </w:p>
    <w:p w:rsidR="00276A96" w:rsidRPr="00281F5B" w:rsidRDefault="00276A96">
      <w:pPr>
        <w:tabs>
          <w:tab w:val="left" w:pos="6480"/>
        </w:tabs>
        <w:jc w:val="both"/>
        <w:rPr>
          <w:lang w:bidi="hu-HU"/>
        </w:rPr>
      </w:pPr>
    </w:p>
    <w:p w:rsidR="00276A96" w:rsidRPr="00281F5B" w:rsidRDefault="00276A96">
      <w:pPr>
        <w:tabs>
          <w:tab w:val="left" w:pos="6480"/>
        </w:tabs>
        <w:jc w:val="both"/>
      </w:pPr>
      <w:r w:rsidRPr="00281F5B">
        <w:rPr>
          <w:rFonts w:eastAsia="Calibri"/>
        </w:rPr>
        <w:t>A fenti feladatok végrehajtása érdekében kidolgozásra került a KDS akcióterve, amely egy 7 évre szóló, két ütemben (I. ütem: 2018-2021, II. ütem: 2022-2025) végrehajtandó feladatrendszer alapjairól rendelkezik, és annak</w:t>
      </w:r>
      <w:r w:rsidRPr="00281F5B">
        <w:rPr>
          <w:rFonts w:eastAsia="Calibri"/>
          <w:b/>
        </w:rPr>
        <w:t xml:space="preserve"> I. üteme </w:t>
      </w:r>
      <w:r w:rsidRPr="00281F5B">
        <w:rPr>
          <w:rFonts w:eastAsia="Calibri"/>
        </w:rPr>
        <w:t xml:space="preserve">végrehajtása érdekében </w:t>
      </w:r>
      <w:r w:rsidRPr="00281F5B">
        <w:rPr>
          <w:rFonts w:eastAsia="Calibri"/>
          <w:b/>
          <w:u w:val="single"/>
        </w:rPr>
        <w:t>15 238</w:t>
      </w:r>
      <w:r w:rsidRPr="00281F5B">
        <w:rPr>
          <w:rFonts w:eastAsia="Calibri"/>
          <w:u w:val="single"/>
        </w:rPr>
        <w:t xml:space="preserve"> </w:t>
      </w:r>
      <w:r w:rsidRPr="00281F5B">
        <w:rPr>
          <w:rFonts w:eastAsia="Calibri"/>
          <w:b/>
          <w:u w:val="single"/>
        </w:rPr>
        <w:t>millió forint</w:t>
      </w:r>
      <w:r w:rsidRPr="00281F5B">
        <w:rPr>
          <w:rFonts w:eastAsia="Calibri"/>
        </w:rPr>
        <w:t xml:space="preserve"> forrás biztosításáról döntött a Kormány a 1175/2018 (II.28.) Korm. határozatban. </w:t>
      </w:r>
    </w:p>
    <w:p w:rsidR="00515082" w:rsidRPr="00281F5B" w:rsidRDefault="00515082" w:rsidP="00AE7AF2">
      <w:pPr>
        <w:tabs>
          <w:tab w:val="left" w:pos="6480"/>
        </w:tabs>
        <w:jc w:val="both"/>
        <w:rPr>
          <w:rFonts w:eastAsia="Calibri"/>
        </w:rPr>
      </w:pPr>
    </w:p>
    <w:p w:rsidR="00515082" w:rsidRPr="00281F5B" w:rsidRDefault="00515082" w:rsidP="00AE7AF2">
      <w:pPr>
        <w:jc w:val="both"/>
        <w:rPr>
          <w:b/>
        </w:rPr>
      </w:pPr>
      <w:r w:rsidRPr="00281F5B">
        <w:rPr>
          <w:b/>
          <w:lang w:bidi="hu-HU"/>
        </w:rPr>
        <w:t>A KDS Akciótervének I. üteme (2019-2021)</w:t>
      </w:r>
    </w:p>
    <w:p w:rsidR="00515082" w:rsidRPr="00281F5B" w:rsidRDefault="00515082" w:rsidP="00AE7AF2">
      <w:pPr>
        <w:tabs>
          <w:tab w:val="left" w:pos="6480"/>
        </w:tabs>
        <w:jc w:val="both"/>
        <w:rPr>
          <w:rFonts w:eastAsia="Calibri"/>
        </w:rPr>
      </w:pPr>
    </w:p>
    <w:p w:rsidR="00515082" w:rsidRPr="00281F5B" w:rsidRDefault="00515082" w:rsidP="00515082">
      <w:pPr>
        <w:jc w:val="both"/>
        <w:outlineLvl w:val="0"/>
        <w:rPr>
          <w:rFonts w:eastAsia="Calibri"/>
        </w:rPr>
      </w:pPr>
      <w:r w:rsidRPr="00281F5B">
        <w:rPr>
          <w:rFonts w:eastAsia="Calibri"/>
        </w:rPr>
        <w:t>A KDS akcióterve a múzeum, levéltár, könyvtár és audiovizuális archívum szakterületeken három feladatcsoport mentén, éves ütemezésben rendszerezi a szükséges intézkedéseket:</w:t>
      </w:r>
    </w:p>
    <w:p w:rsidR="00515082" w:rsidRPr="00281F5B" w:rsidRDefault="00515082" w:rsidP="00515082">
      <w:pPr>
        <w:numPr>
          <w:ilvl w:val="0"/>
          <w:numId w:val="60"/>
        </w:numPr>
        <w:spacing w:after="200"/>
        <w:ind w:left="426" w:hanging="426"/>
        <w:contextualSpacing/>
        <w:jc w:val="both"/>
        <w:outlineLvl w:val="0"/>
        <w:rPr>
          <w:rFonts w:eastAsia="Calibri"/>
        </w:rPr>
      </w:pPr>
      <w:r w:rsidRPr="00281F5B">
        <w:rPr>
          <w:rFonts w:eastAsia="Calibri"/>
        </w:rPr>
        <w:t>a digitális tartalomfejlesztés/gyűjteményfejlesztés érdekében elvégzendő feladatok,</w:t>
      </w:r>
    </w:p>
    <w:p w:rsidR="00515082" w:rsidRPr="00281F5B" w:rsidRDefault="00515082" w:rsidP="00515082">
      <w:pPr>
        <w:numPr>
          <w:ilvl w:val="0"/>
          <w:numId w:val="60"/>
        </w:numPr>
        <w:spacing w:after="200"/>
        <w:ind w:left="426" w:hanging="426"/>
        <w:contextualSpacing/>
        <w:jc w:val="both"/>
        <w:outlineLvl w:val="0"/>
        <w:rPr>
          <w:rFonts w:eastAsia="Calibri"/>
        </w:rPr>
      </w:pPr>
      <w:r w:rsidRPr="00281F5B">
        <w:rPr>
          <w:rFonts w:eastAsia="Calibri"/>
        </w:rPr>
        <w:t>a szolgáltatások fejlesztését elősegítő feladatok,</w:t>
      </w:r>
    </w:p>
    <w:p w:rsidR="00B000B9" w:rsidRPr="00281F5B" w:rsidRDefault="00515082" w:rsidP="00515082">
      <w:pPr>
        <w:numPr>
          <w:ilvl w:val="0"/>
          <w:numId w:val="60"/>
        </w:numPr>
        <w:spacing w:after="200"/>
        <w:ind w:left="426" w:hanging="426"/>
        <w:contextualSpacing/>
        <w:jc w:val="both"/>
        <w:outlineLvl w:val="0"/>
        <w:rPr>
          <w:rFonts w:eastAsia="Calibri"/>
        </w:rPr>
      </w:pPr>
      <w:r w:rsidRPr="00281F5B">
        <w:rPr>
          <w:rFonts w:eastAsia="Calibri"/>
        </w:rPr>
        <w:t>a közgyűjteményi aggregátorok feladatellátását lehetővé tevő módszertani, tartós megőrzési és infrastrukturális fejlesztési feladatok.</w:t>
      </w:r>
    </w:p>
    <w:p w:rsidR="00182DBC" w:rsidRPr="00281F5B" w:rsidRDefault="00B000B9" w:rsidP="00AE7AF2">
      <w:pPr>
        <w:jc w:val="both"/>
        <w:outlineLvl w:val="0"/>
        <w:rPr>
          <w:rFonts w:eastAsia="Calibri"/>
        </w:rPr>
      </w:pPr>
      <w:r w:rsidRPr="00281F5B">
        <w:rPr>
          <w:rFonts w:eastAsia="Calibri"/>
        </w:rPr>
        <w:t>A</w:t>
      </w:r>
      <w:r w:rsidR="006F54A8" w:rsidRPr="00281F5B">
        <w:rPr>
          <w:rFonts w:eastAsia="Calibri"/>
        </w:rPr>
        <w:t xml:space="preserve"> KDS célja, hogy a közgyűjteményi digitalizálásnak egységes tartalmi és szakmai keretrendszert nyújtson</w:t>
      </w:r>
      <w:r w:rsidRPr="00281F5B">
        <w:rPr>
          <w:rFonts w:eastAsia="Calibri"/>
        </w:rPr>
        <w:t>.</w:t>
      </w:r>
      <w:r w:rsidR="006F54A8" w:rsidRPr="00281F5B">
        <w:rPr>
          <w:rFonts w:eastAsia="Calibri"/>
        </w:rPr>
        <w:t xml:space="preserve"> </w:t>
      </w:r>
      <w:r w:rsidRPr="00281F5B">
        <w:rPr>
          <w:rFonts w:eastAsia="Calibri"/>
        </w:rPr>
        <w:t>E</w:t>
      </w:r>
      <w:r w:rsidR="006F54A8" w:rsidRPr="00281F5B">
        <w:rPr>
          <w:rFonts w:eastAsia="Calibri"/>
        </w:rPr>
        <w:t xml:space="preserve">nnek érdekében a szakági </w:t>
      </w:r>
      <w:r w:rsidRPr="00281F5B">
        <w:rPr>
          <w:rFonts w:eastAsia="Calibri"/>
        </w:rPr>
        <w:t>(</w:t>
      </w:r>
      <w:r w:rsidR="006F54A8" w:rsidRPr="00281F5B">
        <w:rPr>
          <w:rFonts w:eastAsia="Calibri"/>
        </w:rPr>
        <w:t xml:space="preserve">múzeum, levéltár könyvtár, audiovizuális archívum) feladatokon túlmenően </w:t>
      </w:r>
      <w:r w:rsidRPr="00281F5B">
        <w:rPr>
          <w:rFonts w:eastAsia="Calibri"/>
        </w:rPr>
        <w:t xml:space="preserve">meghatározásra kerültek az ezeket összefogó úgynevezett elsődleges </w:t>
      </w:r>
      <w:proofErr w:type="spellStart"/>
      <w:r w:rsidRPr="00281F5B">
        <w:rPr>
          <w:rFonts w:eastAsia="Calibri"/>
        </w:rPr>
        <w:t>összközgyűjteményi</w:t>
      </w:r>
      <w:proofErr w:type="spellEnd"/>
      <w:r w:rsidRPr="00281F5B">
        <w:rPr>
          <w:rFonts w:eastAsia="Calibri"/>
        </w:rPr>
        <w:t xml:space="preserve"> feladatok</w:t>
      </w:r>
      <w:r w:rsidR="00C760DD" w:rsidRPr="00281F5B">
        <w:rPr>
          <w:rFonts w:eastAsia="Calibri"/>
        </w:rPr>
        <w:t>:</w:t>
      </w:r>
    </w:p>
    <w:p w:rsidR="006F54A8" w:rsidRPr="00281F5B" w:rsidRDefault="00B000B9" w:rsidP="00AE7AF2">
      <w:pPr>
        <w:pStyle w:val="Listaszerbekezds"/>
        <w:numPr>
          <w:ilvl w:val="0"/>
          <w:numId w:val="62"/>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Közgyűjteményi Digitalizálási Kézikönyv megvalósítás</w:t>
      </w:r>
      <w:r w:rsidR="00864C39" w:rsidRPr="00281F5B">
        <w:rPr>
          <w:rFonts w:ascii="Times New Roman" w:eastAsia="Calibri" w:hAnsi="Times New Roman"/>
          <w:sz w:val="24"/>
          <w:szCs w:val="24"/>
        </w:rPr>
        <w:t xml:space="preserve">a </w:t>
      </w:r>
      <w:r w:rsidRPr="00281F5B">
        <w:rPr>
          <w:rFonts w:ascii="Times New Roman" w:eastAsia="Calibri" w:hAnsi="Times New Roman"/>
          <w:sz w:val="24"/>
          <w:szCs w:val="24"/>
        </w:rPr>
        <w:t>a tartalmak egységes publikálhatósága érdekében,</w:t>
      </w:r>
    </w:p>
    <w:p w:rsidR="00B000B9" w:rsidRPr="00281F5B" w:rsidRDefault="00B000B9" w:rsidP="00AE7AF2">
      <w:pPr>
        <w:pStyle w:val="Listaszerbekezds"/>
        <w:numPr>
          <w:ilvl w:val="0"/>
          <w:numId w:val="62"/>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 xml:space="preserve">a KDS keretében létrejövő projektek </w:t>
      </w:r>
      <w:proofErr w:type="spellStart"/>
      <w:r w:rsidRPr="00281F5B">
        <w:rPr>
          <w:rFonts w:ascii="Times New Roman" w:eastAsia="Calibri" w:hAnsi="Times New Roman"/>
          <w:sz w:val="24"/>
          <w:szCs w:val="24"/>
        </w:rPr>
        <w:t>aggregált</w:t>
      </w:r>
      <w:proofErr w:type="spellEnd"/>
      <w:r w:rsidRPr="00281F5B">
        <w:rPr>
          <w:rFonts w:ascii="Times New Roman" w:eastAsia="Calibri" w:hAnsi="Times New Roman"/>
          <w:sz w:val="24"/>
          <w:szCs w:val="24"/>
        </w:rPr>
        <w:t xml:space="preserve"> adatainak </w:t>
      </w:r>
      <w:r w:rsidR="00C760DD" w:rsidRPr="00281F5B">
        <w:rPr>
          <w:rFonts w:ascii="Times New Roman" w:eastAsia="Calibri" w:hAnsi="Times New Roman"/>
          <w:sz w:val="24"/>
          <w:szCs w:val="24"/>
        </w:rPr>
        <w:t xml:space="preserve">egységes keresőoptimalizálása </w:t>
      </w:r>
      <w:r w:rsidRPr="00281F5B">
        <w:rPr>
          <w:rFonts w:ascii="Times New Roman" w:eastAsia="Calibri" w:hAnsi="Times New Roman"/>
          <w:sz w:val="24"/>
          <w:szCs w:val="24"/>
        </w:rPr>
        <w:t>és az oktatási célú relevanciák kimeneteinek megteremtése,</w:t>
      </w:r>
    </w:p>
    <w:p w:rsidR="00B000B9" w:rsidRPr="00281F5B" w:rsidRDefault="00B000B9" w:rsidP="00AE7AF2">
      <w:pPr>
        <w:pStyle w:val="Listaszerbekezds"/>
        <w:numPr>
          <w:ilvl w:val="0"/>
          <w:numId w:val="62"/>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 xml:space="preserve">a létrejövő tartalmak szolgáltatásával összefüggő hálózati és informatikai </w:t>
      </w:r>
      <w:r w:rsidR="00C760DD" w:rsidRPr="00281F5B">
        <w:rPr>
          <w:rFonts w:ascii="Times New Roman" w:eastAsia="Calibri" w:hAnsi="Times New Roman"/>
          <w:sz w:val="24"/>
          <w:szCs w:val="24"/>
        </w:rPr>
        <w:t>követelmény</w:t>
      </w:r>
      <w:r w:rsidRPr="00281F5B">
        <w:rPr>
          <w:rFonts w:ascii="Times New Roman" w:eastAsia="Calibri" w:hAnsi="Times New Roman"/>
          <w:sz w:val="24"/>
          <w:szCs w:val="24"/>
        </w:rPr>
        <w:t>ek kialakítása a BM bevonásával,</w:t>
      </w:r>
    </w:p>
    <w:p w:rsidR="00B000B9" w:rsidRPr="00281F5B" w:rsidRDefault="00B000B9" w:rsidP="00AE7AF2">
      <w:pPr>
        <w:pStyle w:val="Listaszerbekezds"/>
        <w:numPr>
          <w:ilvl w:val="0"/>
          <w:numId w:val="62"/>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 xml:space="preserve">a társadalmi </w:t>
      </w:r>
      <w:proofErr w:type="gramStart"/>
      <w:r w:rsidRPr="00281F5B">
        <w:rPr>
          <w:rFonts w:ascii="Times New Roman" w:eastAsia="Calibri" w:hAnsi="Times New Roman"/>
          <w:sz w:val="24"/>
          <w:szCs w:val="24"/>
        </w:rPr>
        <w:t>cél</w:t>
      </w:r>
      <w:r w:rsidR="00864C39" w:rsidRPr="00281F5B">
        <w:rPr>
          <w:rFonts w:ascii="Times New Roman" w:eastAsia="Calibri" w:hAnsi="Times New Roman"/>
          <w:sz w:val="24"/>
          <w:szCs w:val="24"/>
        </w:rPr>
        <w:t xml:space="preserve">okhoz </w:t>
      </w:r>
      <w:r w:rsidRPr="00281F5B">
        <w:rPr>
          <w:rFonts w:ascii="Times New Roman" w:eastAsia="Calibri" w:hAnsi="Times New Roman"/>
          <w:sz w:val="24"/>
          <w:szCs w:val="24"/>
        </w:rPr>
        <w:t xml:space="preserve"> kapcsolódó</w:t>
      </w:r>
      <w:proofErr w:type="gramEnd"/>
      <w:r w:rsidRPr="00281F5B">
        <w:rPr>
          <w:rFonts w:ascii="Times New Roman" w:eastAsia="Calibri" w:hAnsi="Times New Roman"/>
          <w:sz w:val="24"/>
          <w:szCs w:val="24"/>
        </w:rPr>
        <w:t xml:space="preserve"> marketing tevékenység támogatása.</w:t>
      </w:r>
    </w:p>
    <w:p w:rsidR="00864C39" w:rsidRPr="00281F5B" w:rsidRDefault="00864C39" w:rsidP="00AE7AF2">
      <w:pPr>
        <w:pStyle w:val="Listaszerbekezds"/>
        <w:spacing w:after="0" w:line="240" w:lineRule="auto"/>
        <w:jc w:val="both"/>
        <w:outlineLvl w:val="0"/>
        <w:rPr>
          <w:rFonts w:ascii="Times New Roman" w:eastAsia="Calibri" w:hAnsi="Times New Roman"/>
        </w:rPr>
      </w:pPr>
    </w:p>
    <w:p w:rsidR="00864C39" w:rsidRPr="00281F5B" w:rsidRDefault="00515082" w:rsidP="00AE7AF2">
      <w:pPr>
        <w:jc w:val="both"/>
        <w:outlineLvl w:val="0"/>
        <w:rPr>
          <w:rFonts w:eastAsia="Calibri"/>
        </w:rPr>
      </w:pPr>
      <w:r w:rsidRPr="00281F5B">
        <w:rPr>
          <w:rFonts w:eastAsia="Calibri"/>
        </w:rPr>
        <w:t xml:space="preserve">Az I. ütem végrehajtásához </w:t>
      </w:r>
      <w:r w:rsidRPr="00281F5B">
        <w:rPr>
          <w:rFonts w:eastAsia="Calibri"/>
          <w:b/>
        </w:rPr>
        <w:t>a 1175/2018 (III. 28.) Korm. határozat</w:t>
      </w:r>
      <w:r w:rsidR="00672178" w:rsidRPr="00281F5B">
        <w:rPr>
          <w:rFonts w:eastAsia="Calibri"/>
          <w:b/>
        </w:rPr>
        <w:t xml:space="preserve"> a 2019-2021 közötti évekre</w:t>
      </w:r>
      <w:r w:rsidRPr="00281F5B">
        <w:rPr>
          <w:rFonts w:eastAsia="Calibri"/>
          <w:b/>
        </w:rPr>
        <w:t xml:space="preserve"> 15 238 millió</w:t>
      </w:r>
      <w:r w:rsidRPr="00281F5B">
        <w:rPr>
          <w:rFonts w:eastAsia="Calibri"/>
        </w:rPr>
        <w:t xml:space="preserve"> forint </w:t>
      </w:r>
      <w:r w:rsidR="00672178" w:rsidRPr="00281F5B">
        <w:rPr>
          <w:rFonts w:eastAsia="Calibri"/>
        </w:rPr>
        <w:t>forrás biztosítását írta elő</w:t>
      </w:r>
      <w:r w:rsidRPr="00281F5B">
        <w:rPr>
          <w:rFonts w:eastAsia="Calibri"/>
        </w:rPr>
        <w:t xml:space="preserve">, </w:t>
      </w:r>
      <w:r w:rsidR="00672178" w:rsidRPr="00281F5B">
        <w:rPr>
          <w:rFonts w:eastAsia="Calibri"/>
        </w:rPr>
        <w:t xml:space="preserve">melyből a </w:t>
      </w:r>
      <w:r w:rsidR="00672178" w:rsidRPr="00281F5B">
        <w:rPr>
          <w:rFonts w:eastAsia="Calibri"/>
          <w:b/>
        </w:rPr>
        <w:t>2019. évi részösszeg mindösszesen 6 185 millió forint</w:t>
      </w:r>
      <w:r w:rsidR="00864C39" w:rsidRPr="00281F5B">
        <w:rPr>
          <w:rFonts w:eastAsia="Calibri"/>
          <w:b/>
        </w:rPr>
        <w:t xml:space="preserve"> volt</w:t>
      </w:r>
      <w:r w:rsidR="00672178" w:rsidRPr="00281F5B">
        <w:rPr>
          <w:rFonts w:eastAsia="Calibri"/>
        </w:rPr>
        <w:t>, melynek allokálása az alábbiak szerint oszlik meg:</w:t>
      </w:r>
    </w:p>
    <w:p w:rsidR="00672178" w:rsidRPr="00281F5B" w:rsidRDefault="00515082" w:rsidP="00AE7AF2">
      <w:pPr>
        <w:pStyle w:val="Listaszerbekezds"/>
        <w:numPr>
          <w:ilvl w:val="0"/>
          <w:numId w:val="61"/>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a XX. Emberi Erőforrások Minisztériuma fejezet javára</w:t>
      </w:r>
      <w:r w:rsidR="00672178" w:rsidRPr="00281F5B">
        <w:rPr>
          <w:rFonts w:ascii="Times New Roman" w:eastAsia="Calibri" w:hAnsi="Times New Roman"/>
          <w:sz w:val="24"/>
          <w:szCs w:val="24"/>
        </w:rPr>
        <w:t xml:space="preserve"> 4 215 millió forint;</w:t>
      </w:r>
    </w:p>
    <w:p w:rsidR="00672178" w:rsidRPr="00281F5B" w:rsidRDefault="00672178" w:rsidP="00AE7AF2">
      <w:pPr>
        <w:pStyle w:val="Listaszerbekezds"/>
        <w:numPr>
          <w:ilvl w:val="0"/>
          <w:numId w:val="61"/>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a XIV. Belügyminisztérium fejezet javára 50 millió forint;</w:t>
      </w:r>
    </w:p>
    <w:p w:rsidR="00672178" w:rsidRPr="00281F5B" w:rsidRDefault="00672178" w:rsidP="00AE7AF2">
      <w:pPr>
        <w:pStyle w:val="Listaszerbekezds"/>
        <w:numPr>
          <w:ilvl w:val="0"/>
          <w:numId w:val="61"/>
        </w:numPr>
        <w:spacing w:after="0" w:line="240" w:lineRule="auto"/>
        <w:jc w:val="both"/>
        <w:outlineLvl w:val="0"/>
        <w:rPr>
          <w:rFonts w:ascii="Times New Roman" w:eastAsia="Calibri" w:hAnsi="Times New Roman"/>
        </w:rPr>
      </w:pPr>
      <w:r w:rsidRPr="00281F5B">
        <w:rPr>
          <w:rFonts w:ascii="Times New Roman" w:eastAsia="Calibri" w:hAnsi="Times New Roman"/>
          <w:sz w:val="24"/>
          <w:szCs w:val="24"/>
        </w:rPr>
        <w:t>a XLIII. állami vagyonnal kapcsolatos bevételek és kiadások fejezet javára 1 920 millió forint.</w:t>
      </w:r>
    </w:p>
    <w:p w:rsidR="00864C39" w:rsidRPr="00281F5B" w:rsidRDefault="00864C39" w:rsidP="00AE7AF2">
      <w:pPr>
        <w:pStyle w:val="Listaszerbekezds"/>
        <w:spacing w:after="0" w:line="240" w:lineRule="auto"/>
        <w:jc w:val="both"/>
        <w:outlineLvl w:val="0"/>
        <w:rPr>
          <w:rFonts w:ascii="Times New Roman" w:eastAsia="Calibri" w:hAnsi="Times New Roman"/>
        </w:rPr>
      </w:pPr>
    </w:p>
    <w:p w:rsidR="00672178" w:rsidRPr="00281F5B" w:rsidRDefault="00515082">
      <w:pPr>
        <w:jc w:val="both"/>
        <w:outlineLvl w:val="0"/>
        <w:rPr>
          <w:rFonts w:eastAsia="Calibri"/>
          <w:b/>
        </w:rPr>
      </w:pPr>
      <w:r w:rsidRPr="00281F5B">
        <w:rPr>
          <w:rFonts w:eastAsia="Calibri"/>
        </w:rPr>
        <w:t>A</w:t>
      </w:r>
      <w:r w:rsidR="00672178" w:rsidRPr="00281F5B">
        <w:rPr>
          <w:rFonts w:eastAsia="Calibri"/>
        </w:rPr>
        <w:t xml:space="preserve"> 2019. évi források tekintetében az</w:t>
      </w:r>
      <w:r w:rsidRPr="00281F5B">
        <w:rPr>
          <w:rFonts w:eastAsia="Calibri"/>
        </w:rPr>
        <w:t xml:space="preserve"> 1175/2018 (III. 28.) Korm. határozat</w:t>
      </w:r>
      <w:r w:rsidR="00672178" w:rsidRPr="00281F5B">
        <w:rPr>
          <w:rFonts w:eastAsia="Calibri"/>
        </w:rPr>
        <w:t xml:space="preserve"> döntésével szemben</w:t>
      </w:r>
      <w:r w:rsidRPr="00281F5B">
        <w:rPr>
          <w:rFonts w:eastAsia="Calibri"/>
        </w:rPr>
        <w:t xml:space="preserve"> </w:t>
      </w:r>
      <w:r w:rsidRPr="00281F5B">
        <w:rPr>
          <w:rFonts w:eastAsia="Calibri"/>
          <w:b/>
        </w:rPr>
        <w:t xml:space="preserve">a </w:t>
      </w:r>
      <w:r w:rsidR="00672178" w:rsidRPr="00281F5B">
        <w:rPr>
          <w:rFonts w:eastAsia="Calibri"/>
          <w:b/>
        </w:rPr>
        <w:t xml:space="preserve">Magyarország központi költségvetéséről szóló </w:t>
      </w:r>
      <w:r w:rsidR="00C760DD" w:rsidRPr="00281F5B">
        <w:rPr>
          <w:rFonts w:eastAsia="Calibri"/>
          <w:b/>
        </w:rPr>
        <w:t xml:space="preserve">2018. évi </w:t>
      </w:r>
      <w:r w:rsidR="00672178" w:rsidRPr="00281F5B">
        <w:rPr>
          <w:rFonts w:eastAsia="Calibri"/>
          <w:b/>
        </w:rPr>
        <w:t>L. törvény 1. melléklete az alábbiak határozta meg a forrásokat:</w:t>
      </w:r>
    </w:p>
    <w:p w:rsidR="00672178" w:rsidRPr="00281F5B" w:rsidRDefault="00672178" w:rsidP="00AE7AF2">
      <w:pPr>
        <w:pStyle w:val="Listaszerbekezds"/>
        <w:numPr>
          <w:ilvl w:val="0"/>
          <w:numId w:val="61"/>
        </w:numPr>
        <w:spacing w:after="0" w:line="240" w:lineRule="auto"/>
        <w:jc w:val="both"/>
        <w:outlineLvl w:val="0"/>
        <w:rPr>
          <w:rFonts w:ascii="Times New Roman" w:eastAsia="Calibri" w:hAnsi="Times New Roman"/>
          <w:sz w:val="24"/>
          <w:szCs w:val="24"/>
        </w:rPr>
      </w:pPr>
      <w:r w:rsidRPr="00281F5B">
        <w:rPr>
          <w:rFonts w:ascii="Times New Roman" w:eastAsia="Calibri" w:hAnsi="Times New Roman"/>
          <w:sz w:val="24"/>
          <w:szCs w:val="24"/>
        </w:rPr>
        <w:t>a XX. Emberi Erőforrások Minisztériuma fejezet javára 1 500 millió forint;</w:t>
      </w:r>
    </w:p>
    <w:p w:rsidR="00672178" w:rsidRPr="00281F5B" w:rsidRDefault="00672178" w:rsidP="00AE7AF2">
      <w:pPr>
        <w:pStyle w:val="Listaszerbekezds"/>
        <w:numPr>
          <w:ilvl w:val="0"/>
          <w:numId w:val="61"/>
        </w:numPr>
        <w:spacing w:after="0" w:line="240" w:lineRule="auto"/>
        <w:jc w:val="both"/>
        <w:outlineLvl w:val="0"/>
        <w:rPr>
          <w:rFonts w:ascii="Times New Roman" w:eastAsia="Calibri" w:hAnsi="Times New Roman"/>
          <w:sz w:val="24"/>
          <w:szCs w:val="24"/>
        </w:rPr>
      </w:pPr>
      <w:r w:rsidRPr="00281F5B">
        <w:rPr>
          <w:rFonts w:ascii="Times New Roman" w:eastAsia="Calibri" w:hAnsi="Times New Roman"/>
          <w:sz w:val="24"/>
          <w:szCs w:val="24"/>
        </w:rPr>
        <w:t>a XIV. Belügyminisztérium fejezet javára 50 millió forint;</w:t>
      </w:r>
    </w:p>
    <w:p w:rsidR="00C760DD" w:rsidRPr="00281F5B" w:rsidRDefault="00672178" w:rsidP="00AE7AF2">
      <w:pPr>
        <w:pStyle w:val="Listaszerbekezds"/>
        <w:numPr>
          <w:ilvl w:val="0"/>
          <w:numId w:val="61"/>
        </w:numPr>
        <w:spacing w:after="0" w:line="240" w:lineRule="auto"/>
        <w:jc w:val="both"/>
        <w:outlineLvl w:val="0"/>
        <w:rPr>
          <w:rFonts w:ascii="Times New Roman" w:eastAsia="Calibri" w:hAnsi="Times New Roman"/>
          <w:sz w:val="24"/>
          <w:szCs w:val="24"/>
        </w:rPr>
      </w:pPr>
      <w:r w:rsidRPr="00281F5B">
        <w:rPr>
          <w:rFonts w:ascii="Times New Roman" w:eastAsia="Calibri" w:hAnsi="Times New Roman"/>
          <w:sz w:val="24"/>
          <w:szCs w:val="24"/>
        </w:rPr>
        <w:t>a XLIII. állami vagyonnal kapcsolatos bevételek és kiadások fejezet javára 1 500 millió forint.</w:t>
      </w:r>
    </w:p>
    <w:p w:rsidR="00182DBC" w:rsidRPr="00281F5B" w:rsidRDefault="00C760DD">
      <w:pPr>
        <w:rPr>
          <w:rFonts w:eastAsia="Calibri"/>
        </w:rPr>
      </w:pPr>
      <w:r w:rsidRPr="00281F5B">
        <w:rPr>
          <w:rFonts w:eastAsia="Calibri"/>
        </w:rPr>
        <w:t>A 1404/2017 és a 1175/2018. Korm. határozatokkal összefüggésben az eddig elvégzett, valamint elvégzendő feladatokat, a kapcsolódó határidők és források változásait az alábbi táblázat foglalja össze:</w:t>
      </w:r>
    </w:p>
    <w:p w:rsidR="00C760DD" w:rsidRPr="00281F5B" w:rsidRDefault="00C760DD">
      <w:pPr>
        <w:rPr>
          <w:rFonts w:eastAsia="Calibri"/>
        </w:rPr>
      </w:pPr>
    </w:p>
    <w:tbl>
      <w:tblPr>
        <w:tblW w:w="0" w:type="auto"/>
        <w:jc w:val="center"/>
        <w:tblLayout w:type="fixed"/>
        <w:tblCellMar>
          <w:left w:w="70" w:type="dxa"/>
          <w:right w:w="70" w:type="dxa"/>
        </w:tblCellMar>
        <w:tblLook w:val="04A0"/>
      </w:tblPr>
      <w:tblGrid>
        <w:gridCol w:w="1063"/>
        <w:gridCol w:w="2587"/>
        <w:gridCol w:w="1240"/>
        <w:gridCol w:w="1701"/>
        <w:gridCol w:w="2619"/>
      </w:tblGrid>
      <w:tr w:rsidR="00182DBC" w:rsidRPr="00281F5B" w:rsidTr="00AE7AF2">
        <w:trPr>
          <w:trHeight w:val="319"/>
          <w:jc w:val="center"/>
        </w:trPr>
        <w:tc>
          <w:tcPr>
            <w:tcW w:w="9210" w:type="dxa"/>
            <w:gridSpan w:val="5"/>
            <w:tcBorders>
              <w:top w:val="single" w:sz="8" w:space="0" w:color="auto"/>
              <w:left w:val="single" w:sz="8" w:space="0" w:color="auto"/>
              <w:bottom w:val="single" w:sz="8" w:space="0" w:color="auto"/>
              <w:right w:val="single" w:sz="8" w:space="0" w:color="000000"/>
            </w:tcBorders>
            <w:shd w:val="clear" w:color="auto" w:fill="auto"/>
            <w:hideMark/>
          </w:tcPr>
          <w:p w:rsidR="00260691" w:rsidRPr="00281F5B" w:rsidRDefault="00260691">
            <w:pPr>
              <w:jc w:val="center"/>
              <w:rPr>
                <w:b/>
                <w:bCs/>
                <w:color w:val="000000"/>
                <w:sz w:val="16"/>
                <w:szCs w:val="16"/>
              </w:rPr>
            </w:pPr>
            <w:r w:rsidRPr="00281F5B">
              <w:rPr>
                <w:b/>
                <w:bCs/>
                <w:color w:val="000000"/>
                <w:sz w:val="16"/>
                <w:szCs w:val="16"/>
              </w:rPr>
              <w:t>A Közgyűjteményi Digitalizálási Stratégia 2019. évi feladatai végrehajtása és költségváltozásai a 1175/2018 (III. 28.) Korm. határozat és 2018. évi L. törvény alapján</w:t>
            </w:r>
          </w:p>
        </w:tc>
      </w:tr>
      <w:tr w:rsidR="00182DBC" w:rsidRPr="00281F5B" w:rsidTr="00AE7AF2">
        <w:trPr>
          <w:trHeight w:val="654"/>
          <w:jc w:val="center"/>
        </w:trPr>
        <w:tc>
          <w:tcPr>
            <w:tcW w:w="1063" w:type="dxa"/>
            <w:tcBorders>
              <w:top w:val="nil"/>
              <w:left w:val="single" w:sz="8" w:space="0" w:color="auto"/>
              <w:bottom w:val="nil"/>
              <w:right w:val="single" w:sz="8" w:space="0" w:color="auto"/>
            </w:tcBorders>
            <w:shd w:val="clear" w:color="auto" w:fill="auto"/>
            <w:hideMark/>
          </w:tcPr>
          <w:p w:rsidR="00260691" w:rsidRPr="00281F5B" w:rsidRDefault="00260691">
            <w:pPr>
              <w:jc w:val="center"/>
              <w:rPr>
                <w:color w:val="000000"/>
                <w:sz w:val="16"/>
                <w:szCs w:val="16"/>
              </w:rPr>
            </w:pPr>
            <w:proofErr w:type="spellStart"/>
            <w:r w:rsidRPr="00281F5B">
              <w:rPr>
                <w:color w:val="000000"/>
                <w:sz w:val="16"/>
                <w:szCs w:val="16"/>
              </w:rPr>
              <w:t>Közgyűjtemé</w:t>
            </w:r>
            <w:r w:rsidR="00182DBC" w:rsidRPr="00281F5B">
              <w:rPr>
                <w:color w:val="000000"/>
                <w:sz w:val="16"/>
                <w:szCs w:val="16"/>
              </w:rPr>
              <w:t>-</w:t>
            </w:r>
            <w:r w:rsidRPr="00281F5B">
              <w:rPr>
                <w:color w:val="000000"/>
                <w:sz w:val="16"/>
                <w:szCs w:val="16"/>
              </w:rPr>
              <w:t>nyi</w:t>
            </w:r>
            <w:proofErr w:type="spellEnd"/>
            <w:r w:rsidRPr="00281F5B">
              <w:rPr>
                <w:color w:val="000000"/>
                <w:sz w:val="16"/>
                <w:szCs w:val="16"/>
              </w:rPr>
              <w:t xml:space="preserve"> ágazatok</w:t>
            </w:r>
          </w:p>
        </w:tc>
        <w:tc>
          <w:tcPr>
            <w:tcW w:w="2587" w:type="dxa"/>
            <w:tcBorders>
              <w:top w:val="nil"/>
              <w:left w:val="nil"/>
              <w:bottom w:val="nil"/>
              <w:right w:val="single" w:sz="8" w:space="0" w:color="auto"/>
            </w:tcBorders>
            <w:shd w:val="clear" w:color="auto" w:fill="auto"/>
            <w:hideMark/>
          </w:tcPr>
          <w:p w:rsidR="00260691" w:rsidRPr="00281F5B" w:rsidRDefault="00260691">
            <w:pPr>
              <w:jc w:val="center"/>
              <w:rPr>
                <w:color w:val="000000"/>
                <w:sz w:val="16"/>
                <w:szCs w:val="16"/>
              </w:rPr>
            </w:pPr>
            <w:r w:rsidRPr="00281F5B">
              <w:rPr>
                <w:color w:val="000000"/>
                <w:sz w:val="16"/>
                <w:szCs w:val="16"/>
              </w:rPr>
              <w:t>Fejlesztési terület</w:t>
            </w:r>
          </w:p>
        </w:tc>
        <w:tc>
          <w:tcPr>
            <w:tcW w:w="1240" w:type="dxa"/>
            <w:tcBorders>
              <w:top w:val="nil"/>
              <w:left w:val="nil"/>
              <w:bottom w:val="nil"/>
              <w:right w:val="single" w:sz="8" w:space="0" w:color="auto"/>
            </w:tcBorders>
            <w:shd w:val="clear" w:color="000000" w:fill="EBF1DE"/>
            <w:hideMark/>
          </w:tcPr>
          <w:p w:rsidR="00260691" w:rsidRPr="00281F5B" w:rsidRDefault="00260691">
            <w:pPr>
              <w:jc w:val="center"/>
              <w:rPr>
                <w:color w:val="000000"/>
                <w:sz w:val="16"/>
                <w:szCs w:val="16"/>
              </w:rPr>
            </w:pPr>
            <w:r w:rsidRPr="00281F5B">
              <w:rPr>
                <w:color w:val="000000"/>
                <w:sz w:val="16"/>
                <w:szCs w:val="16"/>
              </w:rPr>
              <w:t>Korm. határozat szerinti 2019. évi költségigény (</w:t>
            </w:r>
            <w:proofErr w:type="spellStart"/>
            <w:r w:rsidRPr="00281F5B">
              <w:rPr>
                <w:color w:val="000000"/>
                <w:sz w:val="16"/>
                <w:szCs w:val="16"/>
              </w:rPr>
              <w:t>mFt</w:t>
            </w:r>
            <w:proofErr w:type="spellEnd"/>
            <w:r w:rsidRPr="00281F5B">
              <w:rPr>
                <w:color w:val="000000"/>
                <w:sz w:val="16"/>
                <w:szCs w:val="16"/>
              </w:rPr>
              <w:t>)</w:t>
            </w:r>
          </w:p>
        </w:tc>
        <w:tc>
          <w:tcPr>
            <w:tcW w:w="1701" w:type="dxa"/>
            <w:tcBorders>
              <w:top w:val="nil"/>
              <w:left w:val="nil"/>
              <w:bottom w:val="nil"/>
              <w:right w:val="single" w:sz="8" w:space="0" w:color="auto"/>
            </w:tcBorders>
            <w:shd w:val="clear" w:color="000000" w:fill="EBF1DE"/>
            <w:hideMark/>
          </w:tcPr>
          <w:p w:rsidR="00260691" w:rsidRPr="00281F5B" w:rsidRDefault="00260691">
            <w:pPr>
              <w:jc w:val="center"/>
              <w:rPr>
                <w:color w:val="000000"/>
                <w:sz w:val="16"/>
                <w:szCs w:val="16"/>
              </w:rPr>
            </w:pPr>
            <w:r w:rsidRPr="00281F5B">
              <w:rPr>
                <w:color w:val="000000"/>
                <w:sz w:val="16"/>
                <w:szCs w:val="16"/>
              </w:rPr>
              <w:t>2018. évi L. törvény 1. melléklete alapján újratervezett költ</w:t>
            </w:r>
            <w:r w:rsidR="005D61DD" w:rsidRPr="00281F5B">
              <w:rPr>
                <w:color w:val="000000"/>
                <w:sz w:val="16"/>
                <w:szCs w:val="16"/>
              </w:rPr>
              <w:t>s</w:t>
            </w:r>
            <w:r w:rsidRPr="00281F5B">
              <w:rPr>
                <w:color w:val="000000"/>
                <w:sz w:val="16"/>
                <w:szCs w:val="16"/>
              </w:rPr>
              <w:t>égkeretek (</w:t>
            </w:r>
            <w:proofErr w:type="spellStart"/>
            <w:r w:rsidRPr="00281F5B">
              <w:rPr>
                <w:color w:val="000000"/>
                <w:sz w:val="16"/>
                <w:szCs w:val="16"/>
              </w:rPr>
              <w:t>mFt</w:t>
            </w:r>
            <w:proofErr w:type="spellEnd"/>
            <w:r w:rsidRPr="00281F5B">
              <w:rPr>
                <w:color w:val="000000"/>
                <w:sz w:val="16"/>
                <w:szCs w:val="16"/>
              </w:rPr>
              <w:t>)</w:t>
            </w:r>
          </w:p>
        </w:tc>
        <w:tc>
          <w:tcPr>
            <w:tcW w:w="2619" w:type="dxa"/>
            <w:tcBorders>
              <w:top w:val="nil"/>
              <w:left w:val="nil"/>
              <w:bottom w:val="nil"/>
              <w:right w:val="single" w:sz="8" w:space="0" w:color="auto"/>
            </w:tcBorders>
            <w:shd w:val="clear" w:color="000000" w:fill="EBF1DE"/>
            <w:hideMark/>
          </w:tcPr>
          <w:p w:rsidR="00260691" w:rsidRPr="00281F5B" w:rsidRDefault="00260691">
            <w:pPr>
              <w:jc w:val="center"/>
              <w:rPr>
                <w:color w:val="000000"/>
                <w:sz w:val="16"/>
                <w:szCs w:val="16"/>
              </w:rPr>
            </w:pPr>
            <w:r w:rsidRPr="00281F5B">
              <w:rPr>
                <w:color w:val="000000"/>
                <w:sz w:val="16"/>
                <w:szCs w:val="16"/>
              </w:rPr>
              <w:t>Státusz/Határidő</w:t>
            </w:r>
          </w:p>
        </w:tc>
      </w:tr>
      <w:tr w:rsidR="00182DBC" w:rsidRPr="00281F5B" w:rsidTr="00AE7AF2">
        <w:trPr>
          <w:trHeight w:val="326"/>
          <w:jc w:val="center"/>
        </w:trPr>
        <w:tc>
          <w:tcPr>
            <w:tcW w:w="106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82DBC" w:rsidRPr="00281F5B" w:rsidRDefault="00260691">
            <w:pPr>
              <w:jc w:val="center"/>
              <w:rPr>
                <w:color w:val="000000"/>
                <w:sz w:val="16"/>
                <w:szCs w:val="16"/>
              </w:rPr>
            </w:pPr>
            <w:proofErr w:type="spellStart"/>
            <w:r w:rsidRPr="00281F5B">
              <w:rPr>
                <w:color w:val="000000"/>
                <w:sz w:val="16"/>
                <w:szCs w:val="16"/>
              </w:rPr>
              <w:t>Összközgyűj</w:t>
            </w:r>
            <w:r w:rsidR="00182DBC" w:rsidRPr="00281F5B">
              <w:rPr>
                <w:color w:val="000000"/>
                <w:sz w:val="16"/>
                <w:szCs w:val="16"/>
              </w:rPr>
              <w:t>-</w:t>
            </w:r>
            <w:proofErr w:type="spellEnd"/>
          </w:p>
          <w:p w:rsidR="00260691" w:rsidRPr="00281F5B" w:rsidRDefault="00260691">
            <w:pPr>
              <w:jc w:val="center"/>
              <w:rPr>
                <w:color w:val="000000"/>
                <w:sz w:val="16"/>
                <w:szCs w:val="16"/>
              </w:rPr>
            </w:pPr>
            <w:proofErr w:type="spellStart"/>
            <w:r w:rsidRPr="00281F5B">
              <w:rPr>
                <w:color w:val="000000"/>
                <w:sz w:val="16"/>
                <w:szCs w:val="16"/>
              </w:rPr>
              <w:t>teményi</w:t>
            </w:r>
            <w:proofErr w:type="spellEnd"/>
          </w:p>
        </w:tc>
        <w:tc>
          <w:tcPr>
            <w:tcW w:w="2587" w:type="dxa"/>
            <w:tcBorders>
              <w:top w:val="single" w:sz="8" w:space="0" w:color="auto"/>
              <w:left w:val="nil"/>
              <w:bottom w:val="single" w:sz="8" w:space="0" w:color="auto"/>
              <w:right w:val="single" w:sz="8" w:space="0" w:color="auto"/>
            </w:tcBorders>
            <w:shd w:val="clear" w:color="auto" w:fill="auto"/>
            <w:vAlign w:val="center"/>
            <w:hideMark/>
          </w:tcPr>
          <w:p w:rsidR="00260691" w:rsidRPr="00281F5B" w:rsidRDefault="00260691" w:rsidP="00AE7AF2">
            <w:pPr>
              <w:jc w:val="center"/>
              <w:rPr>
                <w:color w:val="000000"/>
                <w:sz w:val="16"/>
                <w:szCs w:val="16"/>
              </w:rPr>
            </w:pPr>
            <w:proofErr w:type="spellStart"/>
            <w:r w:rsidRPr="00281F5B">
              <w:rPr>
                <w:color w:val="000000"/>
                <w:sz w:val="16"/>
                <w:szCs w:val="16"/>
              </w:rPr>
              <w:t>Összközgyűjteményi</w:t>
            </w:r>
            <w:proofErr w:type="spellEnd"/>
            <w:r w:rsidRPr="00281F5B">
              <w:rPr>
                <w:color w:val="000000"/>
                <w:sz w:val="16"/>
                <w:szCs w:val="16"/>
              </w:rPr>
              <w:t xml:space="preserve"> megvalósíthatósági tanulmány</w:t>
            </w:r>
          </w:p>
        </w:tc>
        <w:tc>
          <w:tcPr>
            <w:tcW w:w="1240" w:type="dxa"/>
            <w:tcBorders>
              <w:top w:val="single" w:sz="8" w:space="0" w:color="auto"/>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50</w:t>
            </w:r>
          </w:p>
        </w:tc>
        <w:tc>
          <w:tcPr>
            <w:tcW w:w="1701" w:type="dxa"/>
            <w:tcBorders>
              <w:top w:val="single" w:sz="8" w:space="0" w:color="auto"/>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50</w:t>
            </w:r>
          </w:p>
        </w:tc>
        <w:tc>
          <w:tcPr>
            <w:tcW w:w="2619" w:type="dxa"/>
            <w:tcBorders>
              <w:top w:val="single" w:sz="8" w:space="0" w:color="auto"/>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Előkészítés alatt, határidő 2019. április 30</w:t>
            </w:r>
          </w:p>
        </w:tc>
      </w:tr>
      <w:tr w:rsidR="00182DBC" w:rsidRPr="00281F5B" w:rsidTr="00AE7AF2">
        <w:trPr>
          <w:trHeight w:val="320"/>
          <w:jc w:val="center"/>
        </w:trPr>
        <w:tc>
          <w:tcPr>
            <w:tcW w:w="1063" w:type="dxa"/>
            <w:vMerge/>
            <w:tcBorders>
              <w:top w:val="single" w:sz="8" w:space="0" w:color="auto"/>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rsidP="00AE7AF2">
            <w:pPr>
              <w:jc w:val="center"/>
              <w:rPr>
                <w:color w:val="000000"/>
                <w:sz w:val="16"/>
                <w:szCs w:val="16"/>
              </w:rPr>
            </w:pPr>
            <w:r w:rsidRPr="00281F5B">
              <w:rPr>
                <w:color w:val="000000"/>
                <w:sz w:val="16"/>
                <w:szCs w:val="16"/>
              </w:rPr>
              <w:t>Közgyűjteményi Digitalizálási Kézikönyv megvalósítása</w:t>
            </w:r>
          </w:p>
        </w:tc>
        <w:tc>
          <w:tcPr>
            <w:tcW w:w="1240" w:type="dxa"/>
            <w:vMerge w:val="restart"/>
            <w:tcBorders>
              <w:top w:val="nil"/>
              <w:left w:val="single" w:sz="8" w:space="0" w:color="auto"/>
              <w:bottom w:val="single" w:sz="8" w:space="0" w:color="000000"/>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140</w:t>
            </w:r>
          </w:p>
        </w:tc>
        <w:tc>
          <w:tcPr>
            <w:tcW w:w="1701" w:type="dxa"/>
            <w:vMerge w:val="restart"/>
            <w:tcBorders>
              <w:top w:val="nil"/>
              <w:left w:val="single" w:sz="8" w:space="0" w:color="auto"/>
              <w:bottom w:val="single" w:sz="8" w:space="0" w:color="000000"/>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98</w:t>
            </w:r>
          </w:p>
        </w:tc>
        <w:tc>
          <w:tcPr>
            <w:tcW w:w="2619" w:type="dxa"/>
            <w:tcBorders>
              <w:top w:val="nil"/>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Előkészítés alatt, határidő 2019. február 28.</w:t>
            </w:r>
          </w:p>
        </w:tc>
      </w:tr>
      <w:tr w:rsidR="00182DBC" w:rsidRPr="00281F5B" w:rsidTr="00AE7AF2">
        <w:trPr>
          <w:trHeight w:val="774"/>
          <w:jc w:val="center"/>
        </w:trPr>
        <w:tc>
          <w:tcPr>
            <w:tcW w:w="1063" w:type="dxa"/>
            <w:vMerge/>
            <w:tcBorders>
              <w:top w:val="single" w:sz="8" w:space="0" w:color="auto"/>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rsidP="00AE7AF2">
            <w:pPr>
              <w:jc w:val="center"/>
              <w:rPr>
                <w:color w:val="000000"/>
                <w:sz w:val="16"/>
                <w:szCs w:val="16"/>
              </w:rPr>
            </w:pPr>
            <w:r w:rsidRPr="00281F5B">
              <w:rPr>
                <w:color w:val="000000"/>
                <w:sz w:val="16"/>
                <w:szCs w:val="16"/>
              </w:rPr>
              <w:t>KDS társadalmi céljaihoz kapcsolódó marketing tevékenység támogatása</w:t>
            </w:r>
          </w:p>
        </w:tc>
        <w:tc>
          <w:tcPr>
            <w:tcW w:w="1240"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1701"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2619" w:type="dxa"/>
            <w:vMerge w:val="restart"/>
            <w:tcBorders>
              <w:top w:val="nil"/>
              <w:left w:val="single" w:sz="8" w:space="0" w:color="auto"/>
              <w:bottom w:val="single" w:sz="8" w:space="0" w:color="000000"/>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2018. év L. törvény szerinti csökkentett költségek alapján a feladatrendszerek újra tervezése az ÁT döntés szerint meghatározott keretösszeg figyelembevételével. Határideje 2018. év vége. 2019. évi feladatok végrehajtása f</w:t>
            </w:r>
            <w:r w:rsidR="005D61DD" w:rsidRPr="00281F5B">
              <w:rPr>
                <w:color w:val="000000"/>
                <w:sz w:val="16"/>
                <w:szCs w:val="16"/>
              </w:rPr>
              <w:t>orrásallokációt</w:t>
            </w:r>
            <w:r w:rsidRPr="00281F5B">
              <w:rPr>
                <w:color w:val="000000"/>
                <w:sz w:val="16"/>
                <w:szCs w:val="16"/>
              </w:rPr>
              <w:t xml:space="preserve"> követően folyamatos</w:t>
            </w:r>
          </w:p>
        </w:tc>
      </w:tr>
      <w:tr w:rsidR="00182DBC" w:rsidRPr="00281F5B" w:rsidTr="00AE7AF2">
        <w:trPr>
          <w:trHeight w:val="732"/>
          <w:jc w:val="center"/>
        </w:trPr>
        <w:tc>
          <w:tcPr>
            <w:tcW w:w="1063" w:type="dxa"/>
            <w:vMerge/>
            <w:tcBorders>
              <w:top w:val="single" w:sz="8" w:space="0" w:color="auto"/>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rsidP="00AE7AF2">
            <w:pPr>
              <w:jc w:val="center"/>
              <w:rPr>
                <w:color w:val="000000"/>
                <w:sz w:val="16"/>
                <w:szCs w:val="16"/>
              </w:rPr>
            </w:pPr>
            <w:r w:rsidRPr="00281F5B">
              <w:rPr>
                <w:color w:val="000000"/>
                <w:sz w:val="16"/>
                <w:szCs w:val="16"/>
              </w:rPr>
              <w:t xml:space="preserve">A KDS keretében létrejövő projektek </w:t>
            </w:r>
            <w:proofErr w:type="spellStart"/>
            <w:r w:rsidRPr="00281F5B">
              <w:rPr>
                <w:color w:val="000000"/>
                <w:sz w:val="16"/>
                <w:szCs w:val="16"/>
              </w:rPr>
              <w:t>aggregált</w:t>
            </w:r>
            <w:proofErr w:type="spellEnd"/>
            <w:r w:rsidRPr="00281F5B">
              <w:rPr>
                <w:color w:val="000000"/>
                <w:sz w:val="16"/>
                <w:szCs w:val="16"/>
              </w:rPr>
              <w:t xml:space="preserve"> adatainak egységes keresőoptimalizálása és az oktatási célú relevanciák kimeneteinek megteremtése</w:t>
            </w:r>
          </w:p>
        </w:tc>
        <w:tc>
          <w:tcPr>
            <w:tcW w:w="1240"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1701"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c>
          <w:tcPr>
            <w:tcW w:w="2619"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r>
      <w:tr w:rsidR="00AE7AF2" w:rsidRPr="00281F5B" w:rsidTr="00AE7AF2">
        <w:trPr>
          <w:trHeight w:val="260"/>
          <w:jc w:val="center"/>
        </w:trPr>
        <w:tc>
          <w:tcPr>
            <w:tcW w:w="1063" w:type="dxa"/>
            <w:vMerge w:val="restart"/>
            <w:tcBorders>
              <w:top w:val="nil"/>
              <w:left w:val="single" w:sz="8" w:space="0" w:color="auto"/>
              <w:bottom w:val="single" w:sz="8" w:space="0" w:color="000000"/>
              <w:right w:val="single" w:sz="8" w:space="0" w:color="auto"/>
            </w:tcBorders>
            <w:shd w:val="clear" w:color="auto" w:fill="auto"/>
            <w:vAlign w:val="center"/>
            <w:hideMark/>
          </w:tcPr>
          <w:p w:rsidR="00182DBC" w:rsidRPr="00281F5B" w:rsidRDefault="00260691">
            <w:pPr>
              <w:jc w:val="center"/>
              <w:rPr>
                <w:color w:val="000000"/>
                <w:sz w:val="16"/>
                <w:szCs w:val="16"/>
              </w:rPr>
            </w:pPr>
            <w:proofErr w:type="spellStart"/>
            <w:r w:rsidRPr="00281F5B">
              <w:rPr>
                <w:color w:val="000000"/>
                <w:sz w:val="16"/>
                <w:szCs w:val="16"/>
              </w:rPr>
              <w:t>Közgyűjte</w:t>
            </w:r>
            <w:r w:rsidR="00182DBC" w:rsidRPr="00281F5B">
              <w:rPr>
                <w:color w:val="000000"/>
                <w:sz w:val="16"/>
                <w:szCs w:val="16"/>
              </w:rPr>
              <w:t>-</w:t>
            </w:r>
            <w:proofErr w:type="spellEnd"/>
          </w:p>
          <w:p w:rsidR="00260691" w:rsidRPr="00281F5B" w:rsidRDefault="00260691">
            <w:pPr>
              <w:jc w:val="center"/>
              <w:rPr>
                <w:color w:val="000000"/>
                <w:sz w:val="16"/>
                <w:szCs w:val="16"/>
              </w:rPr>
            </w:pPr>
            <w:proofErr w:type="spellStart"/>
            <w:r w:rsidRPr="00281F5B">
              <w:rPr>
                <w:color w:val="000000"/>
                <w:sz w:val="16"/>
                <w:szCs w:val="16"/>
              </w:rPr>
              <w:t>mények</w:t>
            </w:r>
            <w:proofErr w:type="spellEnd"/>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pPr>
              <w:jc w:val="center"/>
              <w:rPr>
                <w:color w:val="000000"/>
                <w:sz w:val="16"/>
                <w:szCs w:val="16"/>
              </w:rPr>
            </w:pPr>
            <w:r w:rsidRPr="00281F5B">
              <w:rPr>
                <w:color w:val="000000"/>
                <w:sz w:val="16"/>
                <w:szCs w:val="16"/>
              </w:rPr>
              <w:t>Múzeum</w:t>
            </w:r>
          </w:p>
        </w:tc>
        <w:tc>
          <w:tcPr>
            <w:tcW w:w="1240" w:type="dxa"/>
            <w:tcBorders>
              <w:top w:val="nil"/>
              <w:left w:val="nil"/>
              <w:bottom w:val="single" w:sz="8" w:space="0" w:color="auto"/>
              <w:right w:val="nil"/>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800</w:t>
            </w:r>
          </w:p>
        </w:tc>
        <w:tc>
          <w:tcPr>
            <w:tcW w:w="1701" w:type="dxa"/>
            <w:tcBorders>
              <w:top w:val="nil"/>
              <w:left w:val="single" w:sz="8" w:space="0" w:color="auto"/>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275</w:t>
            </w:r>
          </w:p>
        </w:tc>
        <w:tc>
          <w:tcPr>
            <w:tcW w:w="2619" w:type="dxa"/>
            <w:vMerge w:val="restart"/>
            <w:tcBorders>
              <w:top w:val="nil"/>
              <w:left w:val="single" w:sz="8" w:space="0" w:color="auto"/>
              <w:bottom w:val="single" w:sz="8" w:space="0" w:color="000000"/>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2018. év L. törvény szerinti csökkentett költségek alapján a feladatrendszerek újra tervezése folyamatos. Az újratervezés határideje 2018. év vége. 2019. évi feladatok végrehajtása forrása</w:t>
            </w:r>
            <w:r w:rsidR="005D61DD" w:rsidRPr="00281F5B">
              <w:rPr>
                <w:color w:val="000000"/>
                <w:sz w:val="16"/>
                <w:szCs w:val="16"/>
              </w:rPr>
              <w:t>llokációt</w:t>
            </w:r>
            <w:r w:rsidRPr="00281F5B">
              <w:rPr>
                <w:color w:val="000000"/>
                <w:sz w:val="16"/>
                <w:szCs w:val="16"/>
              </w:rPr>
              <w:t xml:space="preserve"> követően folyamatos</w:t>
            </w:r>
          </w:p>
        </w:tc>
      </w:tr>
      <w:tr w:rsidR="00182DBC" w:rsidRPr="00281F5B" w:rsidTr="00AE7AF2">
        <w:trPr>
          <w:trHeight w:val="265"/>
          <w:jc w:val="center"/>
        </w:trPr>
        <w:tc>
          <w:tcPr>
            <w:tcW w:w="1063" w:type="dxa"/>
            <w:vMerge/>
            <w:tcBorders>
              <w:top w:val="nil"/>
              <w:left w:val="single" w:sz="8" w:space="0" w:color="auto"/>
              <w:bottom w:val="single" w:sz="8" w:space="0" w:color="000000"/>
              <w:right w:val="single" w:sz="8" w:space="0" w:color="auto"/>
            </w:tcBorders>
            <w:hideMark/>
          </w:tcPr>
          <w:p w:rsidR="00260691" w:rsidRPr="00281F5B" w:rsidRDefault="00260691">
            <w:pP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pPr>
              <w:jc w:val="center"/>
              <w:rPr>
                <w:color w:val="000000"/>
                <w:sz w:val="16"/>
                <w:szCs w:val="16"/>
              </w:rPr>
            </w:pPr>
            <w:r w:rsidRPr="00281F5B">
              <w:rPr>
                <w:color w:val="000000"/>
                <w:sz w:val="16"/>
                <w:szCs w:val="16"/>
              </w:rPr>
              <w:t>Levéltár</w:t>
            </w:r>
          </w:p>
        </w:tc>
        <w:tc>
          <w:tcPr>
            <w:tcW w:w="1240" w:type="dxa"/>
            <w:tcBorders>
              <w:top w:val="nil"/>
              <w:left w:val="nil"/>
              <w:bottom w:val="single" w:sz="8" w:space="0" w:color="auto"/>
              <w:right w:val="nil"/>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669</w:t>
            </w:r>
          </w:p>
        </w:tc>
        <w:tc>
          <w:tcPr>
            <w:tcW w:w="1701" w:type="dxa"/>
            <w:tcBorders>
              <w:top w:val="nil"/>
              <w:left w:val="single" w:sz="8" w:space="0" w:color="auto"/>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230</w:t>
            </w:r>
          </w:p>
        </w:tc>
        <w:tc>
          <w:tcPr>
            <w:tcW w:w="2619"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r>
      <w:tr w:rsidR="00182DBC" w:rsidRPr="00281F5B" w:rsidTr="00AE7AF2">
        <w:trPr>
          <w:trHeight w:val="256"/>
          <w:jc w:val="center"/>
        </w:trPr>
        <w:tc>
          <w:tcPr>
            <w:tcW w:w="1063" w:type="dxa"/>
            <w:vMerge/>
            <w:tcBorders>
              <w:top w:val="nil"/>
              <w:left w:val="single" w:sz="8" w:space="0" w:color="auto"/>
              <w:bottom w:val="single" w:sz="8" w:space="0" w:color="000000"/>
              <w:right w:val="single" w:sz="8" w:space="0" w:color="auto"/>
            </w:tcBorders>
            <w:hideMark/>
          </w:tcPr>
          <w:p w:rsidR="00260691" w:rsidRPr="00281F5B" w:rsidRDefault="00260691">
            <w:pP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pPr>
              <w:jc w:val="center"/>
              <w:rPr>
                <w:color w:val="000000"/>
                <w:sz w:val="16"/>
                <w:szCs w:val="16"/>
              </w:rPr>
            </w:pPr>
            <w:r w:rsidRPr="00281F5B">
              <w:rPr>
                <w:color w:val="000000"/>
                <w:sz w:val="16"/>
                <w:szCs w:val="16"/>
              </w:rPr>
              <w:t>Könyvtár</w:t>
            </w:r>
          </w:p>
        </w:tc>
        <w:tc>
          <w:tcPr>
            <w:tcW w:w="1240" w:type="dxa"/>
            <w:tcBorders>
              <w:top w:val="nil"/>
              <w:left w:val="nil"/>
              <w:bottom w:val="single" w:sz="8" w:space="0" w:color="auto"/>
              <w:right w:val="nil"/>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1216</w:t>
            </w:r>
          </w:p>
        </w:tc>
        <w:tc>
          <w:tcPr>
            <w:tcW w:w="1701" w:type="dxa"/>
            <w:tcBorders>
              <w:top w:val="nil"/>
              <w:left w:val="single" w:sz="8" w:space="0" w:color="auto"/>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420</w:t>
            </w:r>
          </w:p>
        </w:tc>
        <w:tc>
          <w:tcPr>
            <w:tcW w:w="2619"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r>
      <w:tr w:rsidR="00182DBC" w:rsidRPr="00281F5B" w:rsidTr="00AE7AF2">
        <w:trPr>
          <w:trHeight w:val="273"/>
          <w:jc w:val="center"/>
        </w:trPr>
        <w:tc>
          <w:tcPr>
            <w:tcW w:w="1063" w:type="dxa"/>
            <w:vMerge/>
            <w:tcBorders>
              <w:top w:val="nil"/>
              <w:left w:val="single" w:sz="8" w:space="0" w:color="auto"/>
              <w:bottom w:val="single" w:sz="8" w:space="0" w:color="000000"/>
              <w:right w:val="single" w:sz="8" w:space="0" w:color="auto"/>
            </w:tcBorders>
            <w:hideMark/>
          </w:tcPr>
          <w:p w:rsidR="00260691" w:rsidRPr="00281F5B" w:rsidRDefault="00260691">
            <w:pPr>
              <w:rPr>
                <w:color w:val="000000"/>
                <w:sz w:val="16"/>
                <w:szCs w:val="16"/>
              </w:rPr>
            </w:pPr>
          </w:p>
        </w:tc>
        <w:tc>
          <w:tcPr>
            <w:tcW w:w="2587" w:type="dxa"/>
            <w:tcBorders>
              <w:top w:val="nil"/>
              <w:left w:val="nil"/>
              <w:bottom w:val="single" w:sz="8" w:space="0" w:color="auto"/>
              <w:right w:val="single" w:sz="8" w:space="0" w:color="auto"/>
            </w:tcBorders>
            <w:shd w:val="clear" w:color="auto" w:fill="auto"/>
            <w:vAlign w:val="center"/>
            <w:hideMark/>
          </w:tcPr>
          <w:p w:rsidR="00260691" w:rsidRPr="00281F5B" w:rsidRDefault="00260691">
            <w:pPr>
              <w:jc w:val="center"/>
              <w:rPr>
                <w:color w:val="000000"/>
                <w:sz w:val="16"/>
                <w:szCs w:val="16"/>
              </w:rPr>
            </w:pPr>
            <w:r w:rsidRPr="00281F5B">
              <w:rPr>
                <w:color w:val="000000"/>
                <w:sz w:val="16"/>
                <w:szCs w:val="16"/>
              </w:rPr>
              <w:t>MTVA</w:t>
            </w:r>
          </w:p>
        </w:tc>
        <w:tc>
          <w:tcPr>
            <w:tcW w:w="1240" w:type="dxa"/>
            <w:tcBorders>
              <w:top w:val="nil"/>
              <w:left w:val="nil"/>
              <w:bottom w:val="single" w:sz="8" w:space="0" w:color="auto"/>
              <w:right w:val="nil"/>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1390</w:t>
            </w:r>
          </w:p>
        </w:tc>
        <w:tc>
          <w:tcPr>
            <w:tcW w:w="1701" w:type="dxa"/>
            <w:tcBorders>
              <w:top w:val="nil"/>
              <w:left w:val="single" w:sz="8" w:space="0" w:color="auto"/>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477</w:t>
            </w:r>
          </w:p>
        </w:tc>
        <w:tc>
          <w:tcPr>
            <w:tcW w:w="2619"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r>
      <w:tr w:rsidR="00182DBC" w:rsidRPr="00281F5B" w:rsidTr="00AE7AF2">
        <w:trPr>
          <w:trHeight w:val="221"/>
          <w:jc w:val="center"/>
        </w:trPr>
        <w:tc>
          <w:tcPr>
            <w:tcW w:w="1063" w:type="dxa"/>
            <w:vMerge/>
            <w:tcBorders>
              <w:top w:val="nil"/>
              <w:left w:val="single" w:sz="8" w:space="0" w:color="auto"/>
              <w:bottom w:val="single" w:sz="8" w:space="0" w:color="000000"/>
              <w:right w:val="single" w:sz="8" w:space="0" w:color="auto"/>
            </w:tcBorders>
            <w:hideMark/>
          </w:tcPr>
          <w:p w:rsidR="00260691" w:rsidRPr="00281F5B" w:rsidRDefault="00260691">
            <w:pPr>
              <w:rPr>
                <w:color w:val="000000"/>
                <w:sz w:val="16"/>
                <w:szCs w:val="16"/>
              </w:rPr>
            </w:pPr>
          </w:p>
        </w:tc>
        <w:tc>
          <w:tcPr>
            <w:tcW w:w="2587" w:type="dxa"/>
            <w:tcBorders>
              <w:top w:val="nil"/>
              <w:left w:val="nil"/>
              <w:bottom w:val="nil"/>
              <w:right w:val="single" w:sz="8" w:space="0" w:color="auto"/>
            </w:tcBorders>
            <w:shd w:val="clear" w:color="auto" w:fill="auto"/>
            <w:vAlign w:val="center"/>
            <w:hideMark/>
          </w:tcPr>
          <w:p w:rsidR="00260691" w:rsidRPr="00281F5B" w:rsidRDefault="00260691">
            <w:pPr>
              <w:jc w:val="center"/>
              <w:rPr>
                <w:color w:val="000000"/>
                <w:sz w:val="16"/>
                <w:szCs w:val="16"/>
              </w:rPr>
            </w:pPr>
            <w:r w:rsidRPr="00281F5B">
              <w:rPr>
                <w:color w:val="000000"/>
                <w:sz w:val="16"/>
                <w:szCs w:val="16"/>
              </w:rPr>
              <w:t>MNFA</w:t>
            </w:r>
          </w:p>
        </w:tc>
        <w:tc>
          <w:tcPr>
            <w:tcW w:w="1240" w:type="dxa"/>
            <w:tcBorders>
              <w:top w:val="nil"/>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1920</w:t>
            </w:r>
          </w:p>
        </w:tc>
        <w:tc>
          <w:tcPr>
            <w:tcW w:w="1701" w:type="dxa"/>
            <w:tcBorders>
              <w:top w:val="nil"/>
              <w:left w:val="nil"/>
              <w:bottom w:val="single" w:sz="8" w:space="0" w:color="auto"/>
              <w:right w:val="single" w:sz="8" w:space="0" w:color="auto"/>
            </w:tcBorders>
            <w:shd w:val="clear" w:color="000000" w:fill="EBF1DE"/>
            <w:vAlign w:val="center"/>
            <w:hideMark/>
          </w:tcPr>
          <w:p w:rsidR="00260691" w:rsidRPr="00281F5B" w:rsidRDefault="00260691">
            <w:pPr>
              <w:jc w:val="center"/>
              <w:rPr>
                <w:color w:val="000000"/>
                <w:sz w:val="16"/>
                <w:szCs w:val="16"/>
              </w:rPr>
            </w:pPr>
            <w:r w:rsidRPr="00281F5B">
              <w:rPr>
                <w:color w:val="000000"/>
                <w:sz w:val="16"/>
                <w:szCs w:val="16"/>
              </w:rPr>
              <w:t>1500</w:t>
            </w:r>
          </w:p>
        </w:tc>
        <w:tc>
          <w:tcPr>
            <w:tcW w:w="2619" w:type="dxa"/>
            <w:vMerge/>
            <w:tcBorders>
              <w:top w:val="nil"/>
              <w:left w:val="single" w:sz="8" w:space="0" w:color="auto"/>
              <w:bottom w:val="single" w:sz="8" w:space="0" w:color="000000"/>
              <w:right w:val="single" w:sz="8" w:space="0" w:color="auto"/>
            </w:tcBorders>
            <w:vAlign w:val="center"/>
            <w:hideMark/>
          </w:tcPr>
          <w:p w:rsidR="00260691" w:rsidRPr="00281F5B" w:rsidRDefault="00260691" w:rsidP="00AE7AF2">
            <w:pPr>
              <w:jc w:val="center"/>
              <w:rPr>
                <w:color w:val="000000"/>
                <w:sz w:val="16"/>
                <w:szCs w:val="16"/>
              </w:rPr>
            </w:pPr>
          </w:p>
        </w:tc>
      </w:tr>
      <w:tr w:rsidR="00182DBC" w:rsidRPr="00281F5B" w:rsidTr="00AE7AF2">
        <w:trPr>
          <w:trHeight w:val="167"/>
          <w:jc w:val="center"/>
        </w:trPr>
        <w:tc>
          <w:tcPr>
            <w:tcW w:w="3650" w:type="dxa"/>
            <w:gridSpan w:val="2"/>
            <w:tcBorders>
              <w:top w:val="nil"/>
              <w:left w:val="single" w:sz="8" w:space="0" w:color="auto"/>
              <w:bottom w:val="single" w:sz="8" w:space="0" w:color="auto"/>
              <w:right w:val="nil"/>
            </w:tcBorders>
            <w:shd w:val="clear" w:color="000000" w:fill="E6B8B7"/>
            <w:vAlign w:val="center"/>
            <w:hideMark/>
          </w:tcPr>
          <w:p w:rsidR="00260691" w:rsidRPr="00281F5B" w:rsidRDefault="00260691">
            <w:pPr>
              <w:jc w:val="center"/>
              <w:rPr>
                <w:color w:val="000000"/>
                <w:sz w:val="16"/>
                <w:szCs w:val="16"/>
              </w:rPr>
            </w:pPr>
            <w:r w:rsidRPr="00281F5B">
              <w:rPr>
                <w:color w:val="000000"/>
                <w:sz w:val="16"/>
                <w:szCs w:val="16"/>
              </w:rPr>
              <w:t>Mindösszesen (</w:t>
            </w:r>
            <w:proofErr w:type="spellStart"/>
            <w:r w:rsidRPr="00281F5B">
              <w:rPr>
                <w:color w:val="000000"/>
                <w:sz w:val="16"/>
                <w:szCs w:val="16"/>
              </w:rPr>
              <w:t>mFt</w:t>
            </w:r>
            <w:proofErr w:type="spellEnd"/>
            <w:r w:rsidRPr="00281F5B">
              <w:rPr>
                <w:color w:val="000000"/>
                <w:sz w:val="16"/>
                <w:szCs w:val="16"/>
              </w:rPr>
              <w:t>)</w:t>
            </w:r>
          </w:p>
        </w:tc>
        <w:tc>
          <w:tcPr>
            <w:tcW w:w="1240" w:type="dxa"/>
            <w:tcBorders>
              <w:top w:val="nil"/>
              <w:left w:val="nil"/>
              <w:bottom w:val="single" w:sz="8" w:space="0" w:color="auto"/>
              <w:right w:val="single" w:sz="8" w:space="0" w:color="auto"/>
            </w:tcBorders>
            <w:shd w:val="clear" w:color="000000" w:fill="E6B8B7"/>
            <w:vAlign w:val="center"/>
            <w:hideMark/>
          </w:tcPr>
          <w:p w:rsidR="00260691" w:rsidRPr="00281F5B" w:rsidRDefault="00260691">
            <w:pPr>
              <w:jc w:val="center"/>
              <w:rPr>
                <w:color w:val="000000"/>
                <w:sz w:val="16"/>
                <w:szCs w:val="16"/>
              </w:rPr>
            </w:pPr>
            <w:r w:rsidRPr="00281F5B">
              <w:rPr>
                <w:color w:val="000000"/>
                <w:sz w:val="16"/>
                <w:szCs w:val="16"/>
              </w:rPr>
              <w:t>6185</w:t>
            </w:r>
          </w:p>
        </w:tc>
        <w:tc>
          <w:tcPr>
            <w:tcW w:w="1701" w:type="dxa"/>
            <w:tcBorders>
              <w:top w:val="nil"/>
              <w:left w:val="nil"/>
              <w:bottom w:val="single" w:sz="8" w:space="0" w:color="auto"/>
              <w:right w:val="single" w:sz="8" w:space="0" w:color="auto"/>
            </w:tcBorders>
            <w:shd w:val="clear" w:color="000000" w:fill="E6B8B7"/>
            <w:vAlign w:val="center"/>
            <w:hideMark/>
          </w:tcPr>
          <w:p w:rsidR="00260691" w:rsidRPr="00281F5B" w:rsidRDefault="00260691">
            <w:pPr>
              <w:jc w:val="center"/>
              <w:rPr>
                <w:color w:val="000000"/>
                <w:sz w:val="16"/>
                <w:szCs w:val="16"/>
              </w:rPr>
            </w:pPr>
            <w:r w:rsidRPr="00281F5B">
              <w:rPr>
                <w:color w:val="000000"/>
                <w:sz w:val="16"/>
                <w:szCs w:val="16"/>
              </w:rPr>
              <w:t>3050</w:t>
            </w:r>
          </w:p>
        </w:tc>
        <w:tc>
          <w:tcPr>
            <w:tcW w:w="2619" w:type="dxa"/>
            <w:tcBorders>
              <w:top w:val="nil"/>
              <w:left w:val="nil"/>
              <w:bottom w:val="single" w:sz="8" w:space="0" w:color="auto"/>
              <w:right w:val="single" w:sz="8" w:space="0" w:color="auto"/>
            </w:tcBorders>
            <w:shd w:val="clear" w:color="000000" w:fill="A6AA9D"/>
            <w:vAlign w:val="center"/>
            <w:hideMark/>
          </w:tcPr>
          <w:p w:rsidR="00260691" w:rsidRPr="00281F5B" w:rsidRDefault="00260691">
            <w:pPr>
              <w:jc w:val="center"/>
              <w:rPr>
                <w:color w:val="000000"/>
                <w:sz w:val="16"/>
                <w:szCs w:val="16"/>
              </w:rPr>
            </w:pPr>
          </w:p>
        </w:tc>
      </w:tr>
    </w:tbl>
    <w:p w:rsidR="00E30B75" w:rsidRPr="00281F5B" w:rsidRDefault="00E30B75">
      <w:pPr>
        <w:rPr>
          <w:rFonts w:eastAsia="Calibri"/>
          <w:b/>
          <w:sz w:val="16"/>
          <w:szCs w:val="16"/>
          <w:lang w:eastAsia="en-US"/>
        </w:rPr>
      </w:pPr>
    </w:p>
    <w:p w:rsidR="00FB7283" w:rsidRPr="00281F5B" w:rsidRDefault="00FB7283">
      <w:pPr>
        <w:widowControl w:val="0"/>
        <w:jc w:val="both"/>
        <w:rPr>
          <w:b/>
        </w:rPr>
      </w:pPr>
      <w:r w:rsidRPr="00281F5B">
        <w:rPr>
          <w:b/>
        </w:rPr>
        <w:t>1.2.</w:t>
      </w:r>
      <w:r w:rsidR="00260691" w:rsidRPr="00281F5B">
        <w:rPr>
          <w:b/>
        </w:rPr>
        <w:t>2</w:t>
      </w:r>
      <w:r w:rsidRPr="00281F5B">
        <w:rPr>
          <w:b/>
        </w:rPr>
        <w:t>. Jogszabályok felülvizsgálata</w:t>
      </w:r>
    </w:p>
    <w:p w:rsidR="00FB7283" w:rsidRPr="00281F5B" w:rsidRDefault="00FB7283" w:rsidP="007D5B3F">
      <w:pPr>
        <w:widowControl w:val="0"/>
        <w:jc w:val="both"/>
      </w:pPr>
    </w:p>
    <w:p w:rsidR="00687451" w:rsidRPr="00281F5B" w:rsidRDefault="00FB7283">
      <w:pPr>
        <w:widowControl w:val="0"/>
        <w:jc w:val="both"/>
      </w:pPr>
      <w:r w:rsidRPr="00281F5B">
        <w:t>A</w:t>
      </w:r>
      <w:r w:rsidR="00EF477F" w:rsidRPr="00281F5B">
        <w:t>z</w:t>
      </w:r>
      <w:r w:rsidRPr="00281F5B">
        <w:t xml:space="preserve"> </w:t>
      </w:r>
      <w:r w:rsidRPr="00281F5B">
        <w:rPr>
          <w:bCs/>
        </w:rPr>
        <w:t>1175/2018. (III. 28.) Korm. határozat</w:t>
      </w:r>
      <w:r w:rsidRPr="00281F5B">
        <w:rPr>
          <w:b/>
          <w:bCs/>
        </w:rPr>
        <w:t xml:space="preserve"> </w:t>
      </w:r>
      <w:r w:rsidRPr="00281F5B">
        <w:rPr>
          <w:bCs/>
        </w:rPr>
        <w:t>2. pontja</w:t>
      </w:r>
      <w:r w:rsidRPr="00281F5B">
        <w:rPr>
          <w:b/>
          <w:bCs/>
        </w:rPr>
        <w:t xml:space="preserve"> </w:t>
      </w:r>
      <w:r w:rsidRPr="00281F5B">
        <w:t xml:space="preserve">feladatként határozta meg a közgyűjteményekben őrzött kulturális tartalmak digitális hozzáférésének és oktatási célú digitális felhasználásának elősegítése érdekében szükséges jogszabály-módosítások előkészítését. </w:t>
      </w:r>
    </w:p>
    <w:p w:rsidR="00FB7283" w:rsidRPr="00281F5B" w:rsidRDefault="00FB7283" w:rsidP="007D5B3F">
      <w:pPr>
        <w:widowControl w:val="0"/>
        <w:jc w:val="both"/>
      </w:pPr>
    </w:p>
    <w:p w:rsidR="00046431" w:rsidRPr="00281F5B" w:rsidRDefault="00046431">
      <w:pPr>
        <w:jc w:val="both"/>
      </w:pPr>
      <w:r w:rsidRPr="00281F5B">
        <w:t>A szabad hozzáférés lehetővé teszi a kulturális örökség közkincsként való megismerését, biztosítja a kulturális értékek alkotó elsajátítását és élővé tételét.  A megfelelő jogszabályi környezet megteremtése elengedhetetlen feltétele annak, hogy a magyar kultúrafogyasztók érdekeit szem előtt tartva megvalósuljon a lehető legszabadabb formában történő hozzáférés a közgyűjteményekben őrzött kulturális javakhoz.</w:t>
      </w:r>
    </w:p>
    <w:p w:rsidR="00046431" w:rsidRPr="00281F5B" w:rsidRDefault="00046431" w:rsidP="007D5B3F">
      <w:pPr>
        <w:widowControl w:val="0"/>
        <w:jc w:val="both"/>
      </w:pPr>
    </w:p>
    <w:p w:rsidR="00FB7283" w:rsidRPr="00281F5B" w:rsidRDefault="00FB7283" w:rsidP="007D5B3F">
      <w:pPr>
        <w:widowControl w:val="0"/>
        <w:jc w:val="both"/>
      </w:pPr>
      <w:r w:rsidRPr="00281F5B">
        <w:t>A feladat végrehajtása érdekében az Emberi Erőforrások Minisztériuma, az Igazságügyi Minisztérium, a Belügyminisztérium, az Innovációs és Technológiai Minisztérium, a Digitális Jólét Program, a Szellemi Tulajdon Nemzeti Hivatala, az Emberi Erőforrások Minisztériuma irányítása alá tartozó ágazati aggregátorok (Országos Széchényi Könyvtár, Szépművészeti Múzeum), valamint a Magyar Nemzeti Film</w:t>
      </w:r>
      <w:r w:rsidR="0051406A" w:rsidRPr="00281F5B">
        <w:t xml:space="preserve">alap Közhasznú Nonprofit </w:t>
      </w:r>
      <w:proofErr w:type="spellStart"/>
      <w:r w:rsidR="0051406A" w:rsidRPr="00281F5B">
        <w:t>Zrt</w:t>
      </w:r>
      <w:proofErr w:type="spellEnd"/>
      <w:r w:rsidR="0051406A" w:rsidRPr="00281F5B">
        <w:t>. Filmarchívum Igazgatósága</w:t>
      </w:r>
      <w:r w:rsidRPr="00281F5B">
        <w:t xml:space="preserve"> bevonásával munkacsoport alakult. </w:t>
      </w:r>
    </w:p>
    <w:p w:rsidR="00FB7283" w:rsidRPr="00281F5B" w:rsidRDefault="00FB7283">
      <w:pPr>
        <w:widowControl w:val="0"/>
        <w:jc w:val="both"/>
      </w:pPr>
    </w:p>
    <w:p w:rsidR="00FB7283" w:rsidRPr="00281F5B" w:rsidRDefault="00FB7283">
      <w:pPr>
        <w:widowControl w:val="0"/>
        <w:jc w:val="both"/>
        <w:rPr>
          <w:color w:val="000000"/>
        </w:rPr>
      </w:pPr>
      <w:r w:rsidRPr="00281F5B">
        <w:rPr>
          <w:color w:val="000000"/>
        </w:rPr>
        <w:t xml:space="preserve">A munkacsoport azt vizsgálta, hogy az </w:t>
      </w:r>
      <w:r w:rsidRPr="00281F5B">
        <w:rPr>
          <w:b/>
          <w:color w:val="000000"/>
        </w:rPr>
        <w:t>európai szabályozás, a hazai szerzői jogi szabályozás, valamint az ágazati jogszabályok miként biztosítják a közgyűjteményekben őrzött, a szerzői jog által védett tartalmakhoz való legális, de felhasználóbarát digitális hozzáférést.</w:t>
      </w:r>
      <w:r w:rsidRPr="00281F5B">
        <w:rPr>
          <w:color w:val="000000"/>
        </w:rPr>
        <w:t xml:space="preserve"> </w:t>
      </w:r>
    </w:p>
    <w:p w:rsidR="00FB7283" w:rsidRPr="00281F5B" w:rsidRDefault="00FB7283" w:rsidP="007D5B3F">
      <w:pPr>
        <w:widowControl w:val="0"/>
        <w:jc w:val="both"/>
        <w:rPr>
          <w:color w:val="000000"/>
        </w:rPr>
      </w:pPr>
    </w:p>
    <w:p w:rsidR="00FB7283" w:rsidRPr="00281F5B" w:rsidRDefault="00FB7283" w:rsidP="007D5B3F">
      <w:pPr>
        <w:widowControl w:val="0"/>
        <w:jc w:val="both"/>
        <w:rPr>
          <w:b/>
          <w:lang w:eastAsia="en-US"/>
        </w:rPr>
      </w:pPr>
      <w:r w:rsidRPr="00281F5B">
        <w:rPr>
          <w:color w:val="000000"/>
        </w:rPr>
        <w:t xml:space="preserve">A munkacsoport </w:t>
      </w:r>
      <w:r w:rsidR="00046431" w:rsidRPr="00281F5B">
        <w:rPr>
          <w:color w:val="000000"/>
        </w:rPr>
        <w:t>kiemelten foglalkozott azzal a kérdéssel</w:t>
      </w:r>
      <w:r w:rsidRPr="00281F5B">
        <w:rPr>
          <w:color w:val="000000"/>
        </w:rPr>
        <w:t xml:space="preserve">, hogy </w:t>
      </w:r>
      <w:r w:rsidRPr="00281F5B">
        <w:rPr>
          <w:lang w:eastAsia="en-US"/>
        </w:rPr>
        <w:t>mely jogszabályok segítik elő a közgyűjteményekben őrzött szerzői tartalmakhoz való hozzáférést, illetve – az ágazati és szerzői jogi szabályozás felülvizsgálata révén – arra fókuszált, hogy a jogszabályi</w:t>
      </w:r>
      <w:r w:rsidRPr="00281F5B">
        <w:rPr>
          <w:b/>
          <w:lang w:eastAsia="en-US"/>
        </w:rPr>
        <w:t xml:space="preserve"> rendelkezések módosításával, illetve új jogszabályok megalkotásával lehetséges-e</w:t>
      </w:r>
      <w:r w:rsidR="003B4B1E" w:rsidRPr="00281F5B">
        <w:rPr>
          <w:b/>
          <w:lang w:eastAsia="en-US"/>
        </w:rPr>
        <w:t>, illetve szükséges-e</w:t>
      </w:r>
      <w:r w:rsidRPr="00281F5B">
        <w:rPr>
          <w:b/>
          <w:lang w:eastAsia="en-US"/>
        </w:rPr>
        <w:t xml:space="preserve"> a közgyűjteményi védett tartalmak digitális hozzáférhetőségét növelni.</w:t>
      </w:r>
    </w:p>
    <w:p w:rsidR="00FB7283" w:rsidRPr="00281F5B" w:rsidRDefault="00FB7283" w:rsidP="007D5B3F">
      <w:pPr>
        <w:widowControl w:val="0"/>
        <w:jc w:val="both"/>
        <w:rPr>
          <w:b/>
          <w:lang w:eastAsia="en-US"/>
        </w:rPr>
      </w:pPr>
    </w:p>
    <w:p w:rsidR="00046431" w:rsidRPr="00281F5B" w:rsidRDefault="00046431">
      <w:pPr>
        <w:rPr>
          <w:b/>
        </w:rPr>
      </w:pPr>
      <w:r w:rsidRPr="00281F5B">
        <w:rPr>
          <w:b/>
        </w:rPr>
        <w:t>A vizsgálat főbb szempontjai között az alábbiak szerepeltek:</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megfelelő felhatalmazást biztosítanak-e az ágazati jogszabályok a közgyűjteményekben őrzött kulturális javak közzétételi digitalizálására és a tartalmak diákokhoz, és a szélesebb kultúrafogyasztó közönséghez történő eljuttatására,</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lehetséges-e, illetve szükséges-e a szerzői jogi szabad felhasználások bővítése – a fentiekkel is összhangban – a közgyűjteményi védett tartalmak digitális és oktatási célú felhasználásának elősegítésére,</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 xml:space="preserve">figyelemmel kell lenni a folyamatban lévő európai uniós jogalkotási kezdeményezésekre, amelyek eredményei befolyásolni fogják a szabályozási javaslatokat, </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figyelemmel kell lenni az Európai Unió Bírósága (a továbbiakban: EUB) általi jogértelmezés jogformáló hatására,</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be kell tartani a már vállalt európai uniós és nemzetközi kötelezettségeket.</w:t>
      </w:r>
    </w:p>
    <w:p w:rsidR="00046431" w:rsidRPr="00281F5B" w:rsidRDefault="00AE3797" w:rsidP="00AE6E29">
      <w:pPr>
        <w:pStyle w:val="Listaszerbekezds"/>
        <w:numPr>
          <w:ilvl w:val="0"/>
          <w:numId w:val="4"/>
        </w:numPr>
        <w:spacing w:line="240" w:lineRule="auto"/>
        <w:jc w:val="both"/>
        <w:rPr>
          <w:rFonts w:ascii="Times New Roman" w:hAnsi="Times New Roman"/>
        </w:rPr>
      </w:pPr>
      <w:r w:rsidRPr="00281F5B">
        <w:rPr>
          <w:rFonts w:ascii="Times New Roman" w:hAnsi="Times New Roman"/>
          <w:sz w:val="24"/>
          <w:szCs w:val="24"/>
        </w:rPr>
        <w:t>az egységes raktári elhelyezéssel kapcsolatosan az analóg állomány hosszú</w:t>
      </w:r>
      <w:r w:rsidR="003B4B1E" w:rsidRPr="00281F5B">
        <w:rPr>
          <w:rFonts w:ascii="Times New Roman" w:hAnsi="Times New Roman"/>
          <w:sz w:val="24"/>
          <w:szCs w:val="24"/>
        </w:rPr>
        <w:t xml:space="preserve"> </w:t>
      </w:r>
      <w:r w:rsidRPr="00281F5B">
        <w:rPr>
          <w:rFonts w:ascii="Times New Roman" w:hAnsi="Times New Roman"/>
          <w:sz w:val="24"/>
          <w:szCs w:val="24"/>
        </w:rPr>
        <w:t>távú és biztonságos megőrzése, a későbbi hozzáférhetőség biztosítása, figyelembe véve a hazai és nemzetközi szabványokat és példákat.</w:t>
      </w:r>
    </w:p>
    <w:p w:rsidR="00046431" w:rsidRPr="00281F5B" w:rsidRDefault="00046431">
      <w:pPr>
        <w:widowControl w:val="0"/>
        <w:jc w:val="both"/>
        <w:rPr>
          <w:b/>
          <w:lang w:eastAsia="en-US"/>
        </w:rPr>
      </w:pPr>
      <w:r w:rsidRPr="00281F5B">
        <w:rPr>
          <w:b/>
          <w:lang w:eastAsia="en-US"/>
        </w:rPr>
        <w:t>A vizsgálat által érintett területek:</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az elektronikus könyvtári dokumentumok haszonkölcsönzése,</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proofErr w:type="spellStart"/>
      <w:r w:rsidRPr="00281F5B">
        <w:rPr>
          <w:rFonts w:ascii="Times New Roman" w:hAnsi="Times New Roman"/>
          <w:sz w:val="24"/>
          <w:szCs w:val="24"/>
        </w:rPr>
        <w:t>webar</w:t>
      </w:r>
      <w:r w:rsidR="00E812DA" w:rsidRPr="00281F5B">
        <w:rPr>
          <w:rFonts w:ascii="Times New Roman" w:hAnsi="Times New Roman"/>
          <w:sz w:val="24"/>
          <w:szCs w:val="24"/>
        </w:rPr>
        <w:t>chiválás</w:t>
      </w:r>
      <w:proofErr w:type="spellEnd"/>
      <w:r w:rsidRPr="00281F5B">
        <w:rPr>
          <w:rFonts w:ascii="Times New Roman" w:hAnsi="Times New Roman"/>
          <w:sz w:val="24"/>
          <w:szCs w:val="24"/>
        </w:rPr>
        <w:t>,</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a közgyűjteményekben őrzött kulturális javak oktatási célú felhasználása,</w:t>
      </w:r>
    </w:p>
    <w:p w:rsidR="00046431" w:rsidRPr="00281F5B" w:rsidRDefault="00046431" w:rsidP="00AE6E29">
      <w:pPr>
        <w:pStyle w:val="Listaszerbekezds"/>
        <w:numPr>
          <w:ilvl w:val="0"/>
          <w:numId w:val="4"/>
        </w:numPr>
        <w:spacing w:after="0" w:line="240" w:lineRule="auto"/>
        <w:jc w:val="both"/>
        <w:rPr>
          <w:rFonts w:ascii="Times New Roman" w:hAnsi="Times New Roman"/>
          <w:sz w:val="24"/>
          <w:szCs w:val="24"/>
        </w:rPr>
      </w:pPr>
      <w:r w:rsidRPr="00281F5B">
        <w:rPr>
          <w:rFonts w:ascii="Times New Roman" w:hAnsi="Times New Roman"/>
          <w:sz w:val="24"/>
          <w:szCs w:val="24"/>
        </w:rPr>
        <w:t>az audiovizuális archívumok digitális hozzáférhetővé tételének elősegítése.</w:t>
      </w:r>
    </w:p>
    <w:p w:rsidR="00046431" w:rsidRPr="00281F5B" w:rsidRDefault="00046431" w:rsidP="007D5B3F">
      <w:pPr>
        <w:widowControl w:val="0"/>
        <w:jc w:val="both"/>
        <w:rPr>
          <w:b/>
          <w:lang w:eastAsia="en-US"/>
        </w:rPr>
      </w:pPr>
    </w:p>
    <w:p w:rsidR="00FC6940" w:rsidRPr="00281F5B" w:rsidRDefault="00046431">
      <w:pPr>
        <w:widowControl w:val="0"/>
        <w:jc w:val="both"/>
      </w:pPr>
      <w:r w:rsidRPr="00281F5B">
        <w:t xml:space="preserve">A munkacsoport átfogó megállapításait és javaslatait </w:t>
      </w:r>
      <w:r w:rsidR="00FC6940" w:rsidRPr="00281F5B">
        <w:t xml:space="preserve">táblázatos formában összesítettük azzal, hogy a részletes megállapításokat és intézkedéseket </w:t>
      </w:r>
      <w:r w:rsidRPr="00281F5B">
        <w:t>az előterjesztés</w:t>
      </w:r>
      <w:r w:rsidR="00FC6940" w:rsidRPr="00281F5B">
        <w:t xml:space="preserve"> vezetői összefoglaló 2. Az igénybe vett eszközök pontjának 2.1. Jogalkotás alpontja, valamint</w:t>
      </w:r>
      <w:r w:rsidRPr="00281F5B">
        <w:t xml:space="preserve"> </w:t>
      </w:r>
      <w:r w:rsidR="0046669B" w:rsidRPr="00281F5B">
        <w:t>4</w:t>
      </w:r>
      <w:r w:rsidRPr="00281F5B">
        <w:t>. számú melléklete összegzi</w:t>
      </w:r>
      <w:r w:rsidR="00FC6940" w:rsidRPr="00281F5B">
        <w:t>.</w:t>
      </w:r>
      <w:r w:rsidR="003F52FF" w:rsidRPr="00281F5B">
        <w:t xml:space="preserve"> </w:t>
      </w:r>
    </w:p>
    <w:p w:rsidR="00FC6940" w:rsidRPr="00281F5B" w:rsidRDefault="00FC6940">
      <w:pPr>
        <w:widowControl w:val="0"/>
        <w:jc w:val="both"/>
      </w:pPr>
    </w:p>
    <w:p w:rsidR="00EA6F48" w:rsidRPr="00281F5B" w:rsidRDefault="00EA6F48" w:rsidP="003071B7">
      <w:pPr>
        <w:sectPr w:rsidR="00EA6F48" w:rsidRPr="00281F5B" w:rsidSect="00E30B75">
          <w:footerReference w:type="even" r:id="rId7"/>
          <w:footerReference w:type="default" r:id="rId8"/>
          <w:footerReference w:type="first" r:id="rId9"/>
          <w:endnotePr>
            <w:numFmt w:val="decimal"/>
          </w:endnotePr>
          <w:pgSz w:w="11906" w:h="16838"/>
          <w:pgMar w:top="1418" w:right="1418" w:bottom="1418" w:left="1418" w:header="709" w:footer="709" w:gutter="0"/>
          <w:cols w:space="708"/>
          <w:titlePg/>
          <w:docGrid w:linePitch="360"/>
        </w:sectPr>
      </w:pPr>
    </w:p>
    <w:p w:rsidR="00046431" w:rsidRPr="00281F5B" w:rsidRDefault="00046431">
      <w:pPr>
        <w:widowControl w:val="0"/>
        <w:jc w:val="both"/>
      </w:pPr>
    </w:p>
    <w:p w:rsidR="00046431" w:rsidRPr="00281F5B" w:rsidRDefault="00046431">
      <w:pPr>
        <w:widowControl w:val="0"/>
        <w:jc w:val="both"/>
      </w:pPr>
    </w:p>
    <w:tbl>
      <w:tblPr>
        <w:tblStyle w:val="Rcsostblzat"/>
        <w:tblW w:w="15222" w:type="dxa"/>
        <w:jc w:val="center"/>
        <w:tblLook w:val="04A0"/>
      </w:tblPr>
      <w:tblGrid>
        <w:gridCol w:w="2930"/>
        <w:gridCol w:w="6227"/>
        <w:gridCol w:w="6065"/>
      </w:tblGrid>
      <w:tr w:rsidR="00FC6940" w:rsidRPr="00281F5B" w:rsidTr="00536F8A">
        <w:trPr>
          <w:jc w:val="center"/>
        </w:trPr>
        <w:tc>
          <w:tcPr>
            <w:tcW w:w="2930" w:type="dxa"/>
            <w:vAlign w:val="center"/>
          </w:tcPr>
          <w:p w:rsidR="003F52FF" w:rsidRPr="00281F5B" w:rsidRDefault="003F52FF" w:rsidP="00EA6F48">
            <w:pPr>
              <w:widowControl w:val="0"/>
              <w:jc w:val="center"/>
              <w:rPr>
                <w:rFonts w:ascii="Times New Roman" w:hAnsi="Times New Roman"/>
                <w:b/>
              </w:rPr>
            </w:pPr>
            <w:r w:rsidRPr="00281F5B">
              <w:rPr>
                <w:rFonts w:ascii="Times New Roman" w:hAnsi="Times New Roman"/>
                <w:b/>
              </w:rPr>
              <w:t>Vizsgált szabályozási kör</w:t>
            </w:r>
          </w:p>
        </w:tc>
        <w:tc>
          <w:tcPr>
            <w:tcW w:w="6227" w:type="dxa"/>
            <w:vAlign w:val="center"/>
          </w:tcPr>
          <w:p w:rsidR="003F52FF" w:rsidRPr="00281F5B" w:rsidRDefault="003F52FF" w:rsidP="00EA6F48">
            <w:pPr>
              <w:widowControl w:val="0"/>
              <w:jc w:val="center"/>
              <w:rPr>
                <w:rFonts w:ascii="Times New Roman" w:hAnsi="Times New Roman"/>
                <w:b/>
              </w:rPr>
            </w:pPr>
            <w:r w:rsidRPr="00281F5B">
              <w:rPr>
                <w:rFonts w:ascii="Times New Roman" w:hAnsi="Times New Roman"/>
                <w:b/>
              </w:rPr>
              <w:t>Megállapítás</w:t>
            </w:r>
          </w:p>
        </w:tc>
        <w:tc>
          <w:tcPr>
            <w:tcW w:w="6065" w:type="dxa"/>
            <w:vAlign w:val="center"/>
          </w:tcPr>
          <w:p w:rsidR="003F52FF" w:rsidRPr="00281F5B" w:rsidRDefault="003F52FF" w:rsidP="00EA6F48">
            <w:pPr>
              <w:widowControl w:val="0"/>
              <w:jc w:val="center"/>
              <w:rPr>
                <w:rFonts w:ascii="Times New Roman" w:hAnsi="Times New Roman"/>
                <w:b/>
              </w:rPr>
            </w:pPr>
            <w:r w:rsidRPr="00281F5B">
              <w:rPr>
                <w:rFonts w:ascii="Times New Roman" w:hAnsi="Times New Roman"/>
                <w:b/>
              </w:rPr>
              <w:t>Javaslat</w:t>
            </w:r>
          </w:p>
        </w:tc>
      </w:tr>
      <w:tr w:rsidR="00FC6940" w:rsidRPr="00281F5B" w:rsidTr="00536F8A">
        <w:trPr>
          <w:jc w:val="center"/>
        </w:trPr>
        <w:tc>
          <w:tcPr>
            <w:tcW w:w="2930" w:type="dxa"/>
          </w:tcPr>
          <w:p w:rsidR="003F52FF" w:rsidRPr="00281F5B" w:rsidRDefault="003F52FF" w:rsidP="00EA6F48">
            <w:pPr>
              <w:widowControl w:val="0"/>
              <w:jc w:val="both"/>
              <w:rPr>
                <w:rFonts w:ascii="Times New Roman" w:hAnsi="Times New Roman"/>
              </w:rPr>
            </w:pPr>
            <w:r w:rsidRPr="00281F5B">
              <w:rPr>
                <w:rFonts w:ascii="Times New Roman" w:hAnsi="Times New Roman"/>
                <w:lang w:eastAsia="en-US"/>
              </w:rPr>
              <w:t>Elektronikus könyvtári dokumentumok haszonkölcsönzése</w:t>
            </w:r>
          </w:p>
        </w:tc>
        <w:tc>
          <w:tcPr>
            <w:tcW w:w="6227" w:type="dxa"/>
          </w:tcPr>
          <w:p w:rsidR="00EA6F48" w:rsidRPr="00281F5B" w:rsidRDefault="0044259F" w:rsidP="00EA6F48">
            <w:pPr>
              <w:widowControl w:val="0"/>
              <w:jc w:val="both"/>
              <w:rPr>
                <w:rFonts w:ascii="Times New Roman" w:hAnsi="Times New Roman"/>
              </w:rPr>
            </w:pPr>
            <w:r w:rsidRPr="00281F5B">
              <w:rPr>
                <w:rFonts w:ascii="Times New Roman" w:hAnsi="Times New Roman"/>
              </w:rPr>
              <w:t>Az</w:t>
            </w:r>
            <w:r w:rsidR="00EA6F48" w:rsidRPr="00281F5B">
              <w:rPr>
                <w:rFonts w:ascii="Times New Roman" w:hAnsi="Times New Roman"/>
              </w:rPr>
              <w:t xml:space="preserve"> EUB</w:t>
            </w:r>
            <w:r w:rsidRPr="00281F5B">
              <w:rPr>
                <w:rFonts w:ascii="Times New Roman" w:hAnsi="Times New Roman"/>
              </w:rPr>
              <w:t xml:space="preserve"> értelmezése szerint</w:t>
            </w:r>
            <w:r w:rsidR="00EA6F48" w:rsidRPr="00281F5B">
              <w:rPr>
                <w:rFonts w:ascii="Times New Roman" w:hAnsi="Times New Roman"/>
              </w:rPr>
              <w:t xml:space="preserve"> nyilvános haszonkölcsönzésnek minősül ez elektronikus kölcsönzés, ha:</w:t>
            </w:r>
          </w:p>
          <w:p w:rsidR="00EA6F48" w:rsidRPr="00281F5B" w:rsidRDefault="00EA6F48" w:rsidP="00536F8A">
            <w:pPr>
              <w:pStyle w:val="Listaszerbekezds"/>
              <w:widowControl w:val="0"/>
              <w:numPr>
                <w:ilvl w:val="0"/>
                <w:numId w:val="58"/>
              </w:numPr>
              <w:spacing w:line="240" w:lineRule="auto"/>
              <w:ind w:left="305" w:hanging="283"/>
              <w:jc w:val="both"/>
              <w:rPr>
                <w:rFonts w:ascii="Times New Roman" w:hAnsi="Times New Roman"/>
                <w:sz w:val="24"/>
                <w:szCs w:val="24"/>
              </w:rPr>
            </w:pPr>
            <w:r w:rsidRPr="00281F5B">
              <w:rPr>
                <w:rFonts w:ascii="Times New Roman" w:hAnsi="Times New Roman"/>
                <w:sz w:val="24"/>
                <w:szCs w:val="24"/>
              </w:rPr>
              <w:t xml:space="preserve">az elektronikus műpéldányt közkönyvtár szerverén helyezik el, </w:t>
            </w:r>
          </w:p>
          <w:p w:rsidR="00EA6F48" w:rsidRPr="00281F5B" w:rsidRDefault="00EA6F48" w:rsidP="00536F8A">
            <w:pPr>
              <w:pStyle w:val="Listaszerbekezds"/>
              <w:widowControl w:val="0"/>
              <w:numPr>
                <w:ilvl w:val="0"/>
                <w:numId w:val="58"/>
              </w:numPr>
              <w:spacing w:after="0" w:line="240" w:lineRule="auto"/>
              <w:ind w:left="305" w:hanging="283"/>
              <w:jc w:val="both"/>
              <w:rPr>
                <w:rFonts w:ascii="Times New Roman" w:hAnsi="Times New Roman"/>
                <w:sz w:val="24"/>
                <w:szCs w:val="24"/>
              </w:rPr>
            </w:pPr>
            <w:r w:rsidRPr="00281F5B">
              <w:rPr>
                <w:rFonts w:ascii="Times New Roman" w:hAnsi="Times New Roman"/>
                <w:sz w:val="24"/>
                <w:szCs w:val="24"/>
              </w:rPr>
              <w:t>lehetővé teszik a felhasználó számára a saját számítógépén, letöltés útján történő többszörözését, azzal a megkötéssel, hogy a haszonkölcsönzés időtartama alatt e felhasználó csak egy példányt tölthet le, továbbá</w:t>
            </w:r>
          </w:p>
          <w:p w:rsidR="00EA6F48" w:rsidRPr="00281F5B" w:rsidRDefault="00EA6F48" w:rsidP="00536F8A">
            <w:pPr>
              <w:pStyle w:val="Listaszerbekezds"/>
              <w:widowControl w:val="0"/>
              <w:numPr>
                <w:ilvl w:val="0"/>
                <w:numId w:val="58"/>
              </w:numPr>
              <w:spacing w:after="0" w:line="240" w:lineRule="auto"/>
              <w:ind w:left="305" w:hanging="283"/>
              <w:jc w:val="both"/>
              <w:rPr>
                <w:rFonts w:ascii="Times New Roman" w:hAnsi="Times New Roman"/>
                <w:sz w:val="24"/>
                <w:szCs w:val="24"/>
              </w:rPr>
            </w:pPr>
            <w:r w:rsidRPr="00281F5B">
              <w:rPr>
                <w:rFonts w:ascii="Times New Roman" w:hAnsi="Times New Roman"/>
                <w:sz w:val="24"/>
                <w:szCs w:val="24"/>
              </w:rPr>
              <w:t>ezen időszak leteltét követően már nem használhatja fel az általa letöltött példányt.</w:t>
            </w:r>
          </w:p>
          <w:p w:rsidR="0044259F" w:rsidRPr="00281F5B" w:rsidRDefault="0044259F" w:rsidP="00EA6F48">
            <w:pPr>
              <w:widowControl w:val="0"/>
              <w:jc w:val="both"/>
              <w:rPr>
                <w:rFonts w:ascii="Times New Roman" w:hAnsi="Times New Roman"/>
              </w:rPr>
            </w:pPr>
            <w:r w:rsidRPr="00281F5B">
              <w:rPr>
                <w:rFonts w:ascii="Times New Roman" w:hAnsi="Times New Roman"/>
              </w:rPr>
              <w:t>A</w:t>
            </w:r>
            <w:r w:rsidR="00EA6F48" w:rsidRPr="00281F5B">
              <w:rPr>
                <w:rFonts w:ascii="Times New Roman" w:hAnsi="Times New Roman"/>
              </w:rPr>
              <w:t xml:space="preserve"> haszonkölcsönzés csak a rendelkezésre álló nyomtatott példányokkal </w:t>
            </w:r>
            <w:r w:rsidRPr="00281F5B">
              <w:rPr>
                <w:rFonts w:ascii="Times New Roman" w:hAnsi="Times New Roman"/>
              </w:rPr>
              <w:t>azonos</w:t>
            </w:r>
            <w:r w:rsidR="00EA6F48" w:rsidRPr="00281F5B">
              <w:rPr>
                <w:rFonts w:ascii="Times New Roman" w:hAnsi="Times New Roman"/>
              </w:rPr>
              <w:t xml:space="preserve"> számú digitális másolatra</w:t>
            </w:r>
            <w:r w:rsidRPr="00281F5B">
              <w:rPr>
                <w:rFonts w:ascii="Times New Roman" w:hAnsi="Times New Roman"/>
              </w:rPr>
              <w:t xml:space="preserve"> és</w:t>
            </w:r>
            <w:r w:rsidR="00EA6F48" w:rsidRPr="00281F5B">
              <w:rPr>
                <w:rFonts w:ascii="Times New Roman" w:hAnsi="Times New Roman"/>
              </w:rPr>
              <w:t xml:space="preserve"> a jogszerűen megszerzett elektronikus példányokra vonatkozhat. </w:t>
            </w:r>
          </w:p>
          <w:p w:rsidR="00EA6F48" w:rsidRPr="00281F5B" w:rsidRDefault="00EA6F48" w:rsidP="00EA6F48">
            <w:pPr>
              <w:widowControl w:val="0"/>
              <w:jc w:val="both"/>
              <w:rPr>
                <w:rFonts w:ascii="Times New Roman" w:hAnsi="Times New Roman"/>
              </w:rPr>
            </w:pPr>
            <w:r w:rsidRPr="00281F5B">
              <w:rPr>
                <w:rFonts w:ascii="Times New Roman" w:hAnsi="Times New Roman"/>
              </w:rPr>
              <w:t>A haszonkölcsönzések után a szerzőket kompenzációban kell részesíteni.</w:t>
            </w:r>
          </w:p>
          <w:p w:rsidR="003F52FF" w:rsidRPr="00281F5B" w:rsidRDefault="00EA6F48" w:rsidP="00536F8A">
            <w:pPr>
              <w:widowControl w:val="0"/>
              <w:jc w:val="both"/>
              <w:rPr>
                <w:rFonts w:ascii="Times New Roman" w:hAnsi="Times New Roman"/>
              </w:rPr>
            </w:pPr>
            <w:r w:rsidRPr="00281F5B">
              <w:rPr>
                <w:rFonts w:ascii="Times New Roman" w:hAnsi="Times New Roman"/>
              </w:rPr>
              <w:t>Az EUB értelmezése a haszonkölcsönzés során gyakorolt közös jogkezelést kiterjeszti az elektronikus haszonkölcsönzésre is, így a jogosítást a közös jogkezelő végzi</w:t>
            </w:r>
            <w:r w:rsidR="00536F8A" w:rsidRPr="00281F5B">
              <w:rPr>
                <w:rFonts w:ascii="Times New Roman" w:hAnsi="Times New Roman"/>
              </w:rPr>
              <w:t>.</w:t>
            </w:r>
            <w:r w:rsidRPr="00281F5B">
              <w:rPr>
                <w:rFonts w:ascii="Times New Roman" w:hAnsi="Times New Roman"/>
              </w:rPr>
              <w:t xml:space="preserve"> </w:t>
            </w:r>
            <w:r w:rsidR="00536F8A" w:rsidRPr="00281F5B">
              <w:rPr>
                <w:rFonts w:ascii="Times New Roman" w:hAnsi="Times New Roman"/>
              </w:rPr>
              <w:t>A</w:t>
            </w:r>
            <w:r w:rsidRPr="00281F5B">
              <w:rPr>
                <w:rFonts w:ascii="Times New Roman" w:hAnsi="Times New Roman"/>
              </w:rPr>
              <w:t xml:space="preserve"> szerzői jogról szóló 1999. évi LXXVI. törvény (a továbbiakban: Szjt.) módosítása nem szükséges.</w:t>
            </w:r>
          </w:p>
        </w:tc>
        <w:tc>
          <w:tcPr>
            <w:tcW w:w="6065" w:type="dxa"/>
          </w:tcPr>
          <w:p w:rsidR="00EA6F48" w:rsidRPr="00281F5B" w:rsidRDefault="00FC6940" w:rsidP="00EA6F48">
            <w:pPr>
              <w:widowControl w:val="0"/>
              <w:jc w:val="both"/>
              <w:rPr>
                <w:rFonts w:ascii="Times New Roman" w:hAnsi="Times New Roman"/>
              </w:rPr>
            </w:pPr>
            <w:r w:rsidRPr="00281F5B">
              <w:rPr>
                <w:rFonts w:ascii="Times New Roman" w:hAnsi="Times New Roman"/>
                <w:b/>
              </w:rPr>
              <w:t>S</w:t>
            </w:r>
            <w:r w:rsidR="00EA6F48" w:rsidRPr="00281F5B">
              <w:rPr>
                <w:rFonts w:ascii="Times New Roman" w:hAnsi="Times New Roman"/>
                <w:b/>
              </w:rPr>
              <w:t xml:space="preserve">zükséges </w:t>
            </w:r>
            <w:r w:rsidR="00536F8A" w:rsidRPr="00281F5B">
              <w:rPr>
                <w:rFonts w:ascii="Times New Roman" w:hAnsi="Times New Roman"/>
                <w:b/>
              </w:rPr>
              <w:t xml:space="preserve">a muzeális intézményekről, a nyilvános könyvtári ellátásról és a közművelődésről szóló 1997. évi CXL. törvény </w:t>
            </w:r>
            <w:r w:rsidR="00536F8A" w:rsidRPr="00281F5B">
              <w:rPr>
                <w:rFonts w:ascii="Times New Roman" w:hAnsi="Times New Roman"/>
              </w:rPr>
              <w:t xml:space="preserve">(a továbbiakban: </w:t>
            </w:r>
            <w:proofErr w:type="spellStart"/>
            <w:r w:rsidR="00536F8A" w:rsidRPr="00281F5B">
              <w:rPr>
                <w:rFonts w:ascii="Times New Roman" w:hAnsi="Times New Roman"/>
              </w:rPr>
              <w:t>Kultv</w:t>
            </w:r>
            <w:proofErr w:type="spellEnd"/>
            <w:r w:rsidR="00536F8A" w:rsidRPr="00281F5B">
              <w:rPr>
                <w:rFonts w:ascii="Times New Roman" w:hAnsi="Times New Roman"/>
              </w:rPr>
              <w:t xml:space="preserve">.) </w:t>
            </w:r>
            <w:r w:rsidR="00EA6F48" w:rsidRPr="00281F5B">
              <w:rPr>
                <w:rFonts w:ascii="Times New Roman" w:hAnsi="Times New Roman"/>
              </w:rPr>
              <w:t xml:space="preserve">56. § (5) bekezdésének </w:t>
            </w:r>
            <w:r w:rsidR="00EA6F48" w:rsidRPr="00281F5B">
              <w:rPr>
                <w:rFonts w:ascii="Times New Roman" w:hAnsi="Times New Roman"/>
                <w:b/>
              </w:rPr>
              <w:t>módosítása</w:t>
            </w:r>
            <w:r w:rsidRPr="00281F5B">
              <w:rPr>
                <w:rFonts w:ascii="Times New Roman" w:hAnsi="Times New Roman"/>
              </w:rPr>
              <w:t>, hogy az ingyenes kölcsönzés</w:t>
            </w:r>
            <w:r w:rsidR="00EA6F48" w:rsidRPr="00281F5B">
              <w:rPr>
                <w:rFonts w:ascii="Times New Roman" w:hAnsi="Times New Roman"/>
              </w:rPr>
              <w:t xml:space="preserve"> az elektronikus dokumentumok</w:t>
            </w:r>
            <w:r w:rsidRPr="00281F5B">
              <w:rPr>
                <w:rFonts w:ascii="Times New Roman" w:hAnsi="Times New Roman"/>
              </w:rPr>
              <w:t>ra is kiterjedjen</w:t>
            </w:r>
            <w:r w:rsidR="00EA6F48" w:rsidRPr="00281F5B">
              <w:rPr>
                <w:rFonts w:ascii="Times New Roman" w:hAnsi="Times New Roman"/>
              </w:rPr>
              <w:t xml:space="preserve">. (Mivel a módosítás szövegcserés rendelkezéssel megoldható, az előterjesztő azt javasolja a </w:t>
            </w:r>
            <w:proofErr w:type="spellStart"/>
            <w:r w:rsidR="00EA6F48" w:rsidRPr="00281F5B">
              <w:rPr>
                <w:rFonts w:ascii="Times New Roman" w:hAnsi="Times New Roman"/>
              </w:rPr>
              <w:t>webarchiválásról</w:t>
            </w:r>
            <w:proofErr w:type="spellEnd"/>
            <w:r w:rsidR="00EA6F48" w:rsidRPr="00281F5B">
              <w:rPr>
                <w:rFonts w:ascii="Times New Roman" w:hAnsi="Times New Roman"/>
              </w:rPr>
              <w:t xml:space="preserve"> </w:t>
            </w:r>
            <w:r w:rsidR="00536F8A" w:rsidRPr="00281F5B">
              <w:rPr>
                <w:rFonts w:ascii="Times New Roman" w:hAnsi="Times New Roman"/>
              </w:rPr>
              <w:t>szóló</w:t>
            </w:r>
            <w:r w:rsidR="00EA6F48" w:rsidRPr="00281F5B">
              <w:rPr>
                <w:rFonts w:ascii="Times New Roman" w:hAnsi="Times New Roman"/>
              </w:rPr>
              <w:t xml:space="preserve"> külön törvényben rendezni.)</w:t>
            </w:r>
            <w:r w:rsidR="0044259F" w:rsidRPr="00281F5B">
              <w:rPr>
                <w:rFonts w:ascii="Times New Roman" w:hAnsi="Times New Roman"/>
              </w:rPr>
              <w:t xml:space="preserve"> </w:t>
            </w:r>
            <w:r w:rsidR="00EA6F48" w:rsidRPr="00281F5B">
              <w:rPr>
                <w:rFonts w:ascii="Times New Roman" w:hAnsi="Times New Roman"/>
              </w:rPr>
              <w:t xml:space="preserve">A szerzők díjigényének megállapításához szükséges statisztikai adatszolgáltatásról a nyilvános haszonkölcsönzésért a szerzőt megillető díj megállapításához és felosztásához szükséges adatokról, valamint az adatszolgáltatásra kötelezett nyilvános könyvtárakról szóló </w:t>
            </w:r>
            <w:r w:rsidR="00EA6F48" w:rsidRPr="00281F5B">
              <w:rPr>
                <w:rFonts w:ascii="Times New Roman" w:hAnsi="Times New Roman"/>
                <w:b/>
              </w:rPr>
              <w:t>14/2011. (IV. 7.) NEFMI rendelet szintén felülvizsgálatot</w:t>
            </w:r>
            <w:r w:rsidR="0044259F" w:rsidRPr="00281F5B">
              <w:rPr>
                <w:rFonts w:ascii="Times New Roman" w:hAnsi="Times New Roman"/>
                <w:b/>
              </w:rPr>
              <w:t xml:space="preserve"> igényel</w:t>
            </w:r>
            <w:r w:rsidR="00EA6F48" w:rsidRPr="00281F5B">
              <w:rPr>
                <w:rFonts w:ascii="Times New Roman" w:hAnsi="Times New Roman"/>
              </w:rPr>
              <w:t>.</w:t>
            </w:r>
          </w:p>
          <w:p w:rsidR="00FC6940" w:rsidRPr="00281F5B" w:rsidRDefault="00EA6F48" w:rsidP="0044259F">
            <w:pPr>
              <w:widowControl w:val="0"/>
              <w:jc w:val="both"/>
              <w:rPr>
                <w:rFonts w:ascii="Times New Roman" w:hAnsi="Times New Roman"/>
              </w:rPr>
            </w:pPr>
            <w:r w:rsidRPr="00281F5B">
              <w:rPr>
                <w:rFonts w:ascii="Times New Roman" w:hAnsi="Times New Roman"/>
              </w:rPr>
              <w:t>Az elektronikus has</w:t>
            </w:r>
            <w:r w:rsidR="00FC6940" w:rsidRPr="00281F5B">
              <w:rPr>
                <w:rFonts w:ascii="Times New Roman" w:hAnsi="Times New Roman"/>
              </w:rPr>
              <w:t xml:space="preserve">zonkölcsönzés bevezetéséhez </w:t>
            </w:r>
            <w:r w:rsidR="00FC6940" w:rsidRPr="00281F5B">
              <w:rPr>
                <w:rFonts w:ascii="Times New Roman" w:hAnsi="Times New Roman"/>
                <w:b/>
              </w:rPr>
              <w:t>szükséges</w:t>
            </w:r>
            <w:r w:rsidRPr="00281F5B">
              <w:rPr>
                <w:rFonts w:ascii="Times New Roman" w:hAnsi="Times New Roman"/>
                <w:b/>
              </w:rPr>
              <w:t xml:space="preserve"> a</w:t>
            </w:r>
            <w:r w:rsidR="00FC6940" w:rsidRPr="00281F5B">
              <w:rPr>
                <w:rFonts w:ascii="Times New Roman" w:hAnsi="Times New Roman"/>
                <w:b/>
              </w:rPr>
              <w:t xml:space="preserve"> </w:t>
            </w:r>
            <w:r w:rsidRPr="00281F5B">
              <w:rPr>
                <w:rFonts w:ascii="Times New Roman" w:hAnsi="Times New Roman"/>
                <w:b/>
              </w:rPr>
              <w:t>jogdíj</w:t>
            </w:r>
            <w:r w:rsidR="00FC6940" w:rsidRPr="00281F5B">
              <w:rPr>
                <w:rFonts w:ascii="Times New Roman" w:hAnsi="Times New Roman"/>
                <w:b/>
              </w:rPr>
              <w:t xml:space="preserve"> összegének</w:t>
            </w:r>
            <w:r w:rsidRPr="00281F5B">
              <w:rPr>
                <w:rFonts w:ascii="Times New Roman" w:hAnsi="Times New Roman"/>
                <w:b/>
              </w:rPr>
              <w:t xml:space="preserve"> </w:t>
            </w:r>
            <w:r w:rsidR="00FC6940" w:rsidRPr="00281F5B">
              <w:rPr>
                <w:rFonts w:ascii="Times New Roman" w:hAnsi="Times New Roman"/>
                <w:b/>
              </w:rPr>
              <w:t>biztosítása</w:t>
            </w:r>
            <w:r w:rsidRPr="00281F5B">
              <w:rPr>
                <w:rFonts w:ascii="Times New Roman" w:hAnsi="Times New Roman"/>
                <w:b/>
              </w:rPr>
              <w:t>.</w:t>
            </w:r>
            <w:r w:rsidRPr="00281F5B">
              <w:rPr>
                <w:rFonts w:ascii="Times New Roman" w:hAnsi="Times New Roman"/>
              </w:rPr>
              <w:t xml:space="preserve"> </w:t>
            </w:r>
            <w:r w:rsidR="0044259F" w:rsidRPr="00281F5B">
              <w:rPr>
                <w:rFonts w:ascii="Times New Roman" w:hAnsi="Times New Roman"/>
              </w:rPr>
              <w:t>A</w:t>
            </w:r>
            <w:r w:rsidRPr="00281F5B">
              <w:rPr>
                <w:rFonts w:ascii="Times New Roman" w:hAnsi="Times New Roman"/>
              </w:rPr>
              <w:t xml:space="preserve"> jogdíj összegét a nyomatott irodalmi művek haszonkölcsönzésére megállapított összeg duplájára, 160,0 millió forintra javasoljuk megemelni</w:t>
            </w:r>
            <w:r w:rsidR="00FC6940" w:rsidRPr="00281F5B">
              <w:rPr>
                <w:rFonts w:ascii="Times New Roman" w:hAnsi="Times New Roman"/>
              </w:rPr>
              <w:t>, amelynek biztosítása e</w:t>
            </w:r>
            <w:r w:rsidRPr="00281F5B">
              <w:rPr>
                <w:rFonts w:ascii="Times New Roman" w:hAnsi="Times New Roman"/>
              </w:rPr>
              <w:t>lső alkalommal a 2020. évi központi költségvetésben jelentkezik.</w:t>
            </w:r>
            <w:r w:rsidR="00FC6940" w:rsidRPr="00281F5B">
              <w:rPr>
                <w:rFonts w:ascii="Times New Roman" w:hAnsi="Times New Roman"/>
              </w:rPr>
              <w:t xml:space="preserve"> </w:t>
            </w:r>
            <w:r w:rsidR="00FC6940" w:rsidRPr="00281F5B">
              <w:rPr>
                <w:rFonts w:ascii="Times New Roman" w:hAnsi="Times New Roman"/>
                <w:b/>
              </w:rPr>
              <w:t>A többletigény összege: 80,8 millió Ft.</w:t>
            </w:r>
          </w:p>
        </w:tc>
      </w:tr>
      <w:tr w:rsidR="00FC6940" w:rsidRPr="00281F5B" w:rsidTr="00536F8A">
        <w:trPr>
          <w:jc w:val="center"/>
        </w:trPr>
        <w:tc>
          <w:tcPr>
            <w:tcW w:w="2930" w:type="dxa"/>
          </w:tcPr>
          <w:p w:rsidR="003F52FF" w:rsidRPr="00281F5B" w:rsidRDefault="003F52FF" w:rsidP="00EA6F48">
            <w:pPr>
              <w:widowControl w:val="0"/>
              <w:jc w:val="both"/>
              <w:rPr>
                <w:rFonts w:ascii="Times New Roman" w:hAnsi="Times New Roman"/>
              </w:rPr>
            </w:pPr>
            <w:proofErr w:type="spellStart"/>
            <w:r w:rsidRPr="00281F5B">
              <w:rPr>
                <w:rFonts w:ascii="Times New Roman" w:hAnsi="Times New Roman"/>
                <w:u w:val="single"/>
              </w:rPr>
              <w:t>Webarchiválás</w:t>
            </w:r>
            <w:proofErr w:type="spellEnd"/>
          </w:p>
        </w:tc>
        <w:tc>
          <w:tcPr>
            <w:tcW w:w="6227" w:type="dxa"/>
          </w:tcPr>
          <w:p w:rsidR="003F52FF" w:rsidRPr="00281F5B" w:rsidRDefault="00594F1E" w:rsidP="00536F8A">
            <w:pPr>
              <w:widowControl w:val="0"/>
              <w:jc w:val="both"/>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webarchiválás</w:t>
            </w:r>
            <w:proofErr w:type="spellEnd"/>
            <w:r w:rsidRPr="00281F5B">
              <w:rPr>
                <w:rFonts w:ascii="Times New Roman" w:hAnsi="Times New Roman"/>
              </w:rPr>
              <w:t xml:space="preserve"> a kötelespéldány-szolgáltatáson túlmutató tevékenység, ily módon </w:t>
            </w:r>
            <w:r w:rsidRPr="00281F5B">
              <w:rPr>
                <w:rFonts w:ascii="Times New Roman" w:hAnsi="Times New Roman"/>
                <w:b/>
              </w:rPr>
              <w:t>törvényi szabályrendszer kialakítása szükséges</w:t>
            </w:r>
            <w:r w:rsidRPr="00281F5B">
              <w:rPr>
                <w:rFonts w:ascii="Times New Roman" w:hAnsi="Times New Roman"/>
              </w:rPr>
              <w:t>.</w:t>
            </w:r>
          </w:p>
        </w:tc>
        <w:tc>
          <w:tcPr>
            <w:tcW w:w="6065" w:type="dxa"/>
          </w:tcPr>
          <w:p w:rsidR="003F52FF" w:rsidRPr="00281F5B" w:rsidRDefault="00536F8A" w:rsidP="00536F8A">
            <w:pPr>
              <w:widowControl w:val="0"/>
              <w:jc w:val="both"/>
              <w:rPr>
                <w:rFonts w:ascii="Times New Roman" w:hAnsi="Times New Roman"/>
              </w:rPr>
            </w:pPr>
            <w:r w:rsidRPr="00281F5B">
              <w:rPr>
                <w:rFonts w:ascii="Times New Roman" w:hAnsi="Times New Roman"/>
              </w:rPr>
              <w:t xml:space="preserve">A törvényi szabályozás szakmai koncepciója elkészült, de a törvényjavaslat tartalma túlmutat a </w:t>
            </w:r>
            <w:proofErr w:type="spellStart"/>
            <w:r w:rsidRPr="00281F5B">
              <w:rPr>
                <w:rFonts w:ascii="Times New Roman" w:hAnsi="Times New Roman"/>
              </w:rPr>
              <w:t>KDS-en</w:t>
            </w:r>
            <w:proofErr w:type="spellEnd"/>
            <w:r w:rsidRPr="00281F5B">
              <w:rPr>
                <w:rFonts w:ascii="Times New Roman" w:hAnsi="Times New Roman"/>
              </w:rPr>
              <w:t xml:space="preserve">, így az </w:t>
            </w:r>
            <w:r w:rsidRPr="00281F5B">
              <w:rPr>
                <w:rFonts w:ascii="Times New Roman" w:hAnsi="Times New Roman"/>
                <w:b/>
              </w:rPr>
              <w:t>külön előterjesztés keretében és nem jelen előterjesztés részeként kerül szabályozásra.</w:t>
            </w:r>
          </w:p>
        </w:tc>
      </w:tr>
      <w:tr w:rsidR="00FC6940" w:rsidRPr="00281F5B" w:rsidTr="00536F8A">
        <w:trPr>
          <w:jc w:val="center"/>
        </w:trPr>
        <w:tc>
          <w:tcPr>
            <w:tcW w:w="2930" w:type="dxa"/>
          </w:tcPr>
          <w:p w:rsidR="003F52FF" w:rsidRPr="00281F5B" w:rsidRDefault="003F52FF" w:rsidP="00EA6F48">
            <w:pPr>
              <w:widowControl w:val="0"/>
              <w:jc w:val="both"/>
              <w:rPr>
                <w:rFonts w:ascii="Times New Roman" w:hAnsi="Times New Roman"/>
              </w:rPr>
            </w:pPr>
            <w:r w:rsidRPr="00281F5B">
              <w:rPr>
                <w:rFonts w:ascii="Times New Roman" w:hAnsi="Times New Roman"/>
                <w:u w:val="single"/>
              </w:rPr>
              <w:t>Közgyűjteményekben őrzött kulturális javak oktatási célú felhasználása</w:t>
            </w:r>
          </w:p>
        </w:tc>
        <w:tc>
          <w:tcPr>
            <w:tcW w:w="6227" w:type="dxa"/>
          </w:tcPr>
          <w:p w:rsidR="00536F8A" w:rsidRPr="00281F5B" w:rsidRDefault="00536F8A" w:rsidP="00536F8A">
            <w:pPr>
              <w:widowControl w:val="0"/>
              <w:jc w:val="both"/>
              <w:rPr>
                <w:rFonts w:ascii="Times New Roman" w:hAnsi="Times New Roman"/>
              </w:rPr>
            </w:pPr>
            <w:r w:rsidRPr="00281F5B">
              <w:rPr>
                <w:rFonts w:ascii="Times New Roman" w:hAnsi="Times New Roman"/>
              </w:rPr>
              <w:t xml:space="preserve">A KDS köznevelési hasznosulást előtérbe helyező céljai szempontjából is alkalmazható szabad felhasználásra csak az Szjt. 38. § (5) alapján van lehetőség, amely szerint a közgyűjtemények és a köznevelési intézmények vonatkozásában jogdíjköteles művek díjmentes tudományos és oktatási céllal csak az intézmény e célra dedikált termináljain lehetséges. </w:t>
            </w:r>
            <w:r w:rsidR="0044259F" w:rsidRPr="00281F5B">
              <w:rPr>
                <w:rFonts w:ascii="Times New Roman" w:hAnsi="Times New Roman"/>
                <w:b/>
              </w:rPr>
              <w:t>A</w:t>
            </w:r>
            <w:r w:rsidRPr="00281F5B">
              <w:rPr>
                <w:rFonts w:ascii="Times New Roman" w:hAnsi="Times New Roman"/>
                <w:b/>
              </w:rPr>
              <w:t xml:space="preserve"> közgyűjteményekben őrzött kulturális javak oktatási célú digitális felhasználására nincs általános megoldást kínáló szabad felhasználási eset.</w:t>
            </w:r>
            <w:r w:rsidRPr="00281F5B">
              <w:rPr>
                <w:rFonts w:ascii="Times New Roman" w:hAnsi="Times New Roman"/>
              </w:rPr>
              <w:t xml:space="preserve"> </w:t>
            </w:r>
          </w:p>
          <w:p w:rsidR="003F52FF" w:rsidRPr="00281F5B" w:rsidRDefault="00536F8A" w:rsidP="0044259F">
            <w:pPr>
              <w:widowControl w:val="0"/>
              <w:jc w:val="both"/>
              <w:rPr>
                <w:rFonts w:ascii="Times New Roman" w:hAnsi="Times New Roman"/>
              </w:rPr>
            </w:pPr>
            <w:r w:rsidRPr="00281F5B">
              <w:rPr>
                <w:rFonts w:ascii="Times New Roman" w:hAnsi="Times New Roman"/>
              </w:rPr>
              <w:t>A szerzői művek szabad felhasználási körbe nem tartozó oktatási célú digitális felhasználás</w:t>
            </w:r>
            <w:r w:rsidR="0044259F" w:rsidRPr="00281F5B">
              <w:rPr>
                <w:rFonts w:ascii="Times New Roman" w:hAnsi="Times New Roman"/>
              </w:rPr>
              <w:t>ához</w:t>
            </w:r>
            <w:r w:rsidRPr="00281F5B">
              <w:rPr>
                <w:rFonts w:ascii="Times New Roman" w:hAnsi="Times New Roman"/>
              </w:rPr>
              <w:t xml:space="preserve"> a jogosultak engedély</w:t>
            </w:r>
            <w:r w:rsidR="0044259F" w:rsidRPr="00281F5B">
              <w:rPr>
                <w:rFonts w:ascii="Times New Roman" w:hAnsi="Times New Roman"/>
              </w:rPr>
              <w:t>ének beszerzése</w:t>
            </w:r>
            <w:r w:rsidRPr="00281F5B">
              <w:rPr>
                <w:rFonts w:ascii="Times New Roman" w:hAnsi="Times New Roman"/>
              </w:rPr>
              <w:t xml:space="preserve"> és díjigényük kielégítése </w:t>
            </w:r>
            <w:r w:rsidR="0044259F" w:rsidRPr="00281F5B">
              <w:rPr>
                <w:rFonts w:ascii="Times New Roman" w:hAnsi="Times New Roman"/>
              </w:rPr>
              <w:t>szükséges</w:t>
            </w:r>
            <w:r w:rsidRPr="00281F5B">
              <w:rPr>
                <w:rFonts w:ascii="Times New Roman" w:hAnsi="Times New Roman"/>
              </w:rPr>
              <w:t xml:space="preserve">. </w:t>
            </w:r>
          </w:p>
        </w:tc>
        <w:tc>
          <w:tcPr>
            <w:tcW w:w="6065" w:type="dxa"/>
          </w:tcPr>
          <w:p w:rsidR="00536F8A" w:rsidRPr="00281F5B" w:rsidRDefault="00536F8A" w:rsidP="00536F8A">
            <w:pPr>
              <w:widowControl w:val="0"/>
              <w:jc w:val="both"/>
              <w:rPr>
                <w:rFonts w:ascii="Times New Roman" w:hAnsi="Times New Roman"/>
              </w:rPr>
            </w:pPr>
            <w:r w:rsidRPr="00281F5B">
              <w:rPr>
                <w:rFonts w:ascii="Times New Roman" w:hAnsi="Times New Roman"/>
              </w:rPr>
              <w:t xml:space="preserve">Az Európai Unióban napirenden van az oktatási célú szabad felhasználás eseteinek bővítése: </w:t>
            </w:r>
            <w:r w:rsidRPr="00281F5B">
              <w:rPr>
                <w:rFonts w:ascii="Times New Roman" w:hAnsi="Times New Roman"/>
                <w:b/>
              </w:rPr>
              <w:t>az Európai Bizottság által 2016. szeptember 14-én megjelentetett irányelvtervezet</w:t>
            </w:r>
            <w:r w:rsidRPr="00281F5B">
              <w:rPr>
                <w:rFonts w:ascii="Times New Roman" w:hAnsi="Times New Roman"/>
              </w:rPr>
              <w:t xml:space="preserve"> új kötelező kivételt javasol bevezetni a művek digitális és határokon átnyúló oktatási tevékenységekben való felhasználására, hogy segítse az oktatási intézmények tevékenységét. </w:t>
            </w:r>
            <w:r w:rsidRPr="00281F5B">
              <w:rPr>
                <w:rFonts w:ascii="Times New Roman" w:hAnsi="Times New Roman"/>
                <w:b/>
              </w:rPr>
              <w:t>A tervezet célja, hogy a köznevelési és felsőoktatási intézmények egyaránt részesüljenek a kivétel biztosította előnyökből.</w:t>
            </w:r>
            <w:r w:rsidRPr="00281F5B">
              <w:rPr>
                <w:rFonts w:ascii="Times New Roman" w:hAnsi="Times New Roman"/>
              </w:rPr>
              <w:t xml:space="preserve"> </w:t>
            </w:r>
          </w:p>
          <w:p w:rsidR="003F52FF" w:rsidRPr="00281F5B" w:rsidRDefault="00536F8A" w:rsidP="00536F8A">
            <w:pPr>
              <w:widowControl w:val="0"/>
              <w:jc w:val="both"/>
              <w:rPr>
                <w:rFonts w:ascii="Times New Roman" w:hAnsi="Times New Roman"/>
                <w:b/>
              </w:rPr>
            </w:pPr>
            <w:r w:rsidRPr="00281F5B">
              <w:rPr>
                <w:rFonts w:ascii="Times New Roman" w:hAnsi="Times New Roman"/>
                <w:b/>
              </w:rPr>
              <w:t xml:space="preserve">A rendelkezés implementálása a hazai jogalkotás számára is kötelező, de a jogalkotási munkát csak az irányelv elfogadását követően lehet elkezdeni. </w:t>
            </w:r>
          </w:p>
        </w:tc>
      </w:tr>
      <w:tr w:rsidR="00FC6940" w:rsidRPr="00281F5B" w:rsidTr="00536F8A">
        <w:trPr>
          <w:trHeight w:val="70"/>
          <w:jc w:val="center"/>
        </w:trPr>
        <w:tc>
          <w:tcPr>
            <w:tcW w:w="2930" w:type="dxa"/>
          </w:tcPr>
          <w:p w:rsidR="003F52FF" w:rsidRPr="00281F5B" w:rsidRDefault="003F52FF" w:rsidP="00EA6F48">
            <w:pPr>
              <w:widowControl w:val="0"/>
              <w:jc w:val="both"/>
              <w:rPr>
                <w:rFonts w:ascii="Times New Roman" w:hAnsi="Times New Roman"/>
              </w:rPr>
            </w:pPr>
            <w:r w:rsidRPr="00281F5B">
              <w:rPr>
                <w:rFonts w:ascii="Times New Roman" w:hAnsi="Times New Roman"/>
                <w:u w:val="single"/>
              </w:rPr>
              <w:t>Audiovizuális archívumok digitális hozzáférhetővé tételének elősegítése</w:t>
            </w:r>
          </w:p>
        </w:tc>
        <w:tc>
          <w:tcPr>
            <w:tcW w:w="6227" w:type="dxa"/>
          </w:tcPr>
          <w:p w:rsidR="00536F8A" w:rsidRPr="00281F5B" w:rsidRDefault="00536F8A" w:rsidP="00536F8A">
            <w:pPr>
              <w:widowControl w:val="0"/>
              <w:jc w:val="both"/>
              <w:rPr>
                <w:rFonts w:ascii="Times New Roman" w:hAnsi="Times New Roman"/>
              </w:rPr>
            </w:pPr>
            <w:r w:rsidRPr="00281F5B">
              <w:rPr>
                <w:rFonts w:ascii="Times New Roman" w:hAnsi="Times New Roman"/>
              </w:rPr>
              <w:t xml:space="preserve">Az audiovizuális művek digitális megőrzésének egyik legfontosabb alapja a </w:t>
            </w:r>
            <w:r w:rsidRPr="00281F5B">
              <w:rPr>
                <w:rFonts w:ascii="Times New Roman" w:hAnsi="Times New Roman"/>
                <w:b/>
              </w:rPr>
              <w:t>kötelespéldány szolgáltatási rendszer</w:t>
            </w:r>
            <w:r w:rsidRPr="00281F5B">
              <w:rPr>
                <w:rFonts w:ascii="Times New Roman" w:hAnsi="Times New Roman"/>
              </w:rPr>
              <w:t xml:space="preserve">. Folyamatban van a sajtótermékek kötelespéldányainak szolgáltatásáról és hasznosításáról szóló 60/1998. (III. 27.) Korm. rendelet felülvizsgálata, az új kormányrendelet célja a </w:t>
            </w:r>
            <w:r w:rsidRPr="00281F5B">
              <w:rPr>
                <w:rFonts w:ascii="Times New Roman" w:hAnsi="Times New Roman"/>
                <w:b/>
              </w:rPr>
              <w:t>szabályozás kiterjesztése az elektronikus kiadványok körére</w:t>
            </w:r>
            <w:r w:rsidRPr="00281F5B">
              <w:rPr>
                <w:rFonts w:ascii="Times New Roman" w:hAnsi="Times New Roman"/>
              </w:rPr>
              <w:t xml:space="preserve">. (Tekintettel arra, hogy az elektronikus kiadványok </w:t>
            </w:r>
            <w:proofErr w:type="spellStart"/>
            <w:r w:rsidRPr="00281F5B">
              <w:rPr>
                <w:rFonts w:ascii="Times New Roman" w:hAnsi="Times New Roman"/>
              </w:rPr>
              <w:t>kötelespéldánykénti</w:t>
            </w:r>
            <w:proofErr w:type="spellEnd"/>
            <w:r w:rsidRPr="00281F5B">
              <w:rPr>
                <w:rFonts w:ascii="Times New Roman" w:hAnsi="Times New Roman"/>
              </w:rPr>
              <w:t xml:space="preserve"> szolgáltatása a </w:t>
            </w:r>
            <w:proofErr w:type="spellStart"/>
            <w:r w:rsidRPr="00281F5B">
              <w:rPr>
                <w:rFonts w:ascii="Times New Roman" w:hAnsi="Times New Roman"/>
              </w:rPr>
              <w:t>webarchiválási</w:t>
            </w:r>
            <w:proofErr w:type="spellEnd"/>
            <w:r w:rsidRPr="00281F5B">
              <w:rPr>
                <w:rFonts w:ascii="Times New Roman" w:hAnsi="Times New Roman"/>
              </w:rPr>
              <w:t xml:space="preserve"> tevékenység egyik csatornája, a kormányrendelet tervezete a </w:t>
            </w:r>
            <w:proofErr w:type="spellStart"/>
            <w:r w:rsidRPr="00281F5B">
              <w:rPr>
                <w:rFonts w:ascii="Times New Roman" w:hAnsi="Times New Roman"/>
              </w:rPr>
              <w:t>webarchiválásról</w:t>
            </w:r>
            <w:proofErr w:type="spellEnd"/>
            <w:r w:rsidRPr="00281F5B">
              <w:rPr>
                <w:rFonts w:ascii="Times New Roman" w:hAnsi="Times New Roman"/>
              </w:rPr>
              <w:t xml:space="preserve"> szóló törvénytervezettel együtt kerül a Kormány elé.)</w:t>
            </w:r>
          </w:p>
          <w:p w:rsidR="003F52FF" w:rsidRPr="00281F5B" w:rsidRDefault="00536F8A" w:rsidP="00536F8A">
            <w:pPr>
              <w:widowControl w:val="0"/>
              <w:jc w:val="both"/>
              <w:rPr>
                <w:rFonts w:ascii="Times New Roman" w:hAnsi="Times New Roman"/>
                <w:b/>
              </w:rPr>
            </w:pPr>
            <w:r w:rsidRPr="00281F5B">
              <w:rPr>
                <w:rFonts w:ascii="Times New Roman" w:hAnsi="Times New Roman"/>
                <w:b/>
              </w:rPr>
              <w:t xml:space="preserve">A szerzői jogi szabályok terén a közgyűjteményként működő audiovizuális archívumok számára adottak a szerzői jogi szabad felhasználás esetei, de ezek köre csak nemzetközi egyezmény vagy európai uniós jogi norma alapján bővíthető.  </w:t>
            </w:r>
          </w:p>
        </w:tc>
        <w:tc>
          <w:tcPr>
            <w:tcW w:w="6065" w:type="dxa"/>
          </w:tcPr>
          <w:p w:rsidR="00536F8A" w:rsidRPr="00281F5B" w:rsidRDefault="00536F8A" w:rsidP="00EA6F48">
            <w:pPr>
              <w:widowControl w:val="0"/>
              <w:jc w:val="both"/>
              <w:rPr>
                <w:rFonts w:ascii="Times New Roman" w:hAnsi="Times New Roman"/>
              </w:rPr>
            </w:pPr>
            <w:r w:rsidRPr="00281F5B">
              <w:rPr>
                <w:rFonts w:ascii="Times New Roman" w:hAnsi="Times New Roman"/>
              </w:rPr>
              <w:t xml:space="preserve">Az audiovizuális tartalmakat illetően az </w:t>
            </w:r>
            <w:r w:rsidRPr="00281F5B">
              <w:rPr>
                <w:rFonts w:ascii="Times New Roman" w:hAnsi="Times New Roman"/>
                <w:b/>
              </w:rPr>
              <w:t>Európai Bizottság által 2016. szeptember 14-én megjelentetett irányelvtervezet</w:t>
            </w:r>
            <w:r w:rsidRPr="00281F5B">
              <w:rPr>
                <w:rFonts w:ascii="Times New Roman" w:hAnsi="Times New Roman"/>
              </w:rPr>
              <w:t xml:space="preserve"> előírja a tagállamoknak a megfelelő tárgyalási mechanizmusok kialakítását. </w:t>
            </w:r>
          </w:p>
          <w:p w:rsidR="00536F8A" w:rsidRPr="00281F5B" w:rsidRDefault="00536F8A" w:rsidP="00EA6F48">
            <w:pPr>
              <w:widowControl w:val="0"/>
              <w:jc w:val="both"/>
              <w:rPr>
                <w:rFonts w:ascii="Times New Roman" w:hAnsi="Times New Roman"/>
                <w:b/>
              </w:rPr>
            </w:pPr>
            <w:r w:rsidRPr="00281F5B">
              <w:rPr>
                <w:rFonts w:ascii="Times New Roman" w:hAnsi="Times New Roman"/>
                <w:b/>
              </w:rPr>
              <w:t>Az uniós szabályozás elfogadását követően, annak hazai implementálása elősegítheti e művek digitális elérhetőségét.</w:t>
            </w:r>
          </w:p>
          <w:p w:rsidR="003F52FF" w:rsidRPr="00281F5B" w:rsidRDefault="00536F8A" w:rsidP="0044259F">
            <w:pPr>
              <w:widowControl w:val="0"/>
              <w:jc w:val="both"/>
              <w:rPr>
                <w:rFonts w:ascii="Times New Roman" w:hAnsi="Times New Roman"/>
              </w:rPr>
            </w:pPr>
            <w:r w:rsidRPr="00281F5B">
              <w:rPr>
                <w:rFonts w:ascii="Times New Roman" w:hAnsi="Times New Roman"/>
              </w:rPr>
              <w:t xml:space="preserve">A </w:t>
            </w:r>
            <w:r w:rsidRPr="00281F5B">
              <w:rPr>
                <w:rFonts w:ascii="Times New Roman" w:hAnsi="Times New Roman"/>
                <w:b/>
              </w:rPr>
              <w:t>Nemzeti Adattár Projekt megvalósítása</w:t>
            </w:r>
            <w:r w:rsidRPr="00281F5B">
              <w:rPr>
                <w:rFonts w:ascii="Times New Roman" w:hAnsi="Times New Roman"/>
              </w:rPr>
              <w:t xml:space="preserve">, illetve a </w:t>
            </w:r>
            <w:r w:rsidRPr="00281F5B">
              <w:rPr>
                <w:rFonts w:ascii="Times New Roman" w:hAnsi="Times New Roman"/>
                <w:b/>
              </w:rPr>
              <w:t>digitalizáláshoz szükséges szabványok és módszertani segédletek kidolgozása</w:t>
            </w:r>
            <w:r w:rsidRPr="00281F5B">
              <w:rPr>
                <w:rFonts w:ascii="Times New Roman" w:hAnsi="Times New Roman"/>
              </w:rPr>
              <w:t xml:space="preserve"> során a közgyűjteményekben őrzött audiovizuális tartalmak kapcsán – az e művekre vonatkozó komplex szerzői jogi szabályozás okán – </w:t>
            </w:r>
            <w:r w:rsidRPr="00281F5B">
              <w:rPr>
                <w:rFonts w:ascii="Times New Roman" w:hAnsi="Times New Roman"/>
                <w:b/>
              </w:rPr>
              <w:t xml:space="preserve">a jogosultkutatás folyamatát és annak támogatását is szerepeltetni </w:t>
            </w:r>
            <w:r w:rsidR="0044259F" w:rsidRPr="00281F5B">
              <w:rPr>
                <w:rFonts w:ascii="Times New Roman" w:hAnsi="Times New Roman"/>
                <w:b/>
              </w:rPr>
              <w:t>kell</w:t>
            </w:r>
            <w:r w:rsidRPr="00281F5B">
              <w:rPr>
                <w:rFonts w:ascii="Times New Roman" w:hAnsi="Times New Roman"/>
                <w:b/>
              </w:rPr>
              <w:t xml:space="preserve"> a módszertani segédletek között.</w:t>
            </w:r>
          </w:p>
        </w:tc>
      </w:tr>
    </w:tbl>
    <w:p w:rsidR="003F52FF" w:rsidRPr="00281F5B" w:rsidRDefault="003F52FF">
      <w:pPr>
        <w:widowControl w:val="0"/>
        <w:jc w:val="both"/>
      </w:pPr>
    </w:p>
    <w:p w:rsidR="00EA6F48" w:rsidRPr="00281F5B" w:rsidRDefault="00EA6F48">
      <w:pPr>
        <w:widowControl w:val="0"/>
        <w:jc w:val="both"/>
        <w:rPr>
          <w:b/>
        </w:rPr>
        <w:sectPr w:rsidR="00EA6F48" w:rsidRPr="00281F5B" w:rsidSect="00EA6F48">
          <w:footerReference w:type="first" r:id="rId10"/>
          <w:endnotePr>
            <w:numFmt w:val="decimal"/>
          </w:endnotePr>
          <w:pgSz w:w="16838" w:h="11906" w:orient="landscape"/>
          <w:pgMar w:top="1418" w:right="1418" w:bottom="1418" w:left="1418" w:header="709" w:footer="709" w:gutter="0"/>
          <w:cols w:space="708"/>
          <w:titlePg/>
          <w:docGrid w:linePitch="360"/>
        </w:sectPr>
      </w:pPr>
    </w:p>
    <w:p w:rsidR="00FB7283" w:rsidRPr="00281F5B" w:rsidRDefault="00FB7283">
      <w:pPr>
        <w:widowControl w:val="0"/>
        <w:jc w:val="both"/>
        <w:rPr>
          <w:b/>
        </w:rPr>
      </w:pPr>
      <w:r w:rsidRPr="00281F5B">
        <w:rPr>
          <w:b/>
        </w:rPr>
        <w:t>1.2.</w:t>
      </w:r>
      <w:r w:rsidR="00260691" w:rsidRPr="00281F5B">
        <w:rPr>
          <w:b/>
        </w:rPr>
        <w:t>3</w:t>
      </w:r>
      <w:r w:rsidRPr="00281F5B">
        <w:rPr>
          <w:b/>
        </w:rPr>
        <w:t>. Audiovizuális kulturális javak analóg állományának egységes elhelyezése</w:t>
      </w:r>
    </w:p>
    <w:p w:rsidR="00FB7283" w:rsidRPr="00281F5B" w:rsidRDefault="00FB7283" w:rsidP="007D5B3F">
      <w:pPr>
        <w:widowControl w:val="0"/>
        <w:jc w:val="both"/>
        <w:rPr>
          <w:b/>
        </w:rPr>
      </w:pPr>
    </w:p>
    <w:p w:rsidR="00FB7283" w:rsidRPr="00281F5B" w:rsidRDefault="00FB7283" w:rsidP="007D5B3F">
      <w:pPr>
        <w:widowControl w:val="0"/>
        <w:jc w:val="both"/>
      </w:pPr>
      <w:r w:rsidRPr="00281F5B">
        <w:t>A</w:t>
      </w:r>
      <w:r w:rsidR="00EF477F" w:rsidRPr="00281F5B">
        <w:t>z</w:t>
      </w:r>
      <w:r w:rsidRPr="00281F5B">
        <w:t xml:space="preserve"> 1175/2018</w:t>
      </w:r>
      <w:r w:rsidR="00EF477F" w:rsidRPr="00281F5B">
        <w:t>.</w:t>
      </w:r>
      <w:r w:rsidRPr="00281F5B">
        <w:t xml:space="preserve"> (III. 28.) Korm. határozat alapján az előterjesztő áttekintette a Magyar Nemzeti Filmalap Közhasznú Nonprofit </w:t>
      </w:r>
      <w:proofErr w:type="spellStart"/>
      <w:r w:rsidRPr="00281F5B">
        <w:t>Zrt</w:t>
      </w:r>
      <w:proofErr w:type="spellEnd"/>
      <w:r w:rsidRPr="00281F5B">
        <w:t xml:space="preserve">. által fenntartott </w:t>
      </w:r>
      <w:r w:rsidR="003B4B1E" w:rsidRPr="00281F5B">
        <w:t xml:space="preserve">Magyar Nemzeti Filmarchívumban (a továbbiakban: </w:t>
      </w:r>
      <w:r w:rsidR="00967E36" w:rsidRPr="00281F5B">
        <w:t>MNFA</w:t>
      </w:r>
      <w:r w:rsidR="003B4B1E" w:rsidRPr="00281F5B">
        <w:t>)</w:t>
      </w:r>
      <w:r w:rsidRPr="00281F5B">
        <w:t>, illetve a</w:t>
      </w:r>
      <w:r w:rsidR="00967E36" w:rsidRPr="00281F5B">
        <w:t xml:space="preserve"> M</w:t>
      </w:r>
      <w:r w:rsidR="003B4B1E" w:rsidRPr="00281F5B">
        <w:t>édiaszolgáltatás-támogató és Vagyonkezelő Alap Archívumában (a továbbiakban: M</w:t>
      </w:r>
      <w:r w:rsidR="00967E36" w:rsidRPr="00281F5B">
        <w:t>TVA</w:t>
      </w:r>
      <w:r w:rsidR="003B4B1E" w:rsidRPr="00281F5B">
        <w:t>)</w:t>
      </w:r>
      <w:r w:rsidR="00967E36" w:rsidRPr="00281F5B">
        <w:t xml:space="preserve"> </w:t>
      </w:r>
      <w:r w:rsidRPr="00281F5B">
        <w:t xml:space="preserve">őrzött audiovizuális kulturális javak analóg állományának egységes elhelyezését szolgáló raktározás feltételeit. Az összefoglaló megállapításokat tartalmazó jelentés jelen előterjesztés </w:t>
      </w:r>
      <w:r w:rsidR="0046669B" w:rsidRPr="00281F5B">
        <w:t>5</w:t>
      </w:r>
      <w:r w:rsidR="000E75DE" w:rsidRPr="00281F5B">
        <w:t>. és 6.</w:t>
      </w:r>
      <w:r w:rsidR="00B36AC3" w:rsidRPr="00281F5B">
        <w:t xml:space="preserve"> </w:t>
      </w:r>
      <w:r w:rsidRPr="00281F5B">
        <w:t>számú mellékl</w:t>
      </w:r>
      <w:r w:rsidR="000E75DE" w:rsidRPr="00281F5B">
        <w:t xml:space="preserve">etek </w:t>
      </w:r>
      <w:r w:rsidRPr="00281F5B">
        <w:t>képezi</w:t>
      </w:r>
      <w:r w:rsidR="000E75DE" w:rsidRPr="00281F5B">
        <w:t>k</w:t>
      </w:r>
      <w:r w:rsidRPr="00281F5B">
        <w:t>.</w:t>
      </w:r>
    </w:p>
    <w:p w:rsidR="00FB7283" w:rsidRPr="00281F5B" w:rsidRDefault="00FB7283">
      <w:pPr>
        <w:widowControl w:val="0"/>
        <w:jc w:val="both"/>
      </w:pPr>
    </w:p>
    <w:p w:rsidR="0051406A" w:rsidRPr="00281F5B" w:rsidRDefault="00FB7283" w:rsidP="0051406A">
      <w:pPr>
        <w:jc w:val="both"/>
      </w:pPr>
      <w:r w:rsidRPr="00281F5B">
        <w:t>A raktározási tevékenységgel összefüggő infrastrukturális hiányosságok kezelése érdekében szükséges rövid távú intézkedések megtétele megtörtént</w:t>
      </w:r>
      <w:r w:rsidR="0051406A" w:rsidRPr="00281F5B">
        <w:t>. Az analóg állomány közös raktári elhelyezése révén a magyar audiovizuális örökség hosszú távú és biztonságos fennmaradása érdekében történő elhelyezésének előfeltétele:</w:t>
      </w:r>
    </w:p>
    <w:p w:rsidR="0051406A" w:rsidRPr="00281F5B" w:rsidRDefault="0051406A" w:rsidP="00AE6E29">
      <w:pPr>
        <w:pStyle w:val="Listaszerbekezds"/>
        <w:numPr>
          <w:ilvl w:val="0"/>
          <w:numId w:val="31"/>
        </w:numPr>
        <w:spacing w:after="0" w:line="240" w:lineRule="auto"/>
        <w:ind w:left="714" w:hanging="357"/>
        <w:jc w:val="both"/>
        <w:rPr>
          <w:rFonts w:ascii="Times New Roman" w:hAnsi="Times New Roman"/>
          <w:sz w:val="24"/>
          <w:szCs w:val="24"/>
        </w:rPr>
      </w:pPr>
      <w:r w:rsidRPr="00281F5B">
        <w:rPr>
          <w:rFonts w:ascii="Times New Roman" w:hAnsi="Times New Roman"/>
          <w:sz w:val="24"/>
          <w:szCs w:val="24"/>
        </w:rPr>
        <w:t>az állomány használati célú, digitális kiváltása,</w:t>
      </w:r>
    </w:p>
    <w:p w:rsidR="00203E01" w:rsidRPr="00281F5B" w:rsidRDefault="0051406A" w:rsidP="00AE6E29">
      <w:pPr>
        <w:pStyle w:val="Listaszerbekezds"/>
        <w:numPr>
          <w:ilvl w:val="0"/>
          <w:numId w:val="31"/>
        </w:numPr>
        <w:spacing w:after="0" w:line="240" w:lineRule="auto"/>
        <w:ind w:left="714" w:hanging="357"/>
        <w:jc w:val="both"/>
        <w:rPr>
          <w:rFonts w:ascii="Times New Roman" w:hAnsi="Times New Roman"/>
        </w:rPr>
      </w:pPr>
      <w:r w:rsidRPr="00281F5B">
        <w:rPr>
          <w:rFonts w:ascii="Times New Roman" w:hAnsi="Times New Roman"/>
          <w:sz w:val="24"/>
          <w:szCs w:val="24"/>
        </w:rPr>
        <w:t>a</w:t>
      </w:r>
      <w:r w:rsidR="00EF477F" w:rsidRPr="00281F5B">
        <w:rPr>
          <w:rFonts w:ascii="Times New Roman" w:hAnsi="Times New Roman"/>
          <w:sz w:val="24"/>
          <w:szCs w:val="24"/>
        </w:rPr>
        <w:t xml:space="preserve">z </w:t>
      </w:r>
      <w:r w:rsidRPr="00281F5B">
        <w:rPr>
          <w:rFonts w:ascii="Times New Roman" w:hAnsi="Times New Roman"/>
          <w:sz w:val="24"/>
          <w:szCs w:val="24"/>
        </w:rPr>
        <w:t>1175/2018. (III. 28.) Korm. határozat 8. pontja végrehajtása érdekében a Magyar Nemzeti Filmalap által elkészített előtanulmányra épülő, az</w:t>
      </w:r>
      <w:r w:rsidRPr="00281F5B">
        <w:rPr>
          <w:rFonts w:ascii="Times New Roman" w:hAnsi="Times New Roman"/>
        </w:rPr>
        <w:t xml:space="preserve"> </w:t>
      </w:r>
      <w:r w:rsidRPr="00281F5B">
        <w:rPr>
          <w:rFonts w:ascii="Times New Roman" w:hAnsi="Times New Roman"/>
          <w:sz w:val="24"/>
          <w:szCs w:val="24"/>
        </w:rPr>
        <w:t>elhelyezés műszaki és szakmai feltételeit felmérő megvalósíthatósági tanulmány elkészítése.</w:t>
      </w:r>
    </w:p>
    <w:p w:rsidR="00046431" w:rsidRPr="00281F5B" w:rsidRDefault="00046431" w:rsidP="00AE6E29">
      <w:pPr>
        <w:pStyle w:val="Listaszerbekezds"/>
        <w:spacing w:after="0" w:line="240" w:lineRule="auto"/>
        <w:ind w:left="714"/>
        <w:jc w:val="both"/>
        <w:rPr>
          <w:rFonts w:ascii="Times New Roman" w:hAnsi="Times New Roman"/>
        </w:rPr>
      </w:pPr>
    </w:p>
    <w:p w:rsidR="00B36AC3" w:rsidRPr="00281F5B" w:rsidRDefault="00FB7283" w:rsidP="00B36AC3">
      <w:pPr>
        <w:jc w:val="both"/>
      </w:pPr>
      <w:r w:rsidRPr="00281F5B">
        <w:t xml:space="preserve">Az analóg állomány digitalizáltsága mindkét intézményben alacsony; az MTVA esetében mintegy 20%, az MNFA esetében megközelíti a 10 %-ot. A digitalizáltság terén jelentkező elmaradás – részben a napi szintű használatból eredő folyamatos állapotromláson túlmenően – az analóg állomány hosszú távú egységes megőrzését hátráltatja, ugyanis az audiovizuális állomány vonatkozásában a digitalizálás nyújtotta hosszú távú megőrzés lehetősége jelenleg még csak korlátozottan adott. </w:t>
      </w:r>
    </w:p>
    <w:p w:rsidR="00FB7283" w:rsidRPr="00281F5B" w:rsidRDefault="00FB7283" w:rsidP="007D5B3F">
      <w:pPr>
        <w:jc w:val="both"/>
      </w:pPr>
    </w:p>
    <w:p w:rsidR="00FB7283" w:rsidRPr="00281F5B" w:rsidRDefault="00FB7283">
      <w:pPr>
        <w:jc w:val="both"/>
      </w:pPr>
      <w:r w:rsidRPr="00281F5B">
        <w:t xml:space="preserve">Az MTVA esetében a rendelkezésre álló kapacitások a napi műsorszolgáltatáshoz szükséges közszolgálati tartalom előállítására elegendőek, szisztematikus digitalizálásra nem. Az MNFA esetében a jelenlegi kapacitásokra figyelemmel – kizárólag az amortizáció miatti kényszerű eszközcserékkel számolva – a teljes filmvagyon digitalizálása nagyjából ötven évet venne igénybe. </w:t>
      </w:r>
      <w:r w:rsidR="003B4B1E" w:rsidRPr="00281F5B">
        <w:t>A</w:t>
      </w:r>
      <w:r w:rsidR="0051406A" w:rsidRPr="00281F5B">
        <w:t xml:space="preserve"> filmanyagok hordozói</w:t>
      </w:r>
      <w:r w:rsidR="003B4B1E" w:rsidRPr="00281F5B">
        <w:t xml:space="preserve"> esetén – </w:t>
      </w:r>
      <w:r w:rsidR="0051406A" w:rsidRPr="00281F5B">
        <w:t>még az állományvédelmi szempontból legoptimálisabb tárolási körülmények</w:t>
      </w:r>
      <w:r w:rsidR="003B4B1E" w:rsidRPr="00281F5B">
        <w:t xml:space="preserve"> biztosítása esetén</w:t>
      </w:r>
      <w:r w:rsidR="0051406A" w:rsidRPr="00281F5B">
        <w:t xml:space="preserve"> is </w:t>
      </w:r>
      <w:r w:rsidR="003B4B1E" w:rsidRPr="00281F5B">
        <w:t xml:space="preserve">– jelen vannak </w:t>
      </w:r>
      <w:r w:rsidR="0051406A" w:rsidRPr="00281F5B">
        <w:t>a kémiai lebomló folyamatok</w:t>
      </w:r>
      <w:r w:rsidR="003B4B1E" w:rsidRPr="00281F5B">
        <w:t>, amelyek</w:t>
      </w:r>
      <w:r w:rsidR="0051406A" w:rsidRPr="00281F5B">
        <w:t xml:space="preserve"> lassíthatóak, de </w:t>
      </w:r>
      <w:r w:rsidR="003B4B1E" w:rsidRPr="00281F5B">
        <w:t xml:space="preserve">teljes mértékben </w:t>
      </w:r>
      <w:r w:rsidR="0051406A" w:rsidRPr="00281F5B">
        <w:t>nem megállíthatóak. Ennek köszönhetően az egyes kópiák veszélyeztetettsége életkorukkal arányosan exponenciálisan n</w:t>
      </w:r>
      <w:r w:rsidR="003B4B1E" w:rsidRPr="00281F5B">
        <w:t>ő.</w:t>
      </w:r>
    </w:p>
    <w:p w:rsidR="0051406A" w:rsidRPr="00281F5B" w:rsidRDefault="0051406A">
      <w:pPr>
        <w:jc w:val="both"/>
      </w:pPr>
    </w:p>
    <w:p w:rsidR="00FB7283" w:rsidRPr="00281F5B" w:rsidRDefault="0009221F">
      <w:pPr>
        <w:jc w:val="both"/>
      </w:pPr>
      <w:r w:rsidRPr="00281F5B">
        <w:t xml:space="preserve">A digitalizálás terén tapasztalható elmaradást kívánja orvosolni </w:t>
      </w:r>
      <w:r w:rsidR="00FB7283" w:rsidRPr="00281F5B">
        <w:t>a</w:t>
      </w:r>
      <w:r w:rsidR="00EF477F" w:rsidRPr="00281F5B">
        <w:t>z</w:t>
      </w:r>
      <w:r w:rsidR="00FB7283" w:rsidRPr="00281F5B">
        <w:t xml:space="preserve"> 1175/2018. (III. 28.) Korm. határozat, mely</w:t>
      </w:r>
      <w:r w:rsidRPr="00281F5B">
        <w:t xml:space="preserve"> az MTVA és az MNFA </w:t>
      </w:r>
      <w:r w:rsidR="00FB7283" w:rsidRPr="00281F5B">
        <w:t xml:space="preserve">digitalizálási tevékenységéhez szükséges </w:t>
      </w:r>
      <w:r w:rsidRPr="00281F5B">
        <w:t xml:space="preserve">támogatás biztosításáról is </w:t>
      </w:r>
      <w:r w:rsidR="00FB7283" w:rsidRPr="00281F5B">
        <w:t>döntött.</w:t>
      </w:r>
    </w:p>
    <w:p w:rsidR="00FB7283" w:rsidRPr="00281F5B" w:rsidRDefault="00FB7283">
      <w:pPr>
        <w:jc w:val="both"/>
      </w:pPr>
    </w:p>
    <w:p w:rsidR="00FB7283" w:rsidRPr="00281F5B" w:rsidRDefault="0009221F">
      <w:pPr>
        <w:jc w:val="both"/>
      </w:pPr>
      <w:r w:rsidRPr="00281F5B">
        <w:t>Az</w:t>
      </w:r>
      <w:r w:rsidR="00FB7283" w:rsidRPr="00281F5B">
        <w:t xml:space="preserve"> analóg audiovizuális állomány</w:t>
      </w:r>
      <w:r w:rsidRPr="00281F5B">
        <w:t xml:space="preserve"> alacsony</w:t>
      </w:r>
      <w:r w:rsidR="00FB7283" w:rsidRPr="00281F5B">
        <w:t xml:space="preserve"> </w:t>
      </w:r>
      <w:proofErr w:type="spellStart"/>
      <w:r w:rsidR="00FB7283" w:rsidRPr="00281F5B">
        <w:t>digitalizáltsági</w:t>
      </w:r>
      <w:proofErr w:type="spellEnd"/>
      <w:r w:rsidR="00FB7283" w:rsidRPr="00281F5B">
        <w:t xml:space="preserve"> szintjé</w:t>
      </w:r>
      <w:r w:rsidRPr="00281F5B">
        <w:t xml:space="preserve">re figyelemmel a közös elhelyezés </w:t>
      </w:r>
      <w:r w:rsidR="00FB7283" w:rsidRPr="00281F5B">
        <w:t>csak középtávon, az</w:t>
      </w:r>
      <w:r w:rsidRPr="00281F5B">
        <w:t xml:space="preserve"> MTVA és az MNFA analóg </w:t>
      </w:r>
      <w:r w:rsidR="00FB7283" w:rsidRPr="00281F5B">
        <w:t xml:space="preserve">állományainak </w:t>
      </w:r>
      <w:r w:rsidRPr="00281F5B">
        <w:t xml:space="preserve">nagyarányú </w:t>
      </w:r>
      <w:r w:rsidR="00FB7283" w:rsidRPr="00281F5B">
        <w:t>digitalizálás</w:t>
      </w:r>
      <w:r w:rsidRPr="00281F5B">
        <w:t>a</w:t>
      </w:r>
      <w:r w:rsidR="00FB7283" w:rsidRPr="00281F5B">
        <w:t xml:space="preserve"> után realizálható.</w:t>
      </w:r>
      <w:r w:rsidRPr="00281F5B">
        <w:t xml:space="preserve"> A</w:t>
      </w:r>
      <w:r w:rsidR="00FB7283" w:rsidRPr="00281F5B">
        <w:t xml:space="preserve">z analóg állományok </w:t>
      </w:r>
      <w:r w:rsidRPr="00281F5B">
        <w:t xml:space="preserve">jelenleg is </w:t>
      </w:r>
      <w:r w:rsidR="00FB7283" w:rsidRPr="00281F5B">
        <w:t xml:space="preserve">zajló, </w:t>
      </w:r>
      <w:r w:rsidRPr="00281F5B">
        <w:t>a</w:t>
      </w:r>
      <w:r w:rsidR="00FB7283" w:rsidRPr="00281F5B">
        <w:t xml:space="preserve"> 2019. évtől </w:t>
      </w:r>
      <w:r w:rsidRPr="00281F5B">
        <w:t xml:space="preserve">jelentősen </w:t>
      </w:r>
      <w:r w:rsidR="00FB7283" w:rsidRPr="00281F5B">
        <w:t>felgyorsuló digitalizálása várhatóan 3-5 év alatt éri el azt a</w:t>
      </w:r>
      <w:r w:rsidRPr="00281F5B">
        <w:t xml:space="preserve"> </w:t>
      </w:r>
      <w:proofErr w:type="spellStart"/>
      <w:r w:rsidRPr="00281F5B">
        <w:t>feldolgozottsági</w:t>
      </w:r>
      <w:proofErr w:type="spellEnd"/>
      <w:r w:rsidRPr="00281F5B">
        <w:t>, digitalizálási</w:t>
      </w:r>
      <w:r w:rsidR="00FB7283" w:rsidRPr="00281F5B">
        <w:t xml:space="preserve"> szintet, am</w:t>
      </w:r>
      <w:r w:rsidRPr="00281F5B">
        <w:t>elynek</w:t>
      </w:r>
      <w:r w:rsidR="00FB7283" w:rsidRPr="00281F5B">
        <w:t xml:space="preserve"> következtében a napi feladatellátásból kivont</w:t>
      </w:r>
      <w:r w:rsidRPr="00281F5B">
        <w:t xml:space="preserve"> </w:t>
      </w:r>
      <w:r w:rsidR="00FB7283" w:rsidRPr="00281F5B">
        <w:t xml:space="preserve">analóg audiovizuális dokumentumok egységes őrzése </w:t>
      </w:r>
      <w:r w:rsidRPr="00281F5B">
        <w:t>költséghatékony közös raktározást tesz lehetővé</w:t>
      </w:r>
      <w:r w:rsidR="00FB7283" w:rsidRPr="00281F5B">
        <w:t>.</w:t>
      </w:r>
    </w:p>
    <w:p w:rsidR="0051406A" w:rsidRPr="00281F5B" w:rsidRDefault="0051406A">
      <w:pPr>
        <w:jc w:val="both"/>
      </w:pPr>
    </w:p>
    <w:p w:rsidR="0051406A" w:rsidRPr="00281F5B" w:rsidRDefault="0051406A" w:rsidP="00EF477F">
      <w:pPr>
        <w:jc w:val="both"/>
      </w:pPr>
      <w:r w:rsidRPr="00281F5B">
        <w:t>A közös elhelyezés kényszere nem csak a K</w:t>
      </w:r>
      <w:r w:rsidR="00EF477F" w:rsidRPr="00281F5B">
        <w:t>DS</w:t>
      </w:r>
      <w:r w:rsidRPr="00281F5B">
        <w:t xml:space="preserve"> megvalósítása kapcsán merült fel, hanem a Magyar Rádió Hangarchívumának Bródy Sándor utcából történő kiköltöztetése kapcsán is, azzal, hogy az audiovizuális anyagok közös tárolása esetén archívumi terület szabadítható fel a hangarchívumi anyagok számára. A fentiekben leírt okok </w:t>
      </w:r>
      <w:r w:rsidR="003B4B1E" w:rsidRPr="00281F5B">
        <w:t>(</w:t>
      </w:r>
      <w:r w:rsidRPr="00281F5B">
        <w:t xml:space="preserve">alacsony </w:t>
      </w:r>
      <w:proofErr w:type="spellStart"/>
      <w:r w:rsidRPr="00281F5B">
        <w:t>digitalizáltsági</w:t>
      </w:r>
      <w:proofErr w:type="spellEnd"/>
      <w:r w:rsidRPr="00281F5B">
        <w:t xml:space="preserve"> szint, és napi műsorkészítési használat</w:t>
      </w:r>
      <w:r w:rsidR="003B4B1E" w:rsidRPr="00281F5B">
        <w:t>)</w:t>
      </w:r>
      <w:r w:rsidRPr="00281F5B">
        <w:t xml:space="preserve"> miatt a közös elhelyezés jelenleg nem valósítható meg, ezért a</w:t>
      </w:r>
      <w:r w:rsidR="00EF477F" w:rsidRPr="00281F5B">
        <w:t xml:space="preserve"> Magyar Rádió Hangarchívumának elhelyezésével összefüggő beruházások előkészítésének a Beruházás Előkészítési Alapból történő támogatásáról szóló </w:t>
      </w:r>
      <w:r w:rsidRPr="00281F5B">
        <w:t>2023/2017</w:t>
      </w:r>
      <w:r w:rsidR="003B4B1E" w:rsidRPr="00281F5B">
        <w:t>.</w:t>
      </w:r>
      <w:r w:rsidRPr="00281F5B">
        <w:t xml:space="preserve"> (XII.22.) Korm.</w:t>
      </w:r>
      <w:r w:rsidR="003B4B1E" w:rsidRPr="00281F5B">
        <w:t xml:space="preserve"> </w:t>
      </w:r>
      <w:r w:rsidRPr="00281F5B">
        <w:t>határozat a Hangarchívum MTVA Kunigunda útja 64.</w:t>
      </w:r>
      <w:r w:rsidR="003B4B1E" w:rsidRPr="00281F5B">
        <w:t xml:space="preserve"> </w:t>
      </w:r>
      <w:r w:rsidRPr="00281F5B">
        <w:t>sz. alatti ingatlanján rendelt el beruházás előkészítést</w:t>
      </w:r>
      <w:r w:rsidR="003B4B1E" w:rsidRPr="00281F5B">
        <w:t>.</w:t>
      </w:r>
      <w:r w:rsidRPr="00281F5B">
        <w:t xml:space="preserve"> A</w:t>
      </w:r>
      <w:r w:rsidR="003B4B1E" w:rsidRPr="00281F5B">
        <w:t>z</w:t>
      </w:r>
      <w:r w:rsidRPr="00281F5B">
        <w:t xml:space="preserve"> előkészítés, tervezés megtörtént</w:t>
      </w:r>
      <w:r w:rsidR="003B4B1E" w:rsidRPr="00281F5B">
        <w:t>; a</w:t>
      </w:r>
      <w:r w:rsidRPr="00281F5B">
        <w:t xml:space="preserve"> beruházás megvalósításár</w:t>
      </w:r>
      <w:r w:rsidR="003B4B1E" w:rsidRPr="00281F5B">
        <w:t>ól</w:t>
      </w:r>
      <w:r w:rsidRPr="00281F5B">
        <w:t xml:space="preserve"> önálló előterjesztés készül.</w:t>
      </w:r>
    </w:p>
    <w:p w:rsidR="00FB7283" w:rsidRPr="00281F5B" w:rsidRDefault="00FB7283">
      <w:pPr>
        <w:jc w:val="both"/>
      </w:pPr>
    </w:p>
    <w:p w:rsidR="0051406A" w:rsidRPr="00281F5B" w:rsidRDefault="0051406A" w:rsidP="0051406A">
      <w:pPr>
        <w:jc w:val="both"/>
      </w:pPr>
      <w:r w:rsidRPr="00281F5B">
        <w:t>A</w:t>
      </w:r>
      <w:r w:rsidR="00EF477F" w:rsidRPr="00281F5B">
        <w:t>z</w:t>
      </w:r>
      <w:r w:rsidRPr="00281F5B">
        <w:t xml:space="preserve"> 1175/2018. Korm. határozat 8. pontjának végrehajtása érdekében elkészített előtanulmány vizsgálta és szakszerűen bemutatta a létező nemzetközi szabványokat és példákat, a tárolási szempontokat, kiemelve a környezeti feltételeket, az ideális raktárépülettel szemben támasztható követelményeket, a lehetséges helyszíneket, a fenntarthatóság szempontjait és a potenciális veszélyforrásokat.</w:t>
      </w:r>
    </w:p>
    <w:p w:rsidR="0051406A" w:rsidRPr="00281F5B" w:rsidRDefault="0051406A" w:rsidP="0051406A">
      <w:pPr>
        <w:jc w:val="both"/>
      </w:pPr>
    </w:p>
    <w:p w:rsidR="00B36AC3" w:rsidRPr="00281F5B" w:rsidRDefault="00B36AC3" w:rsidP="00B36AC3">
      <w:pPr>
        <w:jc w:val="both"/>
      </w:pPr>
      <w:r w:rsidRPr="00281F5B">
        <w:t>Mindkét intézmény által őrzött au</w:t>
      </w:r>
      <w:r w:rsidR="00854A0F" w:rsidRPr="00281F5B">
        <w:t xml:space="preserve">diovizuális kulturális örökség </w:t>
      </w:r>
      <w:r w:rsidRPr="00281F5B">
        <w:t xml:space="preserve">a 20. századi magyar nemzeti kultúra szerves, megismételhetetlen és kiemelkedő érdeklődésre számot tartó eleme. Ezen dokumentumok szakmai kezelésének sajátossága abban rejlik, hogy a hagyományos közgyűjteményi (tárgyi és papíralapú) dokumentumokhoz képest speciális hordozójukra tekintettel a környezeti feltételek erőteljesebben határozzák meg e kulturális kincs várható élettartamát, így a veszélyeztetett állapot rövidebb időtávon belül fordulhat menthetetlen károsodásba. </w:t>
      </w:r>
    </w:p>
    <w:p w:rsidR="00B36AC3" w:rsidRPr="00281F5B" w:rsidRDefault="00B36AC3" w:rsidP="00B36AC3">
      <w:pPr>
        <w:jc w:val="both"/>
      </w:pPr>
    </w:p>
    <w:p w:rsidR="00B36AC3" w:rsidRPr="00281F5B" w:rsidRDefault="00854A0F" w:rsidP="00B36AC3">
      <w:pPr>
        <w:jc w:val="both"/>
      </w:pPr>
      <w:r w:rsidRPr="00281F5B">
        <w:t>Ugya</w:t>
      </w:r>
      <w:r w:rsidR="00B36AC3" w:rsidRPr="00281F5B">
        <w:t xml:space="preserve">n mindkét intézmény vonatkozásában </w:t>
      </w:r>
      <w:r w:rsidRPr="00281F5B">
        <w:t xml:space="preserve">elmondható, hogy az akut, </w:t>
      </w:r>
      <w:proofErr w:type="gramStart"/>
      <w:r w:rsidRPr="00281F5B">
        <w:t xml:space="preserve">rövid </w:t>
      </w:r>
      <w:r w:rsidR="00B36AC3" w:rsidRPr="00281F5B">
        <w:t>táv</w:t>
      </w:r>
      <w:r w:rsidRPr="00281F5B">
        <w:t>on</w:t>
      </w:r>
      <w:proofErr w:type="gramEnd"/>
      <w:r w:rsidRPr="00281F5B">
        <w:t xml:space="preserve"> jelentkező </w:t>
      </w:r>
      <w:proofErr w:type="spellStart"/>
      <w:r w:rsidRPr="00281F5B">
        <w:t>raktárkapacitási</w:t>
      </w:r>
      <w:proofErr w:type="spellEnd"/>
      <w:r w:rsidRPr="00281F5B">
        <w:t xml:space="preserve">, </w:t>
      </w:r>
      <w:r w:rsidR="00B36AC3" w:rsidRPr="00281F5B">
        <w:t>és ezzel összefüggő állományvédelmi problémák kezelése érdekében a Kormány meghozta a szükséges rövidtávú intézkedéseket, azonban az állományok hosszú távú megőrzése érdekében a közös, költséghatékony és állományvédelmileg is optimális elhelyezés továbbra is fenn fog állni.</w:t>
      </w:r>
    </w:p>
    <w:p w:rsidR="00854A0F" w:rsidRPr="00281F5B" w:rsidRDefault="00854A0F" w:rsidP="00B36AC3">
      <w:pPr>
        <w:jc w:val="both"/>
      </w:pPr>
    </w:p>
    <w:p w:rsidR="00B36AC3" w:rsidRPr="00281F5B" w:rsidRDefault="00B36AC3" w:rsidP="00B36AC3">
      <w:pPr>
        <w:jc w:val="both"/>
      </w:pPr>
      <w:r w:rsidRPr="00281F5B">
        <w:t xml:space="preserve">Az MTVA esetében </w:t>
      </w:r>
      <w:r w:rsidR="00854A0F" w:rsidRPr="00281F5B">
        <w:t xml:space="preserve">ugyan a Kunigunda úti raktárak </w:t>
      </w:r>
      <w:r w:rsidRPr="00281F5B">
        <w:t>optimálisnak tekinthetőek, azonban a Hangarchívum jövőbeni költözésével összefüggésben ott csupán azok az állományok k</w:t>
      </w:r>
      <w:r w:rsidR="00854A0F" w:rsidRPr="00281F5B">
        <w:t>erülnek elhelyezésre, melyek di</w:t>
      </w:r>
      <w:r w:rsidRPr="00281F5B">
        <w:t xml:space="preserve">gitális kiváltása jelenleg még nem történt meg. </w:t>
      </w:r>
      <w:r w:rsidR="00854A0F" w:rsidRPr="00281F5B">
        <w:t xml:space="preserve">Hangarchívum elhelyezése vonatkozásában egyes már digitalizált mozgókép állománya az MTVA gödöllői telephelyére kerülnek átszállításra, ahol jelenleg elfogadható, de optimálisnak nem tekinthető őrzési körülmények biztosítottak. </w:t>
      </w:r>
      <w:r w:rsidRPr="00281F5B">
        <w:t xml:space="preserve"> </w:t>
      </w:r>
    </w:p>
    <w:p w:rsidR="00B36AC3" w:rsidRPr="00281F5B" w:rsidRDefault="00B36AC3" w:rsidP="0051406A">
      <w:pPr>
        <w:jc w:val="both"/>
      </w:pPr>
    </w:p>
    <w:p w:rsidR="007719A9" w:rsidRPr="00281F5B" w:rsidRDefault="00F73783" w:rsidP="00E615C2">
      <w:pPr>
        <w:widowControl w:val="0"/>
        <w:jc w:val="both"/>
      </w:pPr>
      <w:r w:rsidRPr="00281F5B">
        <w:t>Hangsúlyozni kell, hogy a</w:t>
      </w:r>
      <w:r w:rsidR="0051406A" w:rsidRPr="00281F5B">
        <w:t xml:space="preserve">z analóg állomány biztonságos </w:t>
      </w:r>
      <w:r w:rsidRPr="00281F5B">
        <w:t>tárolásához</w:t>
      </w:r>
      <w:r w:rsidR="0051406A" w:rsidRPr="00281F5B">
        <w:t xml:space="preserve"> speciális hő- és páratartalm</w:t>
      </w:r>
      <w:r w:rsidRPr="00281F5B">
        <w:t xml:space="preserve">at biztosító, </w:t>
      </w:r>
      <w:r w:rsidR="0051406A" w:rsidRPr="00281F5B">
        <w:t xml:space="preserve">körülbelül 7.000 nm nagyságú épületre </w:t>
      </w:r>
      <w:r w:rsidRPr="00281F5B">
        <w:t xml:space="preserve">lenne szükség, amely </w:t>
      </w:r>
      <w:r w:rsidR="0051406A" w:rsidRPr="00281F5B">
        <w:t xml:space="preserve">beruházás </w:t>
      </w:r>
      <w:r w:rsidRPr="00281F5B">
        <w:t xml:space="preserve">– </w:t>
      </w:r>
      <w:r w:rsidR="0051406A" w:rsidRPr="00281F5B">
        <w:t xml:space="preserve">a jelenlegi szakértői becslések és a jelenlegi piaci környezet alapján </w:t>
      </w:r>
      <w:r w:rsidRPr="00281F5B">
        <w:t xml:space="preserve">– </w:t>
      </w:r>
      <w:r w:rsidR="0051406A" w:rsidRPr="00281F5B">
        <w:t>jelentős költségvetési kiadást jelent</w:t>
      </w:r>
      <w:r w:rsidRPr="00281F5B">
        <w:t>ene. A</w:t>
      </w:r>
      <w:r w:rsidR="0051406A" w:rsidRPr="00281F5B">
        <w:t xml:space="preserve"> megalapozott döntés meghozatal</w:t>
      </w:r>
      <w:r w:rsidRPr="00281F5B">
        <w:t>a érdekében –</w:t>
      </w:r>
      <w:r w:rsidR="0051406A" w:rsidRPr="00281F5B">
        <w:t xml:space="preserve"> az előtanulmány megállapításai</w:t>
      </w:r>
      <w:r w:rsidRPr="00281F5B">
        <w:t>t szem előtt tartva –</w:t>
      </w:r>
      <w:r w:rsidR="0051406A" w:rsidRPr="00281F5B">
        <w:t xml:space="preserve"> javasol</w:t>
      </w:r>
      <w:r w:rsidRPr="00281F5B">
        <w:t>t</w:t>
      </w:r>
      <w:r w:rsidR="0051406A" w:rsidRPr="00281F5B">
        <w:t xml:space="preserve"> a teljes</w:t>
      </w:r>
      <w:r w:rsidR="003B4B1E" w:rsidRPr="00281F5B">
        <w:t xml:space="preserve"> </w:t>
      </w:r>
      <w:r w:rsidR="0051406A" w:rsidRPr="00281F5B">
        <w:t xml:space="preserve">körű </w:t>
      </w:r>
      <w:r w:rsidR="0051406A" w:rsidRPr="00281F5B">
        <w:rPr>
          <w:b/>
        </w:rPr>
        <w:t>megvalósíthatósági tanulmány</w:t>
      </w:r>
      <w:r w:rsidR="0051406A" w:rsidRPr="00281F5B">
        <w:t xml:space="preserve"> elkészítés</w:t>
      </w:r>
      <w:r w:rsidRPr="00281F5B">
        <w:t>e</w:t>
      </w:r>
      <w:r w:rsidR="0051406A" w:rsidRPr="00281F5B">
        <w:t xml:space="preserve"> és az ehhez szükséges forrás biztosítás</w:t>
      </w:r>
      <w:r w:rsidRPr="00281F5B">
        <w:t>a</w:t>
      </w:r>
      <w:r w:rsidR="0051406A" w:rsidRPr="00281F5B">
        <w:t>.</w:t>
      </w:r>
      <w:r w:rsidR="00E615C2" w:rsidRPr="00281F5B">
        <w:t xml:space="preserve"> A megvalósíthatósági tanulmány célj</w:t>
      </w:r>
      <w:r w:rsidR="007719A9" w:rsidRPr="00281F5B">
        <w:t xml:space="preserve">a </w:t>
      </w:r>
      <w:r w:rsidR="00E615C2" w:rsidRPr="00281F5B">
        <w:t>javaslattétel a beruházás helyszínére</w:t>
      </w:r>
      <w:r w:rsidR="007719A9" w:rsidRPr="00281F5B">
        <w:t>. Ennek keretében párhuzamosan, három barnamezős és több zöldmezős helyszín kerül megvizsgálásra:</w:t>
      </w:r>
    </w:p>
    <w:p w:rsidR="007719A9" w:rsidRPr="00281F5B" w:rsidRDefault="007719A9" w:rsidP="00E615C2">
      <w:pPr>
        <w:widowControl w:val="0"/>
        <w:jc w:val="both"/>
      </w:pPr>
    </w:p>
    <w:p w:rsidR="007719A9" w:rsidRPr="00281F5B" w:rsidRDefault="007719A9" w:rsidP="0049797E">
      <w:pPr>
        <w:pStyle w:val="Listaszerbekezds"/>
        <w:widowControl w:val="0"/>
        <w:numPr>
          <w:ilvl w:val="0"/>
          <w:numId w:val="66"/>
        </w:numPr>
        <w:jc w:val="both"/>
        <w:rPr>
          <w:rFonts w:ascii="Times New Roman" w:hAnsi="Times New Roman"/>
          <w:lang w:eastAsia="en-GB"/>
        </w:rPr>
      </w:pPr>
      <w:r w:rsidRPr="00281F5B">
        <w:rPr>
          <w:rFonts w:ascii="Times New Roman" w:hAnsi="Times New Roman"/>
          <w:sz w:val="24"/>
          <w:szCs w:val="24"/>
          <w:lang w:eastAsia="en-GB"/>
        </w:rPr>
        <w:t>A Magyar Nemzeti Filmalap - Filmlabor Igazgatóság (</w:t>
      </w:r>
      <w:proofErr w:type="gramStart"/>
      <w:r w:rsidRPr="00281F5B">
        <w:rPr>
          <w:rFonts w:ascii="Times New Roman" w:hAnsi="Times New Roman"/>
          <w:sz w:val="24"/>
          <w:szCs w:val="24"/>
          <w:lang w:eastAsia="en-GB"/>
        </w:rPr>
        <w:t>Budapest,</w:t>
      </w:r>
      <w:proofErr w:type="gramEnd"/>
      <w:r w:rsidRPr="00281F5B">
        <w:rPr>
          <w:rFonts w:ascii="Times New Roman" w:hAnsi="Times New Roman"/>
          <w:sz w:val="24"/>
          <w:szCs w:val="24"/>
          <w:lang w:eastAsia="en-GB"/>
        </w:rPr>
        <w:t xml:space="preserve"> II. ker. Budakeszi út 51/a);</w:t>
      </w:r>
    </w:p>
    <w:p w:rsidR="007719A9" w:rsidRPr="00281F5B" w:rsidRDefault="007719A9" w:rsidP="0049797E">
      <w:pPr>
        <w:pStyle w:val="Listaszerbekezds"/>
        <w:widowControl w:val="0"/>
        <w:numPr>
          <w:ilvl w:val="0"/>
          <w:numId w:val="66"/>
        </w:numPr>
        <w:jc w:val="both"/>
        <w:rPr>
          <w:rFonts w:ascii="Times New Roman" w:hAnsi="Times New Roman"/>
          <w:lang w:eastAsia="en-GB"/>
        </w:rPr>
      </w:pPr>
      <w:r w:rsidRPr="00281F5B">
        <w:rPr>
          <w:rFonts w:ascii="Times New Roman" w:hAnsi="Times New Roman"/>
          <w:sz w:val="24"/>
          <w:szCs w:val="24"/>
          <w:lang w:eastAsia="en-GB"/>
        </w:rPr>
        <w:t xml:space="preserve">A MAFILM </w:t>
      </w:r>
      <w:r w:rsidR="008F24D8">
        <w:rPr>
          <w:rFonts w:ascii="Times New Roman" w:hAnsi="Times New Roman"/>
          <w:sz w:val="24"/>
          <w:szCs w:val="24"/>
          <w:lang w:eastAsia="en-GB"/>
        </w:rPr>
        <w:t>fóti</w:t>
      </w:r>
      <w:r w:rsidRPr="00281F5B">
        <w:rPr>
          <w:rFonts w:ascii="Times New Roman" w:hAnsi="Times New Roman"/>
          <w:sz w:val="24"/>
          <w:szCs w:val="24"/>
          <w:lang w:eastAsia="en-GB"/>
        </w:rPr>
        <w:t xml:space="preserve"> telephelye;</w:t>
      </w:r>
    </w:p>
    <w:p w:rsidR="007719A9" w:rsidRPr="00281F5B" w:rsidRDefault="007719A9" w:rsidP="0049797E">
      <w:pPr>
        <w:pStyle w:val="Listaszerbekezds"/>
        <w:numPr>
          <w:ilvl w:val="0"/>
          <w:numId w:val="66"/>
        </w:numPr>
        <w:rPr>
          <w:rFonts w:ascii="Times New Roman" w:hAnsi="Times New Roman"/>
        </w:rPr>
      </w:pPr>
      <w:r w:rsidRPr="00281F5B">
        <w:rPr>
          <w:rFonts w:ascii="Times New Roman" w:hAnsi="Times New Roman"/>
          <w:sz w:val="24"/>
          <w:szCs w:val="24"/>
          <w:lang w:eastAsia="en-GB"/>
        </w:rPr>
        <w:t xml:space="preserve">A MOKÉP Budapest X. ker. </w:t>
      </w:r>
      <w:proofErr w:type="spellStart"/>
      <w:r w:rsidRPr="00281F5B">
        <w:rPr>
          <w:rFonts w:ascii="Times New Roman" w:hAnsi="Times New Roman"/>
          <w:sz w:val="24"/>
          <w:szCs w:val="24"/>
          <w:lang w:eastAsia="en-GB"/>
        </w:rPr>
        <w:t>Algyógyi</w:t>
      </w:r>
      <w:proofErr w:type="spellEnd"/>
      <w:r w:rsidRPr="00281F5B">
        <w:rPr>
          <w:rFonts w:ascii="Times New Roman" w:hAnsi="Times New Roman"/>
          <w:sz w:val="24"/>
          <w:szCs w:val="24"/>
          <w:lang w:eastAsia="en-GB"/>
        </w:rPr>
        <w:t xml:space="preserve"> úti telephelye;</w:t>
      </w:r>
    </w:p>
    <w:p w:rsidR="007719A9" w:rsidRPr="00281F5B" w:rsidRDefault="007719A9" w:rsidP="0049797E">
      <w:pPr>
        <w:pStyle w:val="Listaszerbekezds"/>
        <w:numPr>
          <w:ilvl w:val="0"/>
          <w:numId w:val="66"/>
        </w:numPr>
        <w:rPr>
          <w:rFonts w:ascii="Times New Roman" w:hAnsi="Times New Roman"/>
        </w:rPr>
      </w:pPr>
      <w:r w:rsidRPr="00281F5B">
        <w:rPr>
          <w:rFonts w:ascii="Times New Roman" w:hAnsi="Times New Roman"/>
          <w:sz w:val="24"/>
          <w:szCs w:val="24"/>
          <w:lang w:eastAsia="en-GB"/>
        </w:rPr>
        <w:t>Zöldmezős beruházás Budaörs vagy Budakeszi környékén.</w:t>
      </w:r>
    </w:p>
    <w:p w:rsidR="007719A9" w:rsidRPr="00281F5B" w:rsidRDefault="007719A9" w:rsidP="00E615C2">
      <w:pPr>
        <w:widowControl w:val="0"/>
        <w:jc w:val="both"/>
        <w:rPr>
          <w:b/>
          <w:u w:val="single"/>
          <w:lang w:eastAsia="en-GB"/>
        </w:rPr>
      </w:pPr>
    </w:p>
    <w:p w:rsidR="007719A9" w:rsidRPr="00281F5B" w:rsidRDefault="007719A9" w:rsidP="00E615C2">
      <w:pPr>
        <w:widowControl w:val="0"/>
        <w:jc w:val="both"/>
      </w:pPr>
    </w:p>
    <w:p w:rsidR="00E615C2" w:rsidRPr="00281F5B" w:rsidRDefault="007719A9" w:rsidP="00E615C2">
      <w:pPr>
        <w:widowControl w:val="0"/>
        <w:jc w:val="both"/>
      </w:pPr>
      <w:r w:rsidRPr="00281F5B">
        <w:t xml:space="preserve"> Ezen helyszínek részletes bemutatását a </w:t>
      </w:r>
      <w:r w:rsidRPr="00281F5B">
        <w:rPr>
          <w:i/>
        </w:rPr>
        <w:t>6. számú mellékelte</w:t>
      </w:r>
      <w:r w:rsidRPr="00281F5B">
        <w:t xml:space="preserve"> tartalmazza.</w:t>
      </w:r>
    </w:p>
    <w:p w:rsidR="009A471E" w:rsidRPr="00281F5B" w:rsidRDefault="009A471E" w:rsidP="0051406A">
      <w:pPr>
        <w:jc w:val="both"/>
      </w:pPr>
    </w:p>
    <w:p w:rsidR="009A471E" w:rsidRPr="00281F5B" w:rsidRDefault="009A471E" w:rsidP="009A471E">
      <w:pPr>
        <w:jc w:val="both"/>
        <w:rPr>
          <w:b/>
        </w:rPr>
      </w:pPr>
      <w:r w:rsidRPr="00281F5B">
        <w:rPr>
          <w:b/>
        </w:rPr>
        <w:t>A megvalósíthatósági tanulmány forrásigénye a kulturális beruházások során felgyűlt gyakorlati tapasztalat alapján került meghatározásra, az alábbi előzmények, analógiák figyelembe vételével:</w:t>
      </w:r>
    </w:p>
    <w:p w:rsidR="009A471E" w:rsidRPr="00281F5B" w:rsidRDefault="009A471E" w:rsidP="009A471E">
      <w:pPr>
        <w:jc w:val="both"/>
        <w:rPr>
          <w:b/>
        </w:rPr>
      </w:pPr>
    </w:p>
    <w:p w:rsidR="009A471E" w:rsidRPr="00281F5B" w:rsidRDefault="009A471E" w:rsidP="009A471E">
      <w:pPr>
        <w:pStyle w:val="Listaszerbekezds"/>
        <w:numPr>
          <w:ilvl w:val="0"/>
          <w:numId w:val="63"/>
        </w:numPr>
        <w:spacing w:after="0" w:line="240" w:lineRule="auto"/>
        <w:jc w:val="both"/>
        <w:rPr>
          <w:rFonts w:ascii="Times New Roman" w:hAnsi="Times New Roman"/>
          <w:sz w:val="24"/>
          <w:szCs w:val="24"/>
        </w:rPr>
      </w:pPr>
      <w:r w:rsidRPr="00281F5B">
        <w:rPr>
          <w:rFonts w:ascii="Times New Roman" w:hAnsi="Times New Roman"/>
          <w:sz w:val="24"/>
          <w:szCs w:val="24"/>
        </w:rPr>
        <w:t xml:space="preserve">A Magyar Műszaki és Közlekedési Múzeum elhelyezése érdekében szükséges intézkedésekről szóló </w:t>
      </w:r>
      <w:r w:rsidRPr="00281F5B">
        <w:rPr>
          <w:rFonts w:ascii="Times New Roman" w:hAnsi="Times New Roman"/>
          <w:b/>
          <w:sz w:val="24"/>
          <w:szCs w:val="24"/>
        </w:rPr>
        <w:t>2011/2017. (XII. 22.) Korm. határozat</w:t>
      </w:r>
      <w:r w:rsidRPr="00281F5B">
        <w:rPr>
          <w:rFonts w:ascii="Times New Roman" w:hAnsi="Times New Roman"/>
          <w:sz w:val="24"/>
          <w:szCs w:val="24"/>
        </w:rPr>
        <w:t xml:space="preserve"> alapján a </w:t>
      </w:r>
      <w:r w:rsidRPr="00281F5B">
        <w:rPr>
          <w:rFonts w:ascii="Times New Roman" w:hAnsi="Times New Roman"/>
          <w:b/>
          <w:sz w:val="24"/>
          <w:szCs w:val="24"/>
        </w:rPr>
        <w:t>Magyar Műszaki és Közlekedési Múzeum</w:t>
      </w:r>
      <w:r w:rsidRPr="00281F5B">
        <w:rPr>
          <w:rFonts w:ascii="Times New Roman" w:hAnsi="Times New Roman"/>
          <w:sz w:val="24"/>
          <w:szCs w:val="24"/>
        </w:rPr>
        <w:t xml:space="preserve"> az új telephely megvalósításával összefüggésben felmerülő előkészítő feladatokra 2,8 milliárd Ft támogatásban részesült, melyből a megvalósíthatósági tanulmány részköltsége </w:t>
      </w:r>
      <w:r w:rsidRPr="00281F5B">
        <w:rPr>
          <w:rFonts w:ascii="Times New Roman" w:hAnsi="Times New Roman"/>
          <w:b/>
          <w:sz w:val="24"/>
          <w:szCs w:val="24"/>
        </w:rPr>
        <w:t>10,0 millió Ft</w:t>
      </w:r>
      <w:r w:rsidRPr="00281F5B">
        <w:rPr>
          <w:rFonts w:ascii="Times New Roman" w:hAnsi="Times New Roman"/>
          <w:sz w:val="24"/>
          <w:szCs w:val="24"/>
        </w:rPr>
        <w:t xml:space="preserve">. </w:t>
      </w:r>
    </w:p>
    <w:p w:rsidR="009A471E" w:rsidRPr="00281F5B" w:rsidRDefault="009A471E" w:rsidP="009A471E">
      <w:pPr>
        <w:pStyle w:val="Listaszerbekezds"/>
        <w:numPr>
          <w:ilvl w:val="0"/>
          <w:numId w:val="63"/>
        </w:numPr>
        <w:spacing w:after="0" w:line="240" w:lineRule="auto"/>
        <w:jc w:val="both"/>
        <w:rPr>
          <w:rFonts w:ascii="Times New Roman" w:hAnsi="Times New Roman"/>
          <w:sz w:val="24"/>
          <w:szCs w:val="24"/>
        </w:rPr>
      </w:pPr>
      <w:r w:rsidRPr="00281F5B">
        <w:rPr>
          <w:rFonts w:ascii="Times New Roman" w:hAnsi="Times New Roman"/>
          <w:sz w:val="24"/>
          <w:szCs w:val="24"/>
        </w:rPr>
        <w:t xml:space="preserve">A Magyar Nemzeti Múzeum 2017 és 2022 közötti megújítási koncepciójának egyes kérdéseiről szóló </w:t>
      </w:r>
      <w:r w:rsidRPr="00281F5B">
        <w:rPr>
          <w:rFonts w:ascii="Times New Roman" w:hAnsi="Times New Roman"/>
          <w:b/>
          <w:sz w:val="24"/>
          <w:szCs w:val="24"/>
        </w:rPr>
        <w:t>1407/2017. (VI. 28.) Korm. határozat</w:t>
      </w:r>
      <w:r w:rsidRPr="00281F5B">
        <w:rPr>
          <w:rFonts w:ascii="Times New Roman" w:hAnsi="Times New Roman"/>
          <w:sz w:val="24"/>
          <w:szCs w:val="24"/>
        </w:rPr>
        <w:t xml:space="preserve"> alapján a </w:t>
      </w:r>
      <w:r w:rsidRPr="00281F5B">
        <w:rPr>
          <w:rFonts w:ascii="Times New Roman" w:hAnsi="Times New Roman"/>
          <w:b/>
          <w:sz w:val="24"/>
          <w:szCs w:val="24"/>
        </w:rPr>
        <w:t>Magyar Nemzeti Múzeum</w:t>
      </w:r>
      <w:r w:rsidRPr="00281F5B">
        <w:rPr>
          <w:rFonts w:ascii="Times New Roman" w:hAnsi="Times New Roman"/>
          <w:sz w:val="24"/>
          <w:szCs w:val="24"/>
        </w:rPr>
        <w:t xml:space="preserve"> a </w:t>
      </w:r>
      <w:proofErr w:type="spellStart"/>
      <w:r w:rsidRPr="00281F5B">
        <w:rPr>
          <w:rFonts w:ascii="Times New Roman" w:hAnsi="Times New Roman"/>
          <w:sz w:val="24"/>
          <w:szCs w:val="24"/>
        </w:rPr>
        <w:t>Palotanegyedbe</w:t>
      </w:r>
      <w:proofErr w:type="spellEnd"/>
      <w:r w:rsidRPr="00281F5B">
        <w:rPr>
          <w:rFonts w:ascii="Times New Roman" w:hAnsi="Times New Roman"/>
          <w:sz w:val="24"/>
          <w:szCs w:val="24"/>
        </w:rPr>
        <w:t xml:space="preserve"> tervezett fejlesztéseket megalapozó megvalósíthatósági tanulmány és az annak részeként elkészülő tanulmánytervekre </w:t>
      </w:r>
      <w:r w:rsidRPr="00281F5B">
        <w:rPr>
          <w:rFonts w:ascii="Times New Roman" w:hAnsi="Times New Roman"/>
          <w:b/>
          <w:sz w:val="24"/>
          <w:szCs w:val="24"/>
        </w:rPr>
        <w:t>100,0 millió Ft</w:t>
      </w:r>
      <w:r w:rsidRPr="00281F5B">
        <w:rPr>
          <w:rFonts w:ascii="Times New Roman" w:hAnsi="Times New Roman"/>
          <w:sz w:val="24"/>
          <w:szCs w:val="24"/>
        </w:rPr>
        <w:t xml:space="preserve"> támogatásban részesült.  </w:t>
      </w:r>
    </w:p>
    <w:p w:rsidR="009A471E" w:rsidRPr="00281F5B" w:rsidRDefault="009A471E" w:rsidP="009A471E">
      <w:pPr>
        <w:pStyle w:val="Listaszerbekezds"/>
        <w:numPr>
          <w:ilvl w:val="0"/>
          <w:numId w:val="63"/>
        </w:numPr>
        <w:spacing w:after="0" w:line="240" w:lineRule="auto"/>
        <w:jc w:val="both"/>
        <w:rPr>
          <w:rFonts w:ascii="Times New Roman" w:hAnsi="Times New Roman"/>
          <w:sz w:val="24"/>
          <w:szCs w:val="24"/>
        </w:rPr>
      </w:pPr>
      <w:r w:rsidRPr="00281F5B">
        <w:rPr>
          <w:rFonts w:ascii="Times New Roman" w:hAnsi="Times New Roman"/>
          <w:sz w:val="24"/>
          <w:szCs w:val="24"/>
        </w:rPr>
        <w:t>A nagycenki Széchenyi-kastélyegyüttes fejlesztéséről szóló 1</w:t>
      </w:r>
      <w:r w:rsidRPr="00281F5B">
        <w:rPr>
          <w:rFonts w:ascii="Times New Roman" w:hAnsi="Times New Roman"/>
          <w:b/>
          <w:sz w:val="24"/>
          <w:szCs w:val="24"/>
        </w:rPr>
        <w:t>047/2017. (II. 3.) Korm. határozat</w:t>
      </w:r>
      <w:r w:rsidRPr="00281F5B">
        <w:rPr>
          <w:rFonts w:ascii="Times New Roman" w:hAnsi="Times New Roman"/>
          <w:sz w:val="24"/>
          <w:szCs w:val="24"/>
        </w:rPr>
        <w:t xml:space="preserve"> a </w:t>
      </w:r>
      <w:r w:rsidRPr="00281F5B">
        <w:rPr>
          <w:rFonts w:ascii="Times New Roman" w:hAnsi="Times New Roman"/>
          <w:b/>
          <w:sz w:val="24"/>
          <w:szCs w:val="24"/>
        </w:rPr>
        <w:t>nagycenki Széchenyi-kastélyegyüttes részét képező Méntelep</w:t>
      </w:r>
      <w:r w:rsidRPr="00281F5B">
        <w:rPr>
          <w:rFonts w:ascii="Times New Roman" w:hAnsi="Times New Roman"/>
          <w:sz w:val="24"/>
          <w:szCs w:val="24"/>
        </w:rPr>
        <w:t xml:space="preserve"> középtávú fejlesztésének koncepciója érdekében </w:t>
      </w:r>
      <w:r w:rsidRPr="00281F5B">
        <w:rPr>
          <w:rFonts w:ascii="Times New Roman" w:hAnsi="Times New Roman"/>
          <w:b/>
          <w:sz w:val="24"/>
          <w:szCs w:val="24"/>
        </w:rPr>
        <w:t>20,0 millió Ft</w:t>
      </w:r>
      <w:r w:rsidRPr="00281F5B">
        <w:rPr>
          <w:rFonts w:ascii="Times New Roman" w:hAnsi="Times New Roman"/>
          <w:sz w:val="24"/>
          <w:szCs w:val="24"/>
        </w:rPr>
        <w:t xml:space="preserve"> támogatást biztosított a megvalósíthatósági tanulmány elkészítésére.</w:t>
      </w:r>
    </w:p>
    <w:p w:rsidR="009A471E" w:rsidRPr="00281F5B" w:rsidRDefault="009A471E" w:rsidP="009A471E">
      <w:pPr>
        <w:jc w:val="both"/>
      </w:pPr>
    </w:p>
    <w:p w:rsidR="009A471E" w:rsidRPr="00281F5B" w:rsidRDefault="009A471E" w:rsidP="009A471E">
      <w:pPr>
        <w:jc w:val="both"/>
      </w:pPr>
      <w:r w:rsidRPr="00281F5B">
        <w:t xml:space="preserve">A </w:t>
      </w:r>
      <w:r w:rsidRPr="00281F5B">
        <w:rPr>
          <w:b/>
        </w:rPr>
        <w:t>megvalósíthatósági tanulmány vizsgálja</w:t>
      </w:r>
      <w:r w:rsidRPr="00281F5B">
        <w:t xml:space="preserve"> a közös raktári elhelyezés részletes feltételrendszerét, az alábbiak szerint:</w:t>
      </w:r>
    </w:p>
    <w:p w:rsidR="009A471E" w:rsidRPr="00281F5B" w:rsidRDefault="009A471E" w:rsidP="009A471E">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helyzetértékelés: jelenlegi működési feltételek bemutatása, költözés indokoltsága, gazdasági, társadalmi és környezeti háttér;</w:t>
      </w:r>
    </w:p>
    <w:p w:rsidR="009A471E" w:rsidRPr="00281F5B" w:rsidRDefault="009A471E" w:rsidP="009A471E">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 xml:space="preserve">elvárt filmszakmai funkciók és paraméterek: </w:t>
      </w:r>
    </w:p>
    <w:p w:rsidR="009A471E" w:rsidRPr="00281F5B" w:rsidRDefault="009A471E" w:rsidP="009A471E">
      <w:pPr>
        <w:pStyle w:val="Listaszerbekezds"/>
        <w:numPr>
          <w:ilvl w:val="1"/>
          <w:numId w:val="65"/>
        </w:numPr>
        <w:spacing w:after="0" w:line="240" w:lineRule="auto"/>
        <w:ind w:left="993" w:hanging="284"/>
        <w:jc w:val="both"/>
        <w:rPr>
          <w:rFonts w:ascii="Times New Roman" w:hAnsi="Times New Roman"/>
          <w:sz w:val="24"/>
          <w:szCs w:val="24"/>
        </w:rPr>
      </w:pPr>
      <w:r w:rsidRPr="00281F5B">
        <w:rPr>
          <w:rFonts w:ascii="Times New Roman" w:hAnsi="Times New Roman"/>
          <w:sz w:val="24"/>
          <w:szCs w:val="24"/>
        </w:rPr>
        <w:t>gyűjteményi terek, raktárak, látványraktárak</w:t>
      </w:r>
      <w:proofErr w:type="gramStart"/>
      <w:r w:rsidRPr="00281F5B">
        <w:rPr>
          <w:rFonts w:ascii="Times New Roman" w:hAnsi="Times New Roman"/>
          <w:sz w:val="24"/>
          <w:szCs w:val="24"/>
        </w:rPr>
        <w:t>,;</w:t>
      </w:r>
      <w:proofErr w:type="gramEnd"/>
      <w:r w:rsidRPr="00281F5B">
        <w:rPr>
          <w:rFonts w:ascii="Times New Roman" w:hAnsi="Times New Roman"/>
          <w:sz w:val="24"/>
          <w:szCs w:val="24"/>
        </w:rPr>
        <w:t xml:space="preserve"> </w:t>
      </w:r>
    </w:p>
    <w:p w:rsidR="009A471E" w:rsidRPr="00281F5B" w:rsidRDefault="009A471E" w:rsidP="009A471E">
      <w:pPr>
        <w:pStyle w:val="Listaszerbekezds"/>
        <w:numPr>
          <w:ilvl w:val="1"/>
          <w:numId w:val="65"/>
        </w:numPr>
        <w:spacing w:after="0" w:line="240" w:lineRule="auto"/>
        <w:ind w:left="993" w:hanging="284"/>
        <w:jc w:val="both"/>
        <w:rPr>
          <w:rFonts w:ascii="Times New Roman" w:hAnsi="Times New Roman"/>
          <w:sz w:val="24"/>
          <w:szCs w:val="24"/>
        </w:rPr>
      </w:pPr>
      <w:r w:rsidRPr="00281F5B">
        <w:rPr>
          <w:rFonts w:ascii="Times New Roman" w:hAnsi="Times New Roman"/>
          <w:sz w:val="24"/>
          <w:szCs w:val="24"/>
        </w:rPr>
        <w:t xml:space="preserve">munkaszobák, laborok, </w:t>
      </w:r>
      <w:r w:rsidR="00490B0B" w:rsidRPr="00281F5B">
        <w:rPr>
          <w:rFonts w:ascii="Times New Roman" w:hAnsi="Times New Roman"/>
          <w:sz w:val="24"/>
          <w:szCs w:val="24"/>
        </w:rPr>
        <w:t>műhelyek</w:t>
      </w:r>
      <w:r w:rsidRPr="00281F5B">
        <w:rPr>
          <w:rFonts w:ascii="Times New Roman" w:hAnsi="Times New Roman"/>
          <w:sz w:val="24"/>
          <w:szCs w:val="24"/>
        </w:rPr>
        <w:t xml:space="preserve">; </w:t>
      </w:r>
    </w:p>
    <w:p w:rsidR="009A471E" w:rsidRPr="00281F5B" w:rsidRDefault="009A471E" w:rsidP="009A471E">
      <w:pPr>
        <w:pStyle w:val="Listaszerbekezds"/>
        <w:numPr>
          <w:ilvl w:val="1"/>
          <w:numId w:val="65"/>
        </w:numPr>
        <w:spacing w:after="0" w:line="240" w:lineRule="auto"/>
        <w:ind w:left="993" w:hanging="284"/>
        <w:jc w:val="both"/>
        <w:rPr>
          <w:rFonts w:ascii="Times New Roman" w:hAnsi="Times New Roman"/>
          <w:sz w:val="24"/>
          <w:szCs w:val="24"/>
        </w:rPr>
      </w:pPr>
      <w:r w:rsidRPr="00281F5B">
        <w:rPr>
          <w:rFonts w:ascii="Times New Roman" w:hAnsi="Times New Roman"/>
          <w:sz w:val="24"/>
          <w:szCs w:val="24"/>
        </w:rPr>
        <w:t xml:space="preserve">üzemeltetés terei; </w:t>
      </w:r>
    </w:p>
    <w:p w:rsidR="009A471E" w:rsidRPr="00281F5B" w:rsidRDefault="00490B0B" w:rsidP="009A471E">
      <w:pPr>
        <w:pStyle w:val="Listaszerbekezds"/>
        <w:numPr>
          <w:ilvl w:val="1"/>
          <w:numId w:val="65"/>
        </w:numPr>
        <w:spacing w:after="0" w:line="240" w:lineRule="auto"/>
        <w:ind w:left="993" w:hanging="284"/>
        <w:jc w:val="both"/>
        <w:rPr>
          <w:rFonts w:ascii="Times New Roman" w:hAnsi="Times New Roman"/>
          <w:sz w:val="24"/>
          <w:szCs w:val="24"/>
        </w:rPr>
      </w:pPr>
      <w:r w:rsidRPr="00281F5B">
        <w:rPr>
          <w:rFonts w:ascii="Times New Roman" w:hAnsi="Times New Roman"/>
          <w:sz w:val="24"/>
          <w:szCs w:val="24"/>
        </w:rPr>
        <w:t>zöldfelület, parkoló;</w:t>
      </w:r>
    </w:p>
    <w:p w:rsidR="009A471E" w:rsidRPr="00281F5B" w:rsidRDefault="009A471E" w:rsidP="009A471E">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új helyszín szűkebb és tágabb környezetének bemutatása (települési/térségi/regionális fejlesztéspolitikai célok);</w:t>
      </w:r>
    </w:p>
    <w:p w:rsidR="009A471E" w:rsidRPr="00281F5B" w:rsidRDefault="009A471E" w:rsidP="009A471E">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 xml:space="preserve">előkészítés és megvalósítás feladat-, ütem- és költségterve, </w:t>
      </w:r>
    </w:p>
    <w:p w:rsidR="009A471E" w:rsidRPr="00281F5B" w:rsidRDefault="009A471E" w:rsidP="009A471E">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 xml:space="preserve">projekt hatásainak elemzése, kockázatelemzés, </w:t>
      </w:r>
    </w:p>
    <w:p w:rsidR="009A471E" w:rsidRPr="00281F5B" w:rsidRDefault="009A471E" w:rsidP="00490B0B">
      <w:pPr>
        <w:pStyle w:val="Listaszerbekezds"/>
        <w:numPr>
          <w:ilvl w:val="0"/>
          <w:numId w:val="64"/>
        </w:numPr>
        <w:spacing w:after="0" w:line="240" w:lineRule="auto"/>
        <w:jc w:val="both"/>
        <w:rPr>
          <w:rFonts w:ascii="Times New Roman" w:hAnsi="Times New Roman"/>
          <w:sz w:val="24"/>
          <w:szCs w:val="24"/>
        </w:rPr>
      </w:pPr>
      <w:r w:rsidRPr="00281F5B">
        <w:rPr>
          <w:rFonts w:ascii="Times New Roman" w:hAnsi="Times New Roman"/>
          <w:sz w:val="24"/>
          <w:szCs w:val="24"/>
        </w:rPr>
        <w:t>megvalósítás szervezeti keretei.</w:t>
      </w:r>
    </w:p>
    <w:p w:rsidR="009A471E" w:rsidRPr="00281F5B" w:rsidRDefault="009A471E" w:rsidP="009A471E">
      <w:pPr>
        <w:jc w:val="both"/>
      </w:pPr>
    </w:p>
    <w:p w:rsidR="009A471E" w:rsidRPr="00281F5B" w:rsidRDefault="009A471E" w:rsidP="009A471E">
      <w:pPr>
        <w:jc w:val="both"/>
      </w:pPr>
      <w:r w:rsidRPr="00281F5B">
        <w:t>Figyelemmel arra, hogy mind a</w:t>
      </w:r>
      <w:r w:rsidR="00E615C2" w:rsidRPr="00281F5B">
        <w:t xml:space="preserve">z MTVA, mind </w:t>
      </w:r>
      <w:r w:rsidR="00490B0B" w:rsidRPr="00281F5B">
        <w:t xml:space="preserve">pedig </w:t>
      </w:r>
      <w:r w:rsidR="00E615C2" w:rsidRPr="00281F5B">
        <w:t xml:space="preserve">az MNFA </w:t>
      </w:r>
      <w:r w:rsidR="005B4727" w:rsidRPr="00281F5B">
        <w:t xml:space="preserve">által </w:t>
      </w:r>
      <w:r w:rsidR="00E615C2" w:rsidRPr="00281F5B">
        <w:t>őrzött audiovizuális kulturális javak analóg állományának hosszú távú egységes elhelyezését szolgáló közös raktár</w:t>
      </w:r>
      <w:r w:rsidR="00490B0B" w:rsidRPr="00281F5B">
        <w:t xml:space="preserve"> kialakítása</w:t>
      </w:r>
      <w:r w:rsidRPr="00281F5B">
        <w:t xml:space="preserve"> indokolt, </w:t>
      </w:r>
      <w:r w:rsidR="00E615C2" w:rsidRPr="00281F5B">
        <w:t>ezért</w:t>
      </w:r>
      <w:r w:rsidRPr="00281F5B">
        <w:t xml:space="preserve"> </w:t>
      </w:r>
      <w:r w:rsidR="00E615C2" w:rsidRPr="00281F5B">
        <w:t xml:space="preserve">szükséges, hogy </w:t>
      </w:r>
      <w:r w:rsidRPr="00281F5B">
        <w:t>a megvalósíthatósági tanulmány összeállítása során szakértő</w:t>
      </w:r>
      <w:r w:rsidR="00E615C2" w:rsidRPr="00281F5B">
        <w:t>k bevonására is sor kerülhessen. A</w:t>
      </w:r>
      <w:r w:rsidRPr="00281F5B">
        <w:t xml:space="preserve"> Kormány részére benyújtásra kerülő részletes koncepció és megvalósíthatósági feltételrendszer minden felmerülő kérdésre választ </w:t>
      </w:r>
      <w:proofErr w:type="gramStart"/>
      <w:r w:rsidR="00E615C2" w:rsidRPr="00281F5B">
        <w:t>kell</w:t>
      </w:r>
      <w:proofErr w:type="gramEnd"/>
      <w:r w:rsidR="00E615C2" w:rsidRPr="00281F5B">
        <w:t xml:space="preserve"> hogy </w:t>
      </w:r>
      <w:r w:rsidRPr="00281F5B">
        <w:t>adjon. Ennek elengedhetetlen feltétele a kért forrásbiztosítás.</w:t>
      </w:r>
    </w:p>
    <w:p w:rsidR="009A471E" w:rsidRPr="00281F5B" w:rsidRDefault="009A471E" w:rsidP="0051406A">
      <w:pPr>
        <w:jc w:val="both"/>
      </w:pPr>
    </w:p>
    <w:p w:rsidR="0051406A" w:rsidRPr="00281F5B" w:rsidRDefault="0051406A" w:rsidP="0051406A">
      <w:pPr>
        <w:jc w:val="both"/>
      </w:pPr>
    </w:p>
    <w:p w:rsidR="0051406A" w:rsidRPr="00281F5B" w:rsidRDefault="0051406A">
      <w:pPr>
        <w:widowControl w:val="0"/>
        <w:jc w:val="both"/>
      </w:pPr>
    </w:p>
    <w:p w:rsidR="00FB7283" w:rsidRPr="00281F5B" w:rsidRDefault="00FB7283">
      <w:pPr>
        <w:widowControl w:val="0"/>
        <w:jc w:val="both"/>
        <w:rPr>
          <w:b/>
        </w:rPr>
      </w:pPr>
      <w:r w:rsidRPr="00281F5B">
        <w:rPr>
          <w:b/>
        </w:rPr>
        <w:t>1.3. Az előterjesztéssel érintett közfeladat változása</w:t>
      </w:r>
    </w:p>
    <w:p w:rsidR="00FB7283" w:rsidRPr="00281F5B" w:rsidRDefault="00FB7283">
      <w:pPr>
        <w:widowControl w:val="0"/>
        <w:jc w:val="both"/>
        <w:rPr>
          <w:b/>
        </w:rPr>
      </w:pPr>
    </w:p>
    <w:p w:rsidR="00FB7283" w:rsidRPr="00281F5B" w:rsidRDefault="00FB7283">
      <w:pPr>
        <w:pStyle w:val="Szveg"/>
        <w:widowControl w:val="0"/>
        <w:spacing w:before="0" w:after="0"/>
        <w:rPr>
          <w:sz w:val="24"/>
          <w:szCs w:val="24"/>
        </w:rPr>
      </w:pPr>
      <w:r w:rsidRPr="00281F5B">
        <w:rPr>
          <w:sz w:val="24"/>
          <w:szCs w:val="24"/>
        </w:rPr>
        <w:t>Az előterjesztés meglévő közfeladat hatékonyabb ellátására irányul.</w:t>
      </w:r>
    </w:p>
    <w:p w:rsidR="00F73783" w:rsidRPr="00281F5B" w:rsidRDefault="00F73783">
      <w:pPr>
        <w:pStyle w:val="Szveg"/>
        <w:widowControl w:val="0"/>
        <w:spacing w:before="0" w:after="0"/>
        <w:rPr>
          <w:sz w:val="24"/>
          <w:szCs w:val="24"/>
        </w:rPr>
      </w:pPr>
    </w:p>
    <w:p w:rsidR="00F73783" w:rsidRPr="00281F5B" w:rsidRDefault="00F73783">
      <w:pPr>
        <w:pStyle w:val="Szveg"/>
        <w:widowControl w:val="0"/>
        <w:spacing w:before="0" w:after="0"/>
        <w:rPr>
          <w:sz w:val="24"/>
          <w:szCs w:val="24"/>
        </w:rPr>
      </w:pPr>
      <w:r w:rsidRPr="00281F5B">
        <w:rPr>
          <w:sz w:val="24"/>
          <w:szCs w:val="24"/>
        </w:rPr>
        <w:t xml:space="preserve">Az érintett közfeladatok: </w:t>
      </w:r>
    </w:p>
    <w:p w:rsidR="00536F8A" w:rsidRPr="00281F5B" w:rsidRDefault="00536F8A" w:rsidP="00536F8A">
      <w:pPr>
        <w:pStyle w:val="Szveg"/>
        <w:widowControl w:val="0"/>
        <w:numPr>
          <w:ilvl w:val="0"/>
          <w:numId w:val="56"/>
        </w:numPr>
        <w:spacing w:before="0" w:after="0"/>
        <w:rPr>
          <w:sz w:val="24"/>
          <w:szCs w:val="24"/>
        </w:rPr>
      </w:pPr>
      <w:r w:rsidRPr="00281F5B">
        <w:rPr>
          <w:sz w:val="24"/>
          <w:szCs w:val="24"/>
        </w:rPr>
        <w:t>a köziratokról, a közlevéltárakról és a magánlevéltári anyag védelméről szóló 1995. évi LXVI. törvény szerinti levéltári feladatok,</w:t>
      </w:r>
    </w:p>
    <w:p w:rsidR="00F73783" w:rsidRPr="00281F5B" w:rsidRDefault="00F73783" w:rsidP="008A6978">
      <w:pPr>
        <w:pStyle w:val="Szveg"/>
        <w:widowControl w:val="0"/>
        <w:numPr>
          <w:ilvl w:val="0"/>
          <w:numId w:val="56"/>
        </w:numPr>
        <w:spacing w:before="0" w:after="0"/>
        <w:rPr>
          <w:sz w:val="24"/>
          <w:szCs w:val="24"/>
        </w:rPr>
      </w:pPr>
      <w:r w:rsidRPr="00281F5B">
        <w:rPr>
          <w:sz w:val="24"/>
          <w:szCs w:val="24"/>
        </w:rPr>
        <w:t>a muzeális intézményekről, a nyilvános könyvtári ellátásról és a közművelődésről szóló 1997. évi CXL. törvény szerinti múzeumi és könyvtári feladatok,</w:t>
      </w:r>
    </w:p>
    <w:p w:rsidR="008A6978" w:rsidRPr="00281F5B" w:rsidRDefault="008A6978" w:rsidP="008A6978">
      <w:pPr>
        <w:pStyle w:val="Szveg"/>
        <w:widowControl w:val="0"/>
        <w:numPr>
          <w:ilvl w:val="0"/>
          <w:numId w:val="56"/>
        </w:numPr>
        <w:spacing w:before="0" w:after="0"/>
        <w:rPr>
          <w:sz w:val="24"/>
          <w:szCs w:val="24"/>
        </w:rPr>
      </w:pPr>
      <w:r w:rsidRPr="00281F5B">
        <w:rPr>
          <w:sz w:val="24"/>
          <w:szCs w:val="24"/>
        </w:rPr>
        <w:t>a médiaszolgáltatásokról és a tömegkommunikációról szóló 2010. évi CLXXXV. törvény szerinti archívumi (közgyűjteményi) feladatok.</w:t>
      </w:r>
    </w:p>
    <w:p w:rsidR="00FB7283" w:rsidRPr="00281F5B" w:rsidRDefault="00FB7283">
      <w:pPr>
        <w:pStyle w:val="Nincstrkz"/>
        <w:widowControl w:val="0"/>
        <w:jc w:val="both"/>
        <w:rPr>
          <w:b/>
        </w:rPr>
      </w:pPr>
    </w:p>
    <w:p w:rsidR="00FB7283" w:rsidRPr="00281F5B" w:rsidRDefault="00FB7283">
      <w:pPr>
        <w:pStyle w:val="Nincstrkz"/>
        <w:widowControl w:val="0"/>
        <w:jc w:val="both"/>
        <w:rPr>
          <w:b/>
        </w:rPr>
      </w:pPr>
      <w:r w:rsidRPr="00281F5B">
        <w:rPr>
          <w:b/>
        </w:rPr>
        <w:t>2. Az igénybe vett eszközök</w:t>
      </w:r>
    </w:p>
    <w:p w:rsidR="00FB7283" w:rsidRPr="00281F5B" w:rsidRDefault="00FB7283">
      <w:pPr>
        <w:pStyle w:val="Nincstrkz"/>
        <w:widowControl w:val="0"/>
        <w:jc w:val="both"/>
      </w:pPr>
    </w:p>
    <w:p w:rsidR="00FB7283" w:rsidRPr="00281F5B" w:rsidRDefault="00FB7283">
      <w:pPr>
        <w:widowControl w:val="0"/>
        <w:jc w:val="both"/>
        <w:rPr>
          <w:b/>
        </w:rPr>
      </w:pPr>
      <w:r w:rsidRPr="00281F5B">
        <w:rPr>
          <w:b/>
        </w:rPr>
        <w:t>2.1. Jogalkotás</w:t>
      </w:r>
    </w:p>
    <w:p w:rsidR="00FB7283" w:rsidRPr="00281F5B" w:rsidRDefault="00FB7283">
      <w:pPr>
        <w:widowControl w:val="0"/>
        <w:jc w:val="both"/>
      </w:pPr>
    </w:p>
    <w:p w:rsidR="00046431" w:rsidRPr="00281F5B" w:rsidRDefault="00046431">
      <w:pPr>
        <w:jc w:val="both"/>
      </w:pPr>
      <w:r w:rsidRPr="00281F5B">
        <w:t>Hosszabb távon is megfelelő választ kell adni azokra a</w:t>
      </w:r>
      <w:r w:rsidR="00607B22" w:rsidRPr="00281F5B">
        <w:t xml:space="preserve"> </w:t>
      </w:r>
      <w:r w:rsidRPr="00281F5B">
        <w:t xml:space="preserve">kihívásokra, amelyeket a technikai fejlődés és a digitális környezet támaszt a közgyűjteményekkel szemben. A jelentősen megváltozott gazdasági és társadalmi </w:t>
      </w:r>
      <w:r w:rsidR="00F73783" w:rsidRPr="00281F5B">
        <w:t>környezethez</w:t>
      </w:r>
      <w:r w:rsidRPr="00281F5B">
        <w:t xml:space="preserve"> kell igazítani az ágazati szabályozást, valamint </w:t>
      </w:r>
      <w:r w:rsidR="00607B22" w:rsidRPr="00281F5B">
        <w:t>ki kell alakítani</w:t>
      </w:r>
      <w:r w:rsidRPr="00281F5B">
        <w:t xml:space="preserve"> az összhangot a szakmai és szerzői jogi szabályok között annak érdekében, hogy egyensúly</w:t>
      </w:r>
      <w:r w:rsidR="00F73783" w:rsidRPr="00281F5B">
        <w:t xml:space="preserve"> alakuljon ki</w:t>
      </w:r>
      <w:r w:rsidRPr="00281F5B">
        <w:t xml:space="preserve"> a szerzők és más jogosultak, a közgyűjtemények, mint a védett alkotások őrzésében, megóvásában és tudományos feldolgozásában érintett szereplők, valamint a szélesebb közönség érdekei között. Iránymutatást kell nyújtani továbbá ahhoz, hogy a közgyűjtemények az általuk őrzött tartalmakat minél egyszerűbben állíthassák a köznevelés és a felsőoktatás szolgálatába.</w:t>
      </w:r>
    </w:p>
    <w:p w:rsidR="00046431" w:rsidRPr="00281F5B" w:rsidRDefault="00046431">
      <w:pPr>
        <w:widowControl w:val="0"/>
        <w:jc w:val="both"/>
        <w:rPr>
          <w:b/>
        </w:rPr>
      </w:pPr>
    </w:p>
    <w:p w:rsidR="00046431" w:rsidRPr="00281F5B" w:rsidRDefault="00471FE9">
      <w:pPr>
        <w:widowControl w:val="0"/>
        <w:jc w:val="both"/>
        <w:rPr>
          <w:b/>
          <w:lang w:eastAsia="en-US"/>
        </w:rPr>
      </w:pPr>
      <w:r w:rsidRPr="00281F5B">
        <w:rPr>
          <w:b/>
          <w:lang w:eastAsia="en-US"/>
        </w:rPr>
        <w:t>2.1.1</w:t>
      </w:r>
      <w:r w:rsidR="00046431" w:rsidRPr="00281F5B">
        <w:rPr>
          <w:b/>
          <w:lang w:eastAsia="en-US"/>
        </w:rPr>
        <w:t>. Az elektronikus könyvtári dokumentumok haszonkölcsönzése</w:t>
      </w:r>
    </w:p>
    <w:p w:rsidR="00046431" w:rsidRPr="00281F5B" w:rsidRDefault="00046431">
      <w:pPr>
        <w:widowControl w:val="0"/>
        <w:jc w:val="both"/>
        <w:rPr>
          <w:b/>
          <w:lang w:eastAsia="en-US"/>
        </w:rPr>
      </w:pPr>
    </w:p>
    <w:p w:rsidR="00046431" w:rsidRPr="00281F5B" w:rsidRDefault="00046431">
      <w:pPr>
        <w:jc w:val="both"/>
      </w:pPr>
      <w:r w:rsidRPr="00281F5B">
        <w:t xml:space="preserve">A </w:t>
      </w:r>
      <w:r w:rsidR="0009221F" w:rsidRPr="00281F5B">
        <w:t>Szjt.</w:t>
      </w:r>
      <w:r w:rsidRPr="00281F5B">
        <w:t xml:space="preserve"> </w:t>
      </w:r>
      <w:r w:rsidRPr="00281F5B">
        <w:rPr>
          <w:b/>
        </w:rPr>
        <w:t>eddigiekben kialakult értelmezése szerint</w:t>
      </w:r>
      <w:r w:rsidRPr="00281F5B">
        <w:t xml:space="preserve"> a könyvtárakban őrzött irodalmi alkotások és kottában rögzített zeneművek elektronikus szolgáltatása esetén a szerzők (egyéb jogosultak) nem a nyomtatott irodalmi alkotások esetében érvényesített haszonkölcsönzés jogát gyakorolják</w:t>
      </w:r>
      <w:r w:rsidR="00607B22" w:rsidRPr="00281F5B">
        <w:t xml:space="preserve">; </w:t>
      </w:r>
      <w:r w:rsidRPr="00281F5B">
        <w:t xml:space="preserve">az elektronikus szolgáltatás </w:t>
      </w:r>
      <w:r w:rsidR="0009221F" w:rsidRPr="00281F5B">
        <w:t xml:space="preserve">– </w:t>
      </w:r>
      <w:r w:rsidRPr="00281F5B">
        <w:t xml:space="preserve">szemben a hagyományos haszonkölcsönzéssel </w:t>
      </w:r>
      <w:r w:rsidR="0009221F" w:rsidRPr="00281F5B">
        <w:t xml:space="preserve">– </w:t>
      </w:r>
      <w:r w:rsidRPr="00281F5B">
        <w:t xml:space="preserve">a szerzők nyilvánossághoz való közvetítési jogának gyakorlásával valósulhat meg, és </w:t>
      </w:r>
      <w:r w:rsidRPr="00281F5B">
        <w:rPr>
          <w:b/>
        </w:rPr>
        <w:t>csak a szerzői jogosultak egyenkénti felkutatása után</w:t>
      </w:r>
      <w:r w:rsidR="0009221F" w:rsidRPr="00281F5B">
        <w:rPr>
          <w:b/>
        </w:rPr>
        <w:t>,</w:t>
      </w:r>
      <w:r w:rsidRPr="00281F5B">
        <w:rPr>
          <w:b/>
        </w:rPr>
        <w:t xml:space="preserve"> a velük kötött egyedi felhasználási szerződések alapján lehetséges</w:t>
      </w:r>
      <w:r w:rsidRPr="00281F5B">
        <w:t xml:space="preserve">. Az elmúlt évek tapasztalatai </w:t>
      </w:r>
      <w:r w:rsidR="00607B22" w:rsidRPr="00281F5B">
        <w:t>alapján</w:t>
      </w:r>
      <w:r w:rsidRPr="00281F5B">
        <w:t xml:space="preserve"> a jogosultkutatás időigénye, költsége, emberi erőforrás szükséglete, a jogi adatok tömeges mennyisége, a jogosultak adatszolgáltatás tekintetében tanúsított motiválatlansága aláássa a rendszer működőképességét.</w:t>
      </w:r>
    </w:p>
    <w:p w:rsidR="00046431" w:rsidRPr="00281F5B" w:rsidRDefault="00046431" w:rsidP="00AE6E29">
      <w:pPr>
        <w:jc w:val="both"/>
        <w:rPr>
          <w:lang w:eastAsia="en-US"/>
        </w:rPr>
      </w:pPr>
    </w:p>
    <w:p w:rsidR="00046431" w:rsidRPr="00281F5B" w:rsidRDefault="00607B22" w:rsidP="00AE6E29">
      <w:pPr>
        <w:jc w:val="both"/>
        <w:rPr>
          <w:lang w:eastAsia="en-US"/>
        </w:rPr>
      </w:pPr>
      <w:r w:rsidRPr="00281F5B">
        <w:rPr>
          <w:b/>
          <w:lang w:eastAsia="en-US"/>
        </w:rPr>
        <w:t>Új értelmezési keretrendszert teremtett e téren a</w:t>
      </w:r>
      <w:r w:rsidR="0009221F" w:rsidRPr="00281F5B">
        <w:rPr>
          <w:b/>
          <w:lang w:eastAsia="en-US"/>
        </w:rPr>
        <w:t xml:space="preserve">z </w:t>
      </w:r>
      <w:r w:rsidRPr="00281F5B">
        <w:rPr>
          <w:b/>
          <w:lang w:eastAsia="en-US"/>
        </w:rPr>
        <w:t>EUB</w:t>
      </w:r>
      <w:r w:rsidRPr="00281F5B">
        <w:rPr>
          <w:lang w:eastAsia="en-US"/>
        </w:rPr>
        <w:t xml:space="preserve"> </w:t>
      </w:r>
      <w:r w:rsidR="00046431" w:rsidRPr="00281F5B">
        <w:rPr>
          <w:lang w:eastAsia="en-US"/>
        </w:rPr>
        <w:t>a C-174/15. számú ügyben hozott ítéletével</w:t>
      </w:r>
      <w:r w:rsidRPr="00281F5B">
        <w:rPr>
          <w:lang w:eastAsia="en-US"/>
        </w:rPr>
        <w:t>, amikor</w:t>
      </w:r>
      <w:r w:rsidR="00046431" w:rsidRPr="00281F5B">
        <w:rPr>
          <w:lang w:eastAsia="en-US"/>
        </w:rPr>
        <w:t xml:space="preserve"> úgy értelmezte a nyilvános haszonkölcsönzés fogalmát, hogy egy könyv olvasóhoz való „eljuttatása” nyilvános haszonkölcsönzésnek minősíthető, amennyiben az alábbi hár</w:t>
      </w:r>
      <w:r w:rsidR="00A1186D" w:rsidRPr="00281F5B">
        <w:rPr>
          <w:lang w:eastAsia="en-US"/>
        </w:rPr>
        <w:t>om feltétel együttesen teljesül:</w:t>
      </w:r>
    </w:p>
    <w:p w:rsidR="00046431" w:rsidRPr="00281F5B" w:rsidRDefault="00046431">
      <w:pPr>
        <w:pStyle w:val="Listaszerbekezds"/>
        <w:numPr>
          <w:ilvl w:val="0"/>
          <w:numId w:val="5"/>
        </w:numPr>
        <w:spacing w:after="0" w:line="240" w:lineRule="auto"/>
        <w:jc w:val="both"/>
        <w:rPr>
          <w:rFonts w:ascii="Times New Roman" w:hAnsi="Times New Roman"/>
          <w:sz w:val="24"/>
          <w:szCs w:val="24"/>
        </w:rPr>
      </w:pPr>
      <w:r w:rsidRPr="00281F5B">
        <w:rPr>
          <w:rFonts w:ascii="Times New Roman" w:hAnsi="Times New Roman"/>
          <w:sz w:val="24"/>
          <w:szCs w:val="24"/>
        </w:rPr>
        <w:t xml:space="preserve">az elektronikus műpéldányt közkönyvtár szerverén helyezik el, </w:t>
      </w:r>
    </w:p>
    <w:p w:rsidR="00046431" w:rsidRPr="00281F5B" w:rsidRDefault="00046431">
      <w:pPr>
        <w:pStyle w:val="Listaszerbekezds"/>
        <w:numPr>
          <w:ilvl w:val="0"/>
          <w:numId w:val="5"/>
        </w:numPr>
        <w:spacing w:after="0" w:line="240" w:lineRule="auto"/>
        <w:jc w:val="both"/>
        <w:rPr>
          <w:rFonts w:ascii="Times New Roman" w:hAnsi="Times New Roman"/>
          <w:sz w:val="24"/>
          <w:szCs w:val="24"/>
        </w:rPr>
      </w:pPr>
      <w:r w:rsidRPr="00281F5B">
        <w:rPr>
          <w:rFonts w:ascii="Times New Roman" w:hAnsi="Times New Roman"/>
          <w:sz w:val="24"/>
          <w:szCs w:val="24"/>
        </w:rPr>
        <w:t>lehetővé teszik a felhasználó számára annak a saját számítógépén, letöltés útján történő többszörözését, azzal a megkötéssel, hogy a haszonkölcsönzés időtartama alatt e felhasználó csak egy példányt tölthet le, továbbá</w:t>
      </w:r>
    </w:p>
    <w:p w:rsidR="00046431" w:rsidRPr="00281F5B" w:rsidRDefault="00046431">
      <w:pPr>
        <w:pStyle w:val="Listaszerbekezds"/>
        <w:numPr>
          <w:ilvl w:val="0"/>
          <w:numId w:val="5"/>
        </w:numPr>
        <w:spacing w:after="0" w:line="240" w:lineRule="auto"/>
        <w:jc w:val="both"/>
        <w:rPr>
          <w:rFonts w:ascii="Times New Roman" w:hAnsi="Times New Roman"/>
          <w:sz w:val="24"/>
          <w:szCs w:val="24"/>
        </w:rPr>
      </w:pPr>
      <w:r w:rsidRPr="00281F5B">
        <w:rPr>
          <w:rFonts w:ascii="Times New Roman" w:hAnsi="Times New Roman"/>
          <w:sz w:val="24"/>
          <w:szCs w:val="24"/>
        </w:rPr>
        <w:t>ezen időszak leteltét követően már nem használhatja fel az általa letöltött példányt.</w:t>
      </w:r>
    </w:p>
    <w:p w:rsidR="00046431" w:rsidRPr="00281F5B" w:rsidRDefault="00046431">
      <w:pPr>
        <w:pStyle w:val="Listaszerbekezds"/>
        <w:spacing w:after="0" w:line="240" w:lineRule="auto"/>
        <w:jc w:val="both"/>
        <w:rPr>
          <w:rFonts w:ascii="Times New Roman" w:hAnsi="Times New Roman"/>
          <w:sz w:val="24"/>
          <w:szCs w:val="24"/>
        </w:rPr>
      </w:pPr>
    </w:p>
    <w:p w:rsidR="00046431" w:rsidRPr="00281F5B" w:rsidRDefault="00046431">
      <w:pPr>
        <w:jc w:val="both"/>
      </w:pPr>
      <w:r w:rsidRPr="00281F5B">
        <w:t>Az ítélet értelmében a haszonkölcsönzés csak a könyvtár rendelkezésére álló nyomtatott példányokkal megegyező, korlátozott számú digitális másolatra, illetve a jogszerűen megszerzett elektronikus példányokra vonatkozhat, a haszonkölcsönzések után a szerzőket megfelelő kompenzációban kell részesíteni.</w:t>
      </w:r>
    </w:p>
    <w:p w:rsidR="00046431" w:rsidRPr="00281F5B" w:rsidRDefault="00046431">
      <w:pPr>
        <w:jc w:val="both"/>
        <w:rPr>
          <w:b/>
        </w:rPr>
      </w:pPr>
    </w:p>
    <w:p w:rsidR="00471FE9" w:rsidRPr="00281F5B" w:rsidRDefault="00046431" w:rsidP="00471FE9">
      <w:pPr>
        <w:jc w:val="both"/>
        <w:rPr>
          <w:lang w:eastAsia="en-US"/>
        </w:rPr>
      </w:pPr>
      <w:r w:rsidRPr="00281F5B">
        <w:rPr>
          <w:b/>
        </w:rPr>
        <w:t>Az EUB értelmezése a haszonkölcsönzés</w:t>
      </w:r>
      <w:r w:rsidR="00607B22" w:rsidRPr="00281F5B">
        <w:rPr>
          <w:b/>
        </w:rPr>
        <w:t xml:space="preserve"> során gyakorolt </w:t>
      </w:r>
      <w:r w:rsidRPr="00281F5B">
        <w:rPr>
          <w:b/>
        </w:rPr>
        <w:t>közös jogkezelés</w:t>
      </w:r>
      <w:r w:rsidR="00607B22" w:rsidRPr="00281F5B">
        <w:rPr>
          <w:b/>
        </w:rPr>
        <w:t xml:space="preserve">t kiterjeszti </w:t>
      </w:r>
      <w:r w:rsidRPr="00281F5B">
        <w:t>az elektronikus haszonkölcsönzés</w:t>
      </w:r>
      <w:r w:rsidR="00607B22" w:rsidRPr="00281F5B">
        <w:t>re is, így</w:t>
      </w:r>
      <w:r w:rsidRPr="00281F5B">
        <w:t xml:space="preserve"> a </w:t>
      </w:r>
      <w:r w:rsidRPr="00281F5B">
        <w:rPr>
          <w:b/>
        </w:rPr>
        <w:t>könyvtárnak nem kell a szerzőkkel egyedileg felhasználási szerződéseket kötnie</w:t>
      </w:r>
      <w:r w:rsidRPr="00281F5B">
        <w:t>, a jogosítás</w:t>
      </w:r>
      <w:r w:rsidR="00607B22" w:rsidRPr="00281F5B">
        <w:t>t</w:t>
      </w:r>
      <w:r w:rsidRPr="00281F5B">
        <w:t xml:space="preserve"> a közös jogkezelő végzi.</w:t>
      </w:r>
      <w:r w:rsidR="00607B22" w:rsidRPr="00281F5B">
        <w:t xml:space="preserve"> </w:t>
      </w:r>
      <w:r w:rsidR="00AE3797" w:rsidRPr="00281F5B">
        <w:rPr>
          <w:rFonts w:eastAsia="Calibri"/>
          <w:lang w:eastAsia="en-US"/>
        </w:rPr>
        <w:t xml:space="preserve">Az EUB jogértelmezése alapján a könyvtárak e speciális – az ítéletben meghatározott feltételekhez igazodó – tevékenysége szabad felhasználásnak minősül, </w:t>
      </w:r>
      <w:r w:rsidR="00AE3797" w:rsidRPr="00281F5B">
        <w:rPr>
          <w:rFonts w:eastAsia="Calibri"/>
          <w:b/>
          <w:lang w:eastAsia="en-US"/>
        </w:rPr>
        <w:t xml:space="preserve">s ehhez a szerzői jogról szóló 1999. évi LXXVI. törvény (a továbbiakban: Szjt.) módosítása sem szükséges, </w:t>
      </w:r>
      <w:r w:rsidR="00AE3797" w:rsidRPr="00281F5B">
        <w:t>azaz a könyvtárak a jelenlegi jogszabályi keretek között is folytathatnak elektronikus haszonkölcsönzést, amennyiben a szerzők kompenzációja megvalósul</w:t>
      </w:r>
      <w:r w:rsidR="00EA6F48" w:rsidRPr="00281F5B">
        <w:t>.</w:t>
      </w:r>
    </w:p>
    <w:p w:rsidR="00AE3797" w:rsidRPr="00281F5B" w:rsidRDefault="00AE3797" w:rsidP="00471FE9">
      <w:pPr>
        <w:jc w:val="both"/>
        <w:rPr>
          <w:lang w:eastAsia="en-US"/>
        </w:rPr>
      </w:pPr>
    </w:p>
    <w:p w:rsidR="002F32C6" w:rsidRPr="00281F5B" w:rsidRDefault="00AE3797">
      <w:pPr>
        <w:jc w:val="both"/>
        <w:rPr>
          <w:rFonts w:eastAsia="Calibri"/>
          <w:lang w:eastAsia="en-US"/>
        </w:rPr>
      </w:pPr>
      <w:r w:rsidRPr="00281F5B">
        <w:rPr>
          <w:rFonts w:eastAsia="Calibri"/>
          <w:lang w:eastAsia="en-US"/>
        </w:rPr>
        <w:t xml:space="preserve">Az elektronikus haszonkölcsönzéshez szükséges elektronikus példányok előállítása és megőrzése, mint nemzeti könyvtár, az Országos Széchenyi Könyvtár feladata, a </w:t>
      </w:r>
      <w:proofErr w:type="spellStart"/>
      <w:r w:rsidRPr="00281F5B">
        <w:rPr>
          <w:rFonts w:eastAsia="Calibri"/>
          <w:lang w:eastAsia="en-US"/>
        </w:rPr>
        <w:t>Kultv</w:t>
      </w:r>
      <w:proofErr w:type="spellEnd"/>
      <w:r w:rsidRPr="00281F5B">
        <w:rPr>
          <w:rFonts w:eastAsia="Calibri"/>
          <w:lang w:eastAsia="en-US"/>
        </w:rPr>
        <w:t>. 60/</w:t>
      </w:r>
      <w:proofErr w:type="gramStart"/>
      <w:r w:rsidRPr="00281F5B">
        <w:rPr>
          <w:rFonts w:eastAsia="Calibri"/>
          <w:lang w:eastAsia="en-US"/>
        </w:rPr>
        <w:t>A.</w:t>
      </w:r>
      <w:proofErr w:type="gramEnd"/>
      <w:r w:rsidRPr="00281F5B">
        <w:rPr>
          <w:rFonts w:eastAsia="Calibri"/>
          <w:lang w:eastAsia="en-US"/>
        </w:rPr>
        <w:t xml:space="preserve"> § (4) bekezdés és a 61. § (4) bekezdés </w:t>
      </w:r>
      <w:r w:rsidRPr="00281F5B">
        <w:rPr>
          <w:rFonts w:eastAsia="Calibri"/>
          <w:i/>
          <w:lang w:eastAsia="en-US"/>
        </w:rPr>
        <w:t>m)</w:t>
      </w:r>
      <w:r w:rsidRPr="00281F5B">
        <w:rPr>
          <w:rFonts w:eastAsia="Calibri"/>
          <w:lang w:eastAsia="en-US"/>
        </w:rPr>
        <w:t xml:space="preserve"> és </w:t>
      </w:r>
      <w:r w:rsidRPr="00281F5B">
        <w:rPr>
          <w:rFonts w:eastAsia="Calibri"/>
          <w:i/>
          <w:lang w:eastAsia="en-US"/>
        </w:rPr>
        <w:t>n)</w:t>
      </w:r>
      <w:r w:rsidRPr="00281F5B">
        <w:rPr>
          <w:rFonts w:eastAsia="Calibri"/>
          <w:lang w:eastAsia="en-US"/>
        </w:rPr>
        <w:t xml:space="preserve"> pontja alapján. Ily módon az elektronikus haszonkölcsönzéssel összefüggő feladatok ellátása is elsősorban a nemzeti könyvtár kompetenciája. Mindemellett fontos hangsúlyozni, hogy bármely magyarországi nyilvános haszonkölcsönzést végző könyvtár kölcsönözhet e-könyveket, amennyiben a szolgáltatás megfelel az EUB ítéletben meghatározott technikai követelményeknek, így a módosítással az elektronikus haszonkölcsönzésből a nyilvános haszonkölcsönzést végző könyvtárak nincsenek kizárva.</w:t>
      </w:r>
    </w:p>
    <w:p w:rsidR="008A6978" w:rsidRPr="00281F5B" w:rsidRDefault="008A6978">
      <w:pPr>
        <w:jc w:val="both"/>
        <w:rPr>
          <w:rFonts w:eastAsia="Calibri"/>
          <w:lang w:eastAsia="en-US"/>
        </w:rPr>
      </w:pPr>
    </w:p>
    <w:p w:rsidR="008A6978" w:rsidRPr="00281F5B" w:rsidRDefault="008A6978" w:rsidP="008A6978">
      <w:pPr>
        <w:spacing w:after="160"/>
        <w:jc w:val="both"/>
        <w:rPr>
          <w:rFonts w:eastAsia="Calibri"/>
          <w:lang w:eastAsia="en-US"/>
        </w:rPr>
      </w:pPr>
      <w:r w:rsidRPr="00281F5B">
        <w:rPr>
          <w:rFonts w:eastAsia="Calibri"/>
          <w:lang w:eastAsia="en-US"/>
        </w:rPr>
        <w:t xml:space="preserve">A </w:t>
      </w:r>
      <w:proofErr w:type="spellStart"/>
      <w:r w:rsidRPr="00281F5B">
        <w:rPr>
          <w:rFonts w:eastAsia="Calibri"/>
          <w:lang w:eastAsia="en-US"/>
        </w:rPr>
        <w:t>Kultv</w:t>
      </w:r>
      <w:proofErr w:type="spellEnd"/>
      <w:r w:rsidRPr="00281F5B">
        <w:rPr>
          <w:rFonts w:eastAsia="Calibri"/>
          <w:lang w:eastAsia="en-US"/>
        </w:rPr>
        <w:t xml:space="preserve">. 56. § (5) bekezdése alapján a beiratkozott olvasó ingyenesen kölcsönözheti a nyomtatott könyvtári dokumentumokat. Az elektronikus haszonkölcsönzés esetén szükséges a fenti szabályozás kiterjesztése az elektronikus dokumentumokra is. </w:t>
      </w:r>
    </w:p>
    <w:p w:rsidR="00AE3797" w:rsidRPr="00281F5B" w:rsidRDefault="00AE3797" w:rsidP="00CA2959">
      <w:pPr>
        <w:jc w:val="both"/>
        <w:rPr>
          <w:rFonts w:eastAsia="Calibri"/>
          <w:lang w:eastAsia="en-US"/>
        </w:rPr>
      </w:pPr>
      <w:r w:rsidRPr="00281F5B">
        <w:rPr>
          <w:rFonts w:eastAsia="Calibri"/>
          <w:lang w:eastAsia="en-US"/>
        </w:rPr>
        <w:t xml:space="preserve">A szerzők díjigényének megállapításához szükséges statisztikai adatszolgáltatásról a nyilvános haszonkölcsönzésért a szerzőt megillető díj megállapításához és felosztásához szükséges adatokról, valamint az adatszolgáltatásra kötelezett nyilvános könyvtárakról szóló 14/2011. (IV. 7.) NEFMI rendelet (a továbbiakban: NEFMI rendelet) rendelkezik. </w:t>
      </w:r>
    </w:p>
    <w:p w:rsidR="008A6978" w:rsidRPr="00281F5B" w:rsidRDefault="008A6978" w:rsidP="00CA2959">
      <w:pPr>
        <w:jc w:val="both"/>
        <w:rPr>
          <w:rFonts w:eastAsia="Calibri"/>
          <w:lang w:eastAsia="en-US"/>
        </w:rPr>
      </w:pPr>
    </w:p>
    <w:p w:rsidR="002965D1" w:rsidRPr="00281F5B" w:rsidRDefault="00AE3797" w:rsidP="00CA2959">
      <w:pPr>
        <w:jc w:val="both"/>
        <w:rPr>
          <w:rFonts w:eastAsia="Calibri"/>
          <w:lang w:eastAsia="en-US"/>
        </w:rPr>
      </w:pPr>
      <w:r w:rsidRPr="00281F5B">
        <w:rPr>
          <w:rFonts w:eastAsia="Calibri"/>
          <w:lang w:eastAsia="en-US"/>
        </w:rPr>
        <w:t>A szerzőket megillető díj a NEFMI rendelet alapján adatszolgáltatásra kötelezett 20 nyilvános könyvtár adatbevallásai alapján kerül megállapításra és felosztásra. Az e-kölcsönzésről jelenleg a NEFMI rendelet nem rendelkezik</w:t>
      </w:r>
      <w:r w:rsidR="008A6978" w:rsidRPr="00281F5B">
        <w:rPr>
          <w:rFonts w:eastAsia="Calibri"/>
          <w:lang w:eastAsia="en-US"/>
        </w:rPr>
        <w:t>, e</w:t>
      </w:r>
      <w:r w:rsidRPr="00281F5B">
        <w:rPr>
          <w:rFonts w:eastAsia="Calibri"/>
          <w:lang w:eastAsia="en-US"/>
        </w:rPr>
        <w:t>zért a</w:t>
      </w:r>
      <w:r w:rsidR="008A6978" w:rsidRPr="00281F5B">
        <w:rPr>
          <w:rFonts w:eastAsia="Calibri"/>
          <w:lang w:eastAsia="en-US"/>
        </w:rPr>
        <w:t>zt</w:t>
      </w:r>
      <w:r w:rsidRPr="00281F5B">
        <w:rPr>
          <w:rFonts w:eastAsia="Calibri"/>
          <w:lang w:eastAsia="en-US"/>
        </w:rPr>
        <w:t xml:space="preserve"> módosítani szükséges.</w:t>
      </w:r>
    </w:p>
    <w:p w:rsidR="008A6978" w:rsidRPr="00281F5B" w:rsidRDefault="008A6978" w:rsidP="00CA2959">
      <w:pPr>
        <w:jc w:val="both"/>
        <w:rPr>
          <w:b/>
        </w:rPr>
      </w:pPr>
    </w:p>
    <w:p w:rsidR="002F32C6" w:rsidRPr="00281F5B" w:rsidRDefault="002F32C6" w:rsidP="00CA2959">
      <w:pPr>
        <w:jc w:val="both"/>
        <w:rPr>
          <w:b/>
        </w:rPr>
      </w:pPr>
      <w:r w:rsidRPr="00281F5B">
        <w:rPr>
          <w:b/>
        </w:rPr>
        <w:t>Szükséges intézkedések:</w:t>
      </w:r>
    </w:p>
    <w:p w:rsidR="008A6978" w:rsidRPr="00281F5B" w:rsidRDefault="008A6978">
      <w:pPr>
        <w:jc w:val="both"/>
        <w:rPr>
          <w:i/>
        </w:rPr>
      </w:pPr>
    </w:p>
    <w:p w:rsidR="002F32C6" w:rsidRPr="00281F5B" w:rsidRDefault="002F32C6">
      <w:pPr>
        <w:jc w:val="both"/>
        <w:rPr>
          <w:i/>
        </w:rPr>
      </w:pPr>
      <w:r w:rsidRPr="00281F5B">
        <w:rPr>
          <w:i/>
        </w:rPr>
        <w:t>Jogszabályi környezet pontosítása:</w:t>
      </w:r>
    </w:p>
    <w:p w:rsidR="002F32C6" w:rsidRPr="00281F5B" w:rsidRDefault="002F32C6">
      <w:pPr>
        <w:jc w:val="both"/>
        <w:rPr>
          <w:b/>
        </w:rPr>
      </w:pPr>
    </w:p>
    <w:p w:rsidR="00471FE9" w:rsidRPr="00281F5B" w:rsidRDefault="00046431" w:rsidP="00AE6E29">
      <w:pPr>
        <w:jc w:val="both"/>
        <w:rPr>
          <w:lang w:eastAsia="en-US"/>
        </w:rPr>
      </w:pPr>
      <w:r w:rsidRPr="00281F5B">
        <w:rPr>
          <w:lang w:eastAsia="en-US"/>
        </w:rPr>
        <w:t>Az</w:t>
      </w:r>
      <w:r w:rsidR="00471FE9" w:rsidRPr="00281F5B">
        <w:rPr>
          <w:lang w:eastAsia="en-US"/>
        </w:rPr>
        <w:t xml:space="preserve"> Szjt. módosítása ugyan</w:t>
      </w:r>
      <w:r w:rsidR="00967E36" w:rsidRPr="00281F5B">
        <w:rPr>
          <w:lang w:eastAsia="en-US"/>
        </w:rPr>
        <w:t xml:space="preserve"> </w:t>
      </w:r>
      <w:r w:rsidR="00471FE9" w:rsidRPr="00281F5B">
        <w:rPr>
          <w:lang w:eastAsia="en-US"/>
        </w:rPr>
        <w:t>nem szükséges, de ágazati jogszabályok módosítása indokolt az elektronikus haszonkölcsönzés bevezetéséhez.</w:t>
      </w:r>
    </w:p>
    <w:p w:rsidR="002F32C6" w:rsidRPr="00281F5B" w:rsidRDefault="002F32C6" w:rsidP="00AE6E29">
      <w:pPr>
        <w:jc w:val="both"/>
        <w:rPr>
          <w:lang w:eastAsia="en-US"/>
        </w:rPr>
      </w:pPr>
    </w:p>
    <w:p w:rsidR="00046431" w:rsidRPr="00281F5B" w:rsidRDefault="00471FE9" w:rsidP="00AE6E29">
      <w:pPr>
        <w:jc w:val="both"/>
        <w:rPr>
          <w:lang w:eastAsia="en-US"/>
        </w:rPr>
      </w:pPr>
      <w:r w:rsidRPr="00281F5B">
        <w:rPr>
          <w:lang w:eastAsia="en-US"/>
        </w:rPr>
        <w:t>A</w:t>
      </w:r>
      <w:r w:rsidR="00046431" w:rsidRPr="00281F5B">
        <w:rPr>
          <w:lang w:eastAsia="en-US"/>
        </w:rPr>
        <w:t xml:space="preserve"> könyvtári kölcsönzés a </w:t>
      </w:r>
      <w:proofErr w:type="spellStart"/>
      <w:r w:rsidR="00046431" w:rsidRPr="00281F5B">
        <w:rPr>
          <w:lang w:eastAsia="en-US"/>
        </w:rPr>
        <w:t>Kultv</w:t>
      </w:r>
      <w:proofErr w:type="spellEnd"/>
      <w:r w:rsidR="00046431" w:rsidRPr="00281F5B">
        <w:rPr>
          <w:lang w:eastAsia="en-US"/>
        </w:rPr>
        <w:t>. hatályos szövege értelmében csak a nyomtatott művek esetében lehetséges</w:t>
      </w:r>
      <w:r w:rsidR="00607B22" w:rsidRPr="00281F5B">
        <w:rPr>
          <w:lang w:eastAsia="en-US"/>
        </w:rPr>
        <w:t>, ezért a</w:t>
      </w:r>
      <w:r w:rsidR="00046431" w:rsidRPr="00281F5B">
        <w:rPr>
          <w:lang w:eastAsia="en-US"/>
        </w:rPr>
        <w:t xml:space="preserve">z elektronikus haszonkölcsönzés elősegítése érdekében </w:t>
      </w:r>
      <w:r w:rsidR="00607B22" w:rsidRPr="00281F5B">
        <w:rPr>
          <w:lang w:eastAsia="en-US"/>
        </w:rPr>
        <w:t xml:space="preserve">szükséges </w:t>
      </w:r>
      <w:r w:rsidR="00046431" w:rsidRPr="00281F5B">
        <w:rPr>
          <w:lang w:eastAsia="en-US"/>
        </w:rPr>
        <w:t xml:space="preserve">a </w:t>
      </w:r>
      <w:proofErr w:type="spellStart"/>
      <w:r w:rsidR="00607B22" w:rsidRPr="00281F5B">
        <w:rPr>
          <w:lang w:eastAsia="en-US"/>
        </w:rPr>
        <w:t>Kultv</w:t>
      </w:r>
      <w:proofErr w:type="spellEnd"/>
      <w:r w:rsidR="00607B22" w:rsidRPr="00281F5B">
        <w:rPr>
          <w:lang w:eastAsia="en-US"/>
        </w:rPr>
        <w:t xml:space="preserve">. </w:t>
      </w:r>
      <w:r w:rsidR="00046431" w:rsidRPr="00281F5B">
        <w:rPr>
          <w:lang w:eastAsia="en-US"/>
        </w:rPr>
        <w:t xml:space="preserve">56. § (5) bekezdésének </w:t>
      </w:r>
      <w:r w:rsidR="00607B22" w:rsidRPr="00281F5B">
        <w:rPr>
          <w:lang w:eastAsia="en-US"/>
        </w:rPr>
        <w:t>módosítása</w:t>
      </w:r>
      <w:r w:rsidR="008A6978" w:rsidRPr="00281F5B">
        <w:rPr>
          <w:rFonts w:eastAsia="Calibri"/>
          <w:lang w:eastAsia="en-US"/>
        </w:rPr>
        <w:t xml:space="preserve"> azzal, hogy a beiratkozott olvasó a nyomtatott könyvtári dokumentumok mellett az elektronikus dokumentumokat is ingyenesen kölcsönözheti</w:t>
      </w:r>
      <w:r w:rsidR="00046431" w:rsidRPr="00281F5B">
        <w:rPr>
          <w:lang w:eastAsia="en-US"/>
        </w:rPr>
        <w:t>.</w:t>
      </w:r>
      <w:r w:rsidR="001B76DF" w:rsidRPr="00281F5B">
        <w:rPr>
          <w:lang w:eastAsia="en-US"/>
        </w:rPr>
        <w:t xml:space="preserve"> (Mivel a szükséges módosítás egyetlen szövegcserés rendelkezéssel megoldható, az előterjesztő azt javasolja a </w:t>
      </w:r>
      <w:proofErr w:type="spellStart"/>
      <w:r w:rsidR="001B76DF" w:rsidRPr="00281F5B">
        <w:rPr>
          <w:lang w:eastAsia="en-US"/>
        </w:rPr>
        <w:t>webarchiválásról</w:t>
      </w:r>
      <w:proofErr w:type="spellEnd"/>
      <w:r w:rsidR="001B76DF" w:rsidRPr="00281F5B">
        <w:rPr>
          <w:lang w:eastAsia="en-US"/>
        </w:rPr>
        <w:t xml:space="preserve"> rendelkező külön törvényben rendezni.)</w:t>
      </w:r>
    </w:p>
    <w:p w:rsidR="00607B22" w:rsidRPr="00281F5B" w:rsidRDefault="00607B22" w:rsidP="00AE6E29">
      <w:pPr>
        <w:jc w:val="both"/>
        <w:rPr>
          <w:lang w:eastAsia="en-US"/>
        </w:rPr>
      </w:pPr>
    </w:p>
    <w:p w:rsidR="00607B22" w:rsidRPr="00281F5B" w:rsidRDefault="00046431" w:rsidP="00AE6E29">
      <w:pPr>
        <w:jc w:val="both"/>
        <w:rPr>
          <w:lang w:eastAsia="en-US"/>
        </w:rPr>
      </w:pPr>
      <w:r w:rsidRPr="00281F5B">
        <w:rPr>
          <w:lang w:eastAsia="en-US"/>
        </w:rPr>
        <w:t>A szerzők díjigényének megállapításához szükséges statisztikai adatszolgáltatásról a nyilvános haszonkölcsönzésért a szerzőt megillető díj megállapításához és felosztásához szükséges adatokról, valamint az adatszolgáltatásra kötelezett nyilvános könyvtárakról szóló 14/2011. (IV. 7.) NEFMI rendelet rendelkezik</w:t>
      </w:r>
      <w:r w:rsidR="00607B22" w:rsidRPr="00281F5B">
        <w:rPr>
          <w:lang w:eastAsia="en-US"/>
        </w:rPr>
        <w:t>, amely szintén felülvizsgálatot, újraszabályozást igényel</w:t>
      </w:r>
      <w:r w:rsidR="001B76DF" w:rsidRPr="00281F5B">
        <w:rPr>
          <w:lang w:eastAsia="en-US"/>
        </w:rPr>
        <w:t xml:space="preserve">, amely az előterjesztés </w:t>
      </w:r>
      <w:r w:rsidR="000F647E" w:rsidRPr="00281F5B">
        <w:rPr>
          <w:lang w:eastAsia="en-US"/>
        </w:rPr>
        <w:t>1</w:t>
      </w:r>
      <w:r w:rsidR="001B76DF" w:rsidRPr="00281F5B">
        <w:rPr>
          <w:lang w:eastAsia="en-US"/>
        </w:rPr>
        <w:t>. mellékletét képezi</w:t>
      </w:r>
      <w:r w:rsidRPr="00281F5B">
        <w:rPr>
          <w:lang w:eastAsia="en-US"/>
        </w:rPr>
        <w:t>.</w:t>
      </w:r>
    </w:p>
    <w:p w:rsidR="00607B22" w:rsidRPr="00281F5B" w:rsidRDefault="00607B22" w:rsidP="00AE6E29">
      <w:pPr>
        <w:jc w:val="both"/>
        <w:rPr>
          <w:lang w:eastAsia="en-US"/>
        </w:rPr>
      </w:pPr>
    </w:p>
    <w:p w:rsidR="00471FE9" w:rsidRPr="00281F5B" w:rsidRDefault="00471FE9" w:rsidP="00AE6E29">
      <w:pPr>
        <w:jc w:val="both"/>
        <w:rPr>
          <w:i/>
          <w:lang w:eastAsia="en-US"/>
        </w:rPr>
      </w:pPr>
      <w:r w:rsidRPr="00281F5B">
        <w:rPr>
          <w:i/>
          <w:lang w:eastAsia="en-US"/>
        </w:rPr>
        <w:t>Jogdíjak fedezetének megteremtése:</w:t>
      </w:r>
    </w:p>
    <w:p w:rsidR="00471FE9" w:rsidRPr="00281F5B" w:rsidRDefault="00471FE9" w:rsidP="00AE6E29">
      <w:pPr>
        <w:jc w:val="both"/>
        <w:rPr>
          <w:lang w:eastAsia="en-US"/>
        </w:rPr>
      </w:pPr>
    </w:p>
    <w:p w:rsidR="00471FE9" w:rsidRPr="00281F5B" w:rsidRDefault="00471FE9" w:rsidP="00471FE9">
      <w:pPr>
        <w:jc w:val="both"/>
        <w:rPr>
          <w:b/>
        </w:rPr>
      </w:pPr>
      <w:r w:rsidRPr="00281F5B">
        <w:t xml:space="preserve">Az elektronikus haszonkölcsönzés bevezetése csak akkor lehetséges, ha a jogosultak díjigénye kielégítésre kerül, a haszonkölcsönzések után járó jogdíj kifizetésre kerül. Ez csak </w:t>
      </w:r>
      <w:r w:rsidRPr="00281F5B">
        <w:rPr>
          <w:b/>
        </w:rPr>
        <w:t xml:space="preserve">állami szerepvállalás mellett valósulhat meg, </w:t>
      </w:r>
      <w:r w:rsidRPr="00281F5B">
        <w:t xml:space="preserve">ha a </w:t>
      </w:r>
      <w:r w:rsidRPr="00281F5B">
        <w:rPr>
          <w:b/>
        </w:rPr>
        <w:t>fedezetet az állami költségvetés állja</w:t>
      </w:r>
      <w:r w:rsidRPr="00281F5B">
        <w:t xml:space="preserve">, a szerzőknek járó </w:t>
      </w:r>
      <w:r w:rsidRPr="00281F5B">
        <w:rPr>
          <w:b/>
        </w:rPr>
        <w:t xml:space="preserve">jogdíjakat pedig a feladattal megbízott közös jogkezelő fizeti ki. </w:t>
      </w:r>
    </w:p>
    <w:p w:rsidR="00471FE9" w:rsidRPr="00281F5B" w:rsidRDefault="00471FE9" w:rsidP="00AE6E29">
      <w:pPr>
        <w:jc w:val="both"/>
        <w:rPr>
          <w:lang w:eastAsia="en-US"/>
        </w:rPr>
      </w:pPr>
    </w:p>
    <w:p w:rsidR="00046431" w:rsidRPr="00281F5B" w:rsidRDefault="00046431" w:rsidP="00AE6E29">
      <w:pPr>
        <w:jc w:val="both"/>
        <w:rPr>
          <w:lang w:eastAsia="en-US"/>
        </w:rPr>
      </w:pPr>
      <w:r w:rsidRPr="00281F5B">
        <w:rPr>
          <w:lang w:eastAsia="en-US"/>
        </w:rPr>
        <w:t xml:space="preserve">Ennek következtében </w:t>
      </w:r>
      <w:r w:rsidR="00471FE9" w:rsidRPr="00281F5B">
        <w:rPr>
          <w:lang w:eastAsia="en-US"/>
        </w:rPr>
        <w:t xml:space="preserve">az </w:t>
      </w:r>
      <w:r w:rsidRPr="00281F5B">
        <w:rPr>
          <w:lang w:eastAsia="en-US"/>
        </w:rPr>
        <w:t>elektronikus haszonkölcsönzés jogszabályi feltételeinek megteremtésével egyidejűleg intézkedni szükséges az elektronikus haszonkölcsönzések után</w:t>
      </w:r>
      <w:r w:rsidR="00471FE9" w:rsidRPr="00281F5B">
        <w:rPr>
          <w:lang w:eastAsia="en-US"/>
        </w:rPr>
        <w:t xml:space="preserve"> várható jogdíjak összegének biztosításáról</w:t>
      </w:r>
      <w:r w:rsidRPr="00281F5B">
        <w:rPr>
          <w:lang w:eastAsia="en-US"/>
        </w:rPr>
        <w:t>.</w:t>
      </w:r>
    </w:p>
    <w:p w:rsidR="00471FE9" w:rsidRPr="00281F5B" w:rsidRDefault="00471FE9" w:rsidP="00AE6E29">
      <w:pPr>
        <w:jc w:val="both"/>
        <w:rPr>
          <w:lang w:eastAsia="en-US"/>
        </w:rPr>
      </w:pPr>
    </w:p>
    <w:p w:rsidR="00046431" w:rsidRPr="00281F5B" w:rsidRDefault="00471FE9" w:rsidP="00AE6E29">
      <w:pPr>
        <w:jc w:val="both"/>
        <w:rPr>
          <w:lang w:eastAsia="en-US"/>
        </w:rPr>
      </w:pPr>
      <w:r w:rsidRPr="00281F5B">
        <w:rPr>
          <w:lang w:eastAsia="en-US"/>
        </w:rPr>
        <w:t>A támogatás</w:t>
      </w:r>
      <w:r w:rsidR="00046431" w:rsidRPr="00281F5B">
        <w:rPr>
          <w:lang w:eastAsia="en-US"/>
        </w:rPr>
        <w:t xml:space="preserve"> </w:t>
      </w:r>
      <w:r w:rsidRPr="00281F5B">
        <w:rPr>
          <w:lang w:eastAsia="en-US"/>
        </w:rPr>
        <w:t xml:space="preserve">összegének </w:t>
      </w:r>
      <w:r w:rsidR="00046431" w:rsidRPr="00281F5B">
        <w:rPr>
          <w:lang w:eastAsia="en-US"/>
        </w:rPr>
        <w:t>megállapítás</w:t>
      </w:r>
      <w:r w:rsidRPr="00281F5B">
        <w:rPr>
          <w:lang w:eastAsia="en-US"/>
        </w:rPr>
        <w:t>ához</w:t>
      </w:r>
      <w:r w:rsidR="00046431" w:rsidRPr="00281F5B">
        <w:rPr>
          <w:lang w:eastAsia="en-US"/>
        </w:rPr>
        <w:t xml:space="preserve"> a nyomtatott papíralapú dokumentumok esetében meghatározott összeg</w:t>
      </w:r>
      <w:r w:rsidRPr="00281F5B">
        <w:rPr>
          <w:lang w:eastAsia="en-US"/>
        </w:rPr>
        <w:t xml:space="preserve"> vehető </w:t>
      </w:r>
      <w:r w:rsidR="00046431" w:rsidRPr="00281F5B">
        <w:rPr>
          <w:lang w:eastAsia="en-US"/>
        </w:rPr>
        <w:t>alapul</w:t>
      </w:r>
      <w:r w:rsidRPr="00281F5B">
        <w:rPr>
          <w:lang w:eastAsia="en-US"/>
        </w:rPr>
        <w:t>, amelyet</w:t>
      </w:r>
      <w:r w:rsidR="00046431" w:rsidRPr="00281F5B">
        <w:rPr>
          <w:lang w:eastAsia="en-US"/>
        </w:rPr>
        <w:t xml:space="preserve"> a mindenkori központi költségvetés határoz meg, s a jogosultak közötti szétosztásról az Országos Széchényi Könyvtár</w:t>
      </w:r>
      <w:r w:rsidRPr="00281F5B">
        <w:rPr>
          <w:lang w:eastAsia="en-US"/>
        </w:rPr>
        <w:t>, valamint a</w:t>
      </w:r>
      <w:r w:rsidR="00046431" w:rsidRPr="00281F5B">
        <w:rPr>
          <w:lang w:eastAsia="en-US"/>
        </w:rPr>
        <w:t xml:space="preserve"> Magyar Irodalmi Szerzői Jogvédő és Jogkezelő Egyesület gondoskodik.</w:t>
      </w:r>
      <w:r w:rsidRPr="00281F5B">
        <w:rPr>
          <w:lang w:eastAsia="en-US"/>
        </w:rPr>
        <w:t xml:space="preserve"> (A jogdíj keretösszege 2014 óta évente 79,2 millió Ft.)</w:t>
      </w:r>
    </w:p>
    <w:p w:rsidR="00046431" w:rsidRPr="00281F5B" w:rsidRDefault="00046431" w:rsidP="00AE6E29">
      <w:pPr>
        <w:jc w:val="both"/>
        <w:rPr>
          <w:lang w:eastAsia="en-US"/>
        </w:rPr>
      </w:pPr>
    </w:p>
    <w:p w:rsidR="00046431" w:rsidRPr="00281F5B" w:rsidRDefault="00046431" w:rsidP="00AE6E29">
      <w:pPr>
        <w:jc w:val="both"/>
        <w:rPr>
          <w:lang w:eastAsia="en-US"/>
        </w:rPr>
      </w:pPr>
      <w:r w:rsidRPr="00281F5B">
        <w:rPr>
          <w:lang w:eastAsia="en-US"/>
        </w:rPr>
        <w:t>Tekintettel arra, hogy a jogdíjköteles elektronikus dokumentumok haszonkölcsönzés</w:t>
      </w:r>
      <w:r w:rsidR="00471FE9" w:rsidRPr="00281F5B">
        <w:rPr>
          <w:lang w:eastAsia="en-US"/>
        </w:rPr>
        <w:t xml:space="preserve">e kapcsán jelenleg adatokkal nem rendelkezünk, </w:t>
      </w:r>
      <w:r w:rsidRPr="00281F5B">
        <w:rPr>
          <w:lang w:eastAsia="en-US"/>
        </w:rPr>
        <w:t>az állam</w:t>
      </w:r>
      <w:r w:rsidR="00471FE9" w:rsidRPr="00281F5B">
        <w:rPr>
          <w:lang w:eastAsia="en-US"/>
        </w:rPr>
        <w:t xml:space="preserve">i szerepvállalás összege </w:t>
      </w:r>
      <w:r w:rsidRPr="00281F5B">
        <w:rPr>
          <w:lang w:eastAsia="en-US"/>
        </w:rPr>
        <w:t>az adatbázisokban történő keresés</w:t>
      </w:r>
      <w:r w:rsidR="00471FE9" w:rsidRPr="00281F5B">
        <w:rPr>
          <w:lang w:eastAsia="en-US"/>
        </w:rPr>
        <w:t>i mutatók</w:t>
      </w:r>
      <w:r w:rsidRPr="00281F5B">
        <w:rPr>
          <w:lang w:eastAsia="en-US"/>
        </w:rPr>
        <w:t xml:space="preserve"> és az internetes távhasználati szokások alapján </w:t>
      </w:r>
      <w:r w:rsidR="00471FE9" w:rsidRPr="00281F5B">
        <w:rPr>
          <w:lang w:eastAsia="en-US"/>
        </w:rPr>
        <w:t>határozható meg</w:t>
      </w:r>
      <w:r w:rsidRPr="00281F5B">
        <w:rPr>
          <w:lang w:eastAsia="en-US"/>
        </w:rPr>
        <w:t>.</w:t>
      </w:r>
    </w:p>
    <w:p w:rsidR="00471FE9" w:rsidRPr="00281F5B" w:rsidRDefault="00471FE9" w:rsidP="00AE6E29">
      <w:pPr>
        <w:jc w:val="both"/>
        <w:rPr>
          <w:lang w:eastAsia="en-US"/>
        </w:rPr>
      </w:pPr>
    </w:p>
    <w:p w:rsidR="00046431" w:rsidRPr="00281F5B" w:rsidRDefault="00471FE9" w:rsidP="00AE6E29">
      <w:pPr>
        <w:jc w:val="both"/>
        <w:rPr>
          <w:lang w:eastAsia="en-US"/>
        </w:rPr>
      </w:pPr>
      <w:r w:rsidRPr="00281F5B">
        <w:rPr>
          <w:lang w:eastAsia="en-US"/>
        </w:rPr>
        <w:t>Az adatok a</w:t>
      </w:r>
      <w:r w:rsidR="00046431" w:rsidRPr="00281F5B">
        <w:rPr>
          <w:lang w:eastAsia="en-US"/>
        </w:rPr>
        <w:t xml:space="preserve">lapján az elektronikus dokumentumok használata iránti igény folyamatosan emelkedik és az elektronikus kölcsönzési hajlandóság jóval meghaladja </w:t>
      </w:r>
      <w:r w:rsidRPr="00281F5B">
        <w:rPr>
          <w:lang w:eastAsia="en-US"/>
        </w:rPr>
        <w:t xml:space="preserve">a </w:t>
      </w:r>
      <w:r w:rsidR="00046431" w:rsidRPr="00281F5B">
        <w:rPr>
          <w:lang w:eastAsia="en-US"/>
        </w:rPr>
        <w:t>nyomatott művekre vonatkozó kölcsönzési hajlandóságot. Figyelem</w:t>
      </w:r>
      <w:r w:rsidRPr="00281F5B">
        <w:rPr>
          <w:lang w:eastAsia="en-US"/>
        </w:rPr>
        <w:t>mel arra</w:t>
      </w:r>
      <w:r w:rsidR="00046431" w:rsidRPr="00281F5B">
        <w:rPr>
          <w:lang w:eastAsia="en-US"/>
        </w:rPr>
        <w:t>, hogy az elektronikus haszonkölcsönzés nem haladhatja meg a rendelkezésre álló nyomtatott művek példányszámát, a jogdíj összeg</w:t>
      </w:r>
      <w:r w:rsidRPr="00281F5B">
        <w:rPr>
          <w:lang w:eastAsia="en-US"/>
        </w:rPr>
        <w:t>ét a</w:t>
      </w:r>
      <w:r w:rsidR="00046431" w:rsidRPr="00281F5B">
        <w:rPr>
          <w:lang w:eastAsia="en-US"/>
        </w:rPr>
        <w:t xml:space="preserve"> </w:t>
      </w:r>
      <w:r w:rsidR="00046431" w:rsidRPr="00281F5B">
        <w:rPr>
          <w:b/>
          <w:lang w:eastAsia="en-US"/>
        </w:rPr>
        <w:t>nyomatott irodalmi művek haszonkölcsönzésére megállapított összeg duplájára, 160</w:t>
      </w:r>
      <w:r w:rsidR="001B76DF" w:rsidRPr="00281F5B">
        <w:rPr>
          <w:b/>
          <w:lang w:eastAsia="en-US"/>
        </w:rPr>
        <w:t>,0</w:t>
      </w:r>
      <w:r w:rsidR="00046431" w:rsidRPr="00281F5B">
        <w:rPr>
          <w:b/>
          <w:lang w:eastAsia="en-US"/>
        </w:rPr>
        <w:t xml:space="preserve"> millió forintra </w:t>
      </w:r>
      <w:r w:rsidRPr="00281F5B">
        <w:rPr>
          <w:b/>
          <w:lang w:eastAsia="en-US"/>
        </w:rPr>
        <w:t xml:space="preserve">javasoljuk </w:t>
      </w:r>
      <w:r w:rsidR="00046431" w:rsidRPr="00281F5B">
        <w:rPr>
          <w:b/>
          <w:lang w:eastAsia="en-US"/>
        </w:rPr>
        <w:t>megemelni</w:t>
      </w:r>
      <w:r w:rsidR="00046431" w:rsidRPr="00281F5B">
        <w:rPr>
          <w:lang w:eastAsia="en-US"/>
        </w:rPr>
        <w:t>.</w:t>
      </w:r>
    </w:p>
    <w:p w:rsidR="00471FE9" w:rsidRPr="00281F5B" w:rsidRDefault="00471FE9" w:rsidP="00AE6E29">
      <w:pPr>
        <w:jc w:val="both"/>
        <w:rPr>
          <w:lang w:eastAsia="en-US"/>
        </w:rPr>
      </w:pPr>
    </w:p>
    <w:p w:rsidR="00046431" w:rsidRPr="00281F5B" w:rsidRDefault="00046431" w:rsidP="00AE6E29">
      <w:pPr>
        <w:jc w:val="both"/>
        <w:rPr>
          <w:lang w:eastAsia="en-US"/>
        </w:rPr>
      </w:pPr>
      <w:r w:rsidRPr="00281F5B">
        <w:rPr>
          <w:lang w:eastAsia="en-US"/>
        </w:rPr>
        <w:t xml:space="preserve">Figyelembe véve az eddigi adatszolgáltatások és kifizetések ütemezését, </w:t>
      </w:r>
      <w:r w:rsidR="00471FE9" w:rsidRPr="00281F5B">
        <w:rPr>
          <w:lang w:eastAsia="en-US"/>
        </w:rPr>
        <w:t>a</w:t>
      </w:r>
      <w:r w:rsidRPr="00281F5B">
        <w:rPr>
          <w:lang w:eastAsia="en-US"/>
        </w:rPr>
        <w:t xml:space="preserve"> többletigény </w:t>
      </w:r>
      <w:r w:rsidR="00471FE9" w:rsidRPr="00281F5B">
        <w:rPr>
          <w:lang w:eastAsia="en-US"/>
        </w:rPr>
        <w:t>biztosítása első alkalommal</w:t>
      </w:r>
      <w:r w:rsidRPr="00281F5B">
        <w:rPr>
          <w:lang w:eastAsia="en-US"/>
        </w:rPr>
        <w:t xml:space="preserve"> a 2020. évi központi költségvetésben jelentkezik.</w:t>
      </w:r>
    </w:p>
    <w:p w:rsidR="000734FA" w:rsidRPr="00281F5B" w:rsidRDefault="000734FA" w:rsidP="00AE6E29">
      <w:pPr>
        <w:pStyle w:val="Listaszerbekezds"/>
        <w:spacing w:after="0" w:line="240" w:lineRule="auto"/>
        <w:ind w:left="0"/>
        <w:jc w:val="both"/>
        <w:rPr>
          <w:rFonts w:ascii="Times New Roman" w:hAnsi="Times New Roman"/>
          <w:b/>
          <w:szCs w:val="24"/>
          <w:u w:val="single"/>
        </w:rPr>
      </w:pPr>
    </w:p>
    <w:p w:rsidR="00046431" w:rsidRPr="00281F5B" w:rsidRDefault="00471FE9" w:rsidP="00AE6E29">
      <w:pPr>
        <w:rPr>
          <w:b/>
          <w:u w:val="single"/>
        </w:rPr>
      </w:pPr>
      <w:r w:rsidRPr="00281F5B">
        <w:rPr>
          <w:b/>
          <w:u w:val="single"/>
        </w:rPr>
        <w:t>2.1.2.</w:t>
      </w:r>
      <w:r w:rsidR="00E812DA" w:rsidRPr="00281F5B">
        <w:rPr>
          <w:b/>
          <w:u w:val="single"/>
        </w:rPr>
        <w:t xml:space="preserve"> </w:t>
      </w:r>
      <w:proofErr w:type="spellStart"/>
      <w:r w:rsidR="00E812DA" w:rsidRPr="00281F5B">
        <w:rPr>
          <w:b/>
          <w:u w:val="single"/>
        </w:rPr>
        <w:t>Webarchiválás</w:t>
      </w:r>
      <w:proofErr w:type="spellEnd"/>
    </w:p>
    <w:p w:rsidR="00471FE9" w:rsidRPr="00281F5B" w:rsidRDefault="00471FE9" w:rsidP="00AE6E29">
      <w:pPr>
        <w:jc w:val="both"/>
      </w:pPr>
    </w:p>
    <w:p w:rsidR="00046431" w:rsidRPr="00281F5B" w:rsidRDefault="00046431" w:rsidP="00AE6E29">
      <w:pPr>
        <w:jc w:val="both"/>
      </w:pPr>
      <w:r w:rsidRPr="00281F5B">
        <w:t xml:space="preserve">A </w:t>
      </w:r>
      <w:proofErr w:type="spellStart"/>
      <w:r w:rsidRPr="00281F5B">
        <w:t>web</w:t>
      </w:r>
      <w:r w:rsidR="00E812DA" w:rsidRPr="00281F5B">
        <w:t>archiválás</w:t>
      </w:r>
      <w:proofErr w:type="spellEnd"/>
      <w:r w:rsidRPr="00281F5B">
        <w:t xml:space="preserve"> témakör</w:t>
      </w:r>
      <w:r w:rsidR="005060B5" w:rsidRPr="00281F5B">
        <w:t>e kapcsán</w:t>
      </w:r>
      <w:r w:rsidRPr="00281F5B">
        <w:t xml:space="preserve"> a Kormány elfogadta, </w:t>
      </w:r>
      <w:r w:rsidRPr="00281F5B">
        <w:rPr>
          <w:b/>
        </w:rPr>
        <w:t xml:space="preserve">hogy a </w:t>
      </w:r>
      <w:proofErr w:type="spellStart"/>
      <w:r w:rsidR="00E812DA" w:rsidRPr="00281F5B">
        <w:t>webarchiválás</w:t>
      </w:r>
      <w:proofErr w:type="spellEnd"/>
      <w:r w:rsidRPr="00281F5B">
        <w:rPr>
          <w:b/>
        </w:rPr>
        <w:t xml:space="preserve"> a kötelespéldány-szolgáltatáson túlmutató tevékenységként kerüljön megalapozásra a szakmai jogszabályokban. Az ily módon megfogalmazott célkitűzés törvényi szabályrendszer kialakítását teszi szükségessé</w:t>
      </w:r>
      <w:r w:rsidRPr="00281F5B">
        <w:t>.</w:t>
      </w:r>
    </w:p>
    <w:p w:rsidR="005060B5" w:rsidRPr="00281F5B" w:rsidRDefault="005060B5" w:rsidP="00AE6E29">
      <w:pPr>
        <w:jc w:val="both"/>
        <w:rPr>
          <w:lang w:eastAsia="en-US"/>
        </w:rPr>
      </w:pPr>
    </w:p>
    <w:p w:rsidR="00046431" w:rsidRPr="00281F5B" w:rsidRDefault="00046431" w:rsidP="00AE6E29">
      <w:pPr>
        <w:contextualSpacing/>
        <w:jc w:val="both"/>
        <w:rPr>
          <w:lang w:eastAsia="en-US"/>
        </w:rPr>
      </w:pPr>
      <w:r w:rsidRPr="00281F5B">
        <w:rPr>
          <w:lang w:eastAsia="en-US"/>
        </w:rPr>
        <w:t xml:space="preserve">A </w:t>
      </w:r>
      <w:r w:rsidR="005060B5" w:rsidRPr="00281F5B">
        <w:rPr>
          <w:lang w:eastAsia="en-US"/>
        </w:rPr>
        <w:t>hatályos</w:t>
      </w:r>
      <w:r w:rsidRPr="00281F5B">
        <w:rPr>
          <w:lang w:eastAsia="en-US"/>
        </w:rPr>
        <w:t xml:space="preserve"> jogszabályi környezetben </w:t>
      </w:r>
      <w:r w:rsidRPr="00281F5B">
        <w:rPr>
          <w:b/>
          <w:lang w:eastAsia="en-US"/>
        </w:rPr>
        <w:t xml:space="preserve">a </w:t>
      </w:r>
      <w:proofErr w:type="spellStart"/>
      <w:r w:rsidRPr="00281F5B">
        <w:rPr>
          <w:b/>
          <w:lang w:eastAsia="en-US"/>
        </w:rPr>
        <w:t>webarchiválási</w:t>
      </w:r>
      <w:proofErr w:type="spellEnd"/>
      <w:r w:rsidRPr="00281F5B">
        <w:rPr>
          <w:b/>
          <w:lang w:eastAsia="en-US"/>
        </w:rPr>
        <w:t xml:space="preserve"> tevékenységről nem rendelkezik sem törvény</w:t>
      </w:r>
      <w:r w:rsidR="005060B5" w:rsidRPr="00281F5B">
        <w:rPr>
          <w:b/>
          <w:lang w:eastAsia="en-US"/>
        </w:rPr>
        <w:t>, de –</w:t>
      </w:r>
      <w:r w:rsidRPr="00281F5B">
        <w:rPr>
          <w:lang w:eastAsia="en-US"/>
        </w:rPr>
        <w:t xml:space="preserve"> előkészítő munkálatok meghatározásán túl </w:t>
      </w:r>
      <w:r w:rsidR="005060B5" w:rsidRPr="00281F5B">
        <w:rPr>
          <w:lang w:eastAsia="en-US"/>
        </w:rPr>
        <w:t>–</w:t>
      </w:r>
      <w:r w:rsidRPr="00281F5B">
        <w:rPr>
          <w:lang w:eastAsia="en-US"/>
        </w:rPr>
        <w:t xml:space="preserve"> alacsonyabb szintű jogszabály sem, azonban e tevékenység beletartozhat a szerzői jogi szabad felhasználások körébe</w:t>
      </w:r>
      <w:r w:rsidR="005060B5" w:rsidRPr="00281F5B">
        <w:rPr>
          <w:lang w:eastAsia="en-US"/>
        </w:rPr>
        <w:t xml:space="preserve">, ezért a </w:t>
      </w:r>
      <w:proofErr w:type="spellStart"/>
      <w:r w:rsidR="005060B5" w:rsidRPr="00281F5B">
        <w:rPr>
          <w:lang w:eastAsia="en-US"/>
        </w:rPr>
        <w:t>webarchiválásról</w:t>
      </w:r>
      <w:proofErr w:type="spellEnd"/>
      <w:r w:rsidR="005060B5" w:rsidRPr="00281F5B">
        <w:rPr>
          <w:lang w:eastAsia="en-US"/>
        </w:rPr>
        <w:t xml:space="preserve"> szóló törvény megalkotása az Szjt. módosítását nem teszi szükségessé.</w:t>
      </w:r>
    </w:p>
    <w:p w:rsidR="001B76DF" w:rsidRPr="00281F5B" w:rsidRDefault="001B76DF" w:rsidP="00AE6E29">
      <w:pPr>
        <w:contextualSpacing/>
        <w:jc w:val="both"/>
        <w:rPr>
          <w:lang w:eastAsia="en-US"/>
        </w:rPr>
      </w:pPr>
    </w:p>
    <w:p w:rsidR="00046431" w:rsidRPr="00281F5B" w:rsidRDefault="00046431" w:rsidP="00AE6E29">
      <w:pPr>
        <w:contextualSpacing/>
        <w:jc w:val="both"/>
        <w:rPr>
          <w:b/>
          <w:bCs/>
          <w:color w:val="000000"/>
          <w:lang w:eastAsia="en-US"/>
        </w:rPr>
      </w:pPr>
      <w:r w:rsidRPr="00281F5B">
        <w:rPr>
          <w:lang w:eastAsia="en-US"/>
        </w:rPr>
        <w:t xml:space="preserve">Az </w:t>
      </w:r>
      <w:r w:rsidRPr="00281F5B">
        <w:rPr>
          <w:b/>
          <w:lang w:eastAsia="en-US"/>
        </w:rPr>
        <w:t>előkészítő tevékenységek</w:t>
      </w:r>
      <w:r w:rsidRPr="00281F5B">
        <w:rPr>
          <w:lang w:eastAsia="en-US"/>
        </w:rPr>
        <w:t xml:space="preserve"> az Országos Széchényi Könyvtárban</w:t>
      </w:r>
      <w:r w:rsidR="00967E36" w:rsidRPr="00281F5B">
        <w:t xml:space="preserve"> </w:t>
      </w:r>
      <w:r w:rsidR="00967E36" w:rsidRPr="00281F5B">
        <w:rPr>
          <w:lang w:eastAsia="en-US"/>
        </w:rPr>
        <w:t>az országos múzeum, az országos szakmúzeum, a nemzeti könyvtár, az országos szakkönyvtár és az állami egyetem könyvtárának kiemelt feladatairól szóló</w:t>
      </w:r>
      <w:r w:rsidRPr="00281F5B">
        <w:rPr>
          <w:lang w:eastAsia="en-US"/>
        </w:rPr>
        <w:t xml:space="preserve"> </w:t>
      </w:r>
      <w:r w:rsidRPr="00281F5B">
        <w:rPr>
          <w:bCs/>
          <w:color w:val="000000"/>
          <w:lang w:eastAsia="en-US"/>
        </w:rPr>
        <w:t xml:space="preserve">30/2014. (IV. 10.) EMMI rendelet 8.§ (1) bekezdés 11. pontja értelmében </w:t>
      </w:r>
      <w:r w:rsidRPr="00281F5B">
        <w:rPr>
          <w:b/>
          <w:bCs/>
          <w:color w:val="000000"/>
          <w:lang w:eastAsia="en-US"/>
        </w:rPr>
        <w:t xml:space="preserve">jelenleg már folynak. </w:t>
      </w:r>
    </w:p>
    <w:p w:rsidR="005060B5" w:rsidRPr="00281F5B" w:rsidRDefault="005060B5" w:rsidP="00AE6E29">
      <w:pPr>
        <w:contextualSpacing/>
        <w:jc w:val="both"/>
        <w:rPr>
          <w:bCs/>
          <w:color w:val="000000"/>
          <w:lang w:eastAsia="en-US"/>
        </w:rPr>
      </w:pPr>
    </w:p>
    <w:p w:rsidR="00046431" w:rsidRPr="00281F5B" w:rsidRDefault="00046431" w:rsidP="00AE6E29">
      <w:pPr>
        <w:contextualSpacing/>
        <w:jc w:val="both"/>
        <w:rPr>
          <w:lang w:eastAsia="en-US"/>
        </w:rPr>
      </w:pPr>
      <w:r w:rsidRPr="00281F5B">
        <w:rPr>
          <w:bCs/>
          <w:color w:val="000000"/>
          <w:lang w:eastAsia="en-US"/>
        </w:rPr>
        <w:t xml:space="preserve">A </w:t>
      </w:r>
      <w:proofErr w:type="spellStart"/>
      <w:r w:rsidRPr="00281F5B">
        <w:rPr>
          <w:bCs/>
          <w:color w:val="000000"/>
          <w:lang w:eastAsia="en-US"/>
        </w:rPr>
        <w:t>webarchívum</w:t>
      </w:r>
      <w:proofErr w:type="spellEnd"/>
      <w:r w:rsidRPr="00281F5B">
        <w:rPr>
          <w:bCs/>
          <w:color w:val="000000"/>
          <w:lang w:eastAsia="en-US"/>
        </w:rPr>
        <w:t xml:space="preserve"> gyűjtése, </w:t>
      </w:r>
      <w:r w:rsidRPr="00281F5B">
        <w:rPr>
          <w:lang w:eastAsia="en-US"/>
        </w:rPr>
        <w:t xml:space="preserve">kutatási, oktatási, valamint hivatkozási, bizonyítási, helyreállítási és egyéb célokra történő feldolgozása és hosszú távú megőrzése </w:t>
      </w:r>
      <w:r w:rsidRPr="00281F5B">
        <w:rPr>
          <w:b/>
          <w:lang w:eastAsia="en-US"/>
        </w:rPr>
        <w:t>külön törvényi szabályozást igényel</w:t>
      </w:r>
      <w:r w:rsidRPr="00281F5B">
        <w:rPr>
          <w:lang w:eastAsia="en-US"/>
        </w:rPr>
        <w:t xml:space="preserve">. A törvényi szabályozás szakmai koncepciója elkészült. A törvényjavaslat </w:t>
      </w:r>
      <w:r w:rsidR="001B76DF" w:rsidRPr="00281F5B">
        <w:rPr>
          <w:lang w:eastAsia="en-US"/>
        </w:rPr>
        <w:t xml:space="preserve">tartalma túlmutat </w:t>
      </w:r>
      <w:r w:rsidRPr="00281F5B">
        <w:rPr>
          <w:lang w:eastAsia="en-US"/>
        </w:rPr>
        <w:t xml:space="preserve">a </w:t>
      </w:r>
      <w:proofErr w:type="spellStart"/>
      <w:r w:rsidRPr="00281F5B">
        <w:rPr>
          <w:lang w:eastAsia="en-US"/>
        </w:rPr>
        <w:t>K</w:t>
      </w:r>
      <w:r w:rsidR="00967E36" w:rsidRPr="00281F5B">
        <w:rPr>
          <w:lang w:eastAsia="en-US"/>
        </w:rPr>
        <w:t>DS-en</w:t>
      </w:r>
      <w:proofErr w:type="spellEnd"/>
      <w:r w:rsidR="001B76DF" w:rsidRPr="00281F5B">
        <w:rPr>
          <w:lang w:eastAsia="en-US"/>
        </w:rPr>
        <w:t>, így azt külön előterjesztés keretében és nem jelen előterjesztés részeként kerül szabályozásra</w:t>
      </w:r>
      <w:r w:rsidRPr="00281F5B">
        <w:rPr>
          <w:lang w:eastAsia="en-US"/>
        </w:rPr>
        <w:t>.</w:t>
      </w:r>
    </w:p>
    <w:p w:rsidR="00046431" w:rsidRPr="00281F5B" w:rsidRDefault="00046431" w:rsidP="00AE6E29">
      <w:pPr>
        <w:ind w:left="720"/>
        <w:contextualSpacing/>
        <w:jc w:val="both"/>
        <w:rPr>
          <w:b/>
          <w:lang w:eastAsia="en-US"/>
        </w:rPr>
      </w:pPr>
    </w:p>
    <w:p w:rsidR="00046431" w:rsidRPr="00281F5B" w:rsidRDefault="00471FE9">
      <w:pPr>
        <w:rPr>
          <w:b/>
          <w:u w:val="single"/>
        </w:rPr>
      </w:pPr>
      <w:r w:rsidRPr="00281F5B">
        <w:rPr>
          <w:b/>
          <w:u w:val="single"/>
        </w:rPr>
        <w:t>2.1.3</w:t>
      </w:r>
      <w:r w:rsidR="00046431" w:rsidRPr="00281F5B">
        <w:rPr>
          <w:b/>
          <w:u w:val="single"/>
        </w:rPr>
        <w:t>. A közgyűjteményekben őrzött kulturális javak oktatási célú felhasználása</w:t>
      </w:r>
    </w:p>
    <w:p w:rsidR="00046431" w:rsidRPr="00281F5B" w:rsidRDefault="00046431">
      <w:pPr>
        <w:rPr>
          <w:b/>
          <w:u w:val="single"/>
        </w:rPr>
      </w:pPr>
    </w:p>
    <w:p w:rsidR="00046431" w:rsidRPr="00281F5B" w:rsidRDefault="00046431" w:rsidP="00AE6E29">
      <w:pPr>
        <w:jc w:val="both"/>
        <w:rPr>
          <w:lang w:eastAsia="en-US"/>
        </w:rPr>
      </w:pPr>
      <w:r w:rsidRPr="00281F5B">
        <w:rPr>
          <w:lang w:eastAsia="en-US"/>
        </w:rPr>
        <w:t>A hatályos Szjt. több szabad felhasználási esetet is kínál a szerzői jogi védelem alatt álló művek oktatási szemléltetési célú felhasználására. A KDS köznevelési hasznosulást előtérbe helyező céljai szempontjából is alkalmazható szabad felhasználásra viszont csak az Szjt. 38. § (5) alapján van lehetőség</w:t>
      </w:r>
      <w:r w:rsidR="001B76DF" w:rsidRPr="00281F5B">
        <w:rPr>
          <w:lang w:eastAsia="en-US"/>
        </w:rPr>
        <w:t>, amely szerint</w:t>
      </w:r>
      <w:r w:rsidRPr="00281F5B">
        <w:rPr>
          <w:lang w:eastAsia="en-US"/>
        </w:rPr>
        <w:t xml:space="preserve"> a közgyűjtemények és a köznevelési intézmények vonatkozásában jogdíjköteles művek díjmentes tudományos és oktatási céllal csak az érintett intézmény e célra dedikált termináljain lehetséges. Az Szjt. érintett jogszabályi helye a magán felhasználású elektronikus vagy papíralapú másolatkészítésnek sem enged teret.</w:t>
      </w:r>
    </w:p>
    <w:p w:rsidR="005060B5" w:rsidRPr="00281F5B" w:rsidRDefault="005060B5" w:rsidP="00AE6E29">
      <w:pPr>
        <w:jc w:val="both"/>
        <w:rPr>
          <w:lang w:eastAsia="en-US"/>
        </w:rPr>
      </w:pPr>
    </w:p>
    <w:p w:rsidR="00046431" w:rsidRPr="00281F5B" w:rsidRDefault="001B76DF" w:rsidP="00AE6E29">
      <w:pPr>
        <w:jc w:val="both"/>
      </w:pPr>
      <w:r w:rsidRPr="00281F5B">
        <w:rPr>
          <w:lang w:eastAsia="en-US"/>
        </w:rPr>
        <w:t>Erre figyelemmel</w:t>
      </w:r>
      <w:r w:rsidR="00046431" w:rsidRPr="00281F5B">
        <w:rPr>
          <w:lang w:eastAsia="en-US"/>
        </w:rPr>
        <w:t xml:space="preserve"> a</w:t>
      </w:r>
      <w:r w:rsidR="00046431" w:rsidRPr="00281F5B">
        <w:t xml:space="preserve"> közgyűjteményekben őrzött kulturális javak oktatási célú digitális felhasználására nincs általános megoldást kínáló szabad felhasználási eset. </w:t>
      </w:r>
      <w:r w:rsidR="00046431" w:rsidRPr="00281F5B">
        <w:rPr>
          <w:color w:val="000000"/>
          <w:lang w:eastAsia="en-US"/>
        </w:rPr>
        <w:t>A</w:t>
      </w:r>
      <w:r w:rsidR="00046431" w:rsidRPr="00281F5B">
        <w:rPr>
          <w:b/>
          <w:color w:val="000000"/>
          <w:lang w:eastAsia="en-US"/>
        </w:rPr>
        <w:t xml:space="preserve"> szerzői művek szabad felhasználási körbe nem tartozó oktatási célú digitális felhasználása jelenleg csak a szerzői jogosultak engedélyének beszerzése és díjigényük kielégítése mellett lehetséges. </w:t>
      </w:r>
      <w:r w:rsidR="00046431" w:rsidRPr="00281F5B">
        <w:rPr>
          <w:color w:val="000000"/>
          <w:lang w:eastAsia="en-US"/>
        </w:rPr>
        <w:t>Ez vonatkozik a közgyűjteményekben őrzött bármilyen szerzői jog hatálya alá eső mű vagy műalkotás esetére is.</w:t>
      </w:r>
    </w:p>
    <w:p w:rsidR="005060B5" w:rsidRPr="00281F5B" w:rsidRDefault="005060B5" w:rsidP="00AE6E29">
      <w:pPr>
        <w:jc w:val="both"/>
        <w:rPr>
          <w:b/>
        </w:rPr>
      </w:pPr>
    </w:p>
    <w:p w:rsidR="00046431" w:rsidRPr="00281F5B" w:rsidRDefault="00046431" w:rsidP="00AE6E29">
      <w:pPr>
        <w:jc w:val="both"/>
        <w:rPr>
          <w:lang w:eastAsia="en-US"/>
        </w:rPr>
      </w:pPr>
      <w:r w:rsidRPr="00281F5B">
        <w:rPr>
          <w:b/>
        </w:rPr>
        <w:t>Az Európai Unióban jelenleg létező javaslatok között szerepel az oktatási célú szabad felhasználás</w:t>
      </w:r>
      <w:r w:rsidR="005060B5" w:rsidRPr="00281F5B">
        <w:rPr>
          <w:b/>
        </w:rPr>
        <w:t xml:space="preserve"> eseteinek</w:t>
      </w:r>
      <w:r w:rsidRPr="00281F5B">
        <w:rPr>
          <w:b/>
        </w:rPr>
        <w:t xml:space="preserve"> bővítése.</w:t>
      </w:r>
      <w:r w:rsidR="005060B5" w:rsidRPr="00281F5B">
        <w:rPr>
          <w:lang w:eastAsia="en-US"/>
        </w:rPr>
        <w:t xml:space="preserve"> </w:t>
      </w:r>
      <w:r w:rsidRPr="00281F5B">
        <w:rPr>
          <w:lang w:eastAsia="en-US"/>
        </w:rPr>
        <w:t>Az Európai Bizottság által 2016. szeptember 14-én megjelentetett</w:t>
      </w:r>
      <w:r w:rsidR="005060B5" w:rsidRPr="00281F5B">
        <w:rPr>
          <w:lang w:eastAsia="en-US"/>
        </w:rPr>
        <w:t>,</w:t>
      </w:r>
      <w:r w:rsidRPr="00281F5B">
        <w:rPr>
          <w:lang w:eastAsia="en-US"/>
        </w:rPr>
        <w:t xml:space="preserve"> a digitális egységes piacon a szerzői jogról szóló irányelvtervezet</w:t>
      </w:r>
      <w:r w:rsidRPr="00281F5B">
        <w:rPr>
          <w:noProof/>
          <w:lang w:eastAsia="en-US"/>
        </w:rPr>
        <w:t xml:space="preserve"> új kötelező kivételt javasol bevezetni a művek és más teljesítmények digitális és határokon átnyúló oktatási tevékenységekben való felhasználására, hogy segítse az oktatási intézmények tevékenységét. A kivétel vonatkozásában a kereskedelmi céltól mentes, kizárólag </w:t>
      </w:r>
      <w:r w:rsidRPr="00281F5B">
        <w:rPr>
          <w:b/>
          <w:noProof/>
          <w:lang w:eastAsia="en-US"/>
        </w:rPr>
        <w:t>az oktatási intézmények helyiségeiben, vagy az általuk biztosított zárt hálózatokon keresztül</w:t>
      </w:r>
      <w:r w:rsidRPr="00281F5B">
        <w:rPr>
          <w:noProof/>
          <w:lang w:eastAsia="en-US"/>
        </w:rPr>
        <w:t xml:space="preserve"> lenne lehetséges a szabad felhasználás, ennek során biztosítva a forrás és a szerző feltüntetését.</w:t>
      </w:r>
      <w:r w:rsidRPr="00281F5B" w:rsidDel="001A2D7E">
        <w:rPr>
          <w:noProof/>
          <w:lang w:eastAsia="en-US"/>
        </w:rPr>
        <w:t xml:space="preserve"> </w:t>
      </w:r>
      <w:r w:rsidRPr="00281F5B">
        <w:rPr>
          <w:noProof/>
          <w:lang w:eastAsia="en-US"/>
        </w:rPr>
        <w:t xml:space="preserve">A tervezet célnak tekinti, hogy </w:t>
      </w:r>
      <w:r w:rsidRPr="00281F5B">
        <w:rPr>
          <w:b/>
          <w:noProof/>
          <w:lang w:eastAsia="en-US"/>
        </w:rPr>
        <w:t>az oktatási intézmények minden fajtája (köznevelési és felsőoktatási intézmények) részesüljön a kivétel biztosította előnyökből</w:t>
      </w:r>
      <w:r w:rsidRPr="00281F5B">
        <w:rPr>
          <w:noProof/>
          <w:lang w:eastAsia="en-US"/>
        </w:rPr>
        <w:t>. Az irányelvtervezet túlmutat a</w:t>
      </w:r>
      <w:r w:rsidR="001B76DF" w:rsidRPr="00281F5B">
        <w:rPr>
          <w:noProof/>
          <w:lang w:eastAsia="en-US"/>
        </w:rPr>
        <w:t>z</w:t>
      </w:r>
      <w:r w:rsidRPr="00281F5B">
        <w:rPr>
          <w:noProof/>
          <w:lang w:eastAsia="en-US"/>
        </w:rPr>
        <w:t xml:space="preserve"> Szjt. </w:t>
      </w:r>
      <w:r w:rsidR="001B76DF" w:rsidRPr="00281F5B">
        <w:rPr>
          <w:noProof/>
          <w:lang w:eastAsia="en-US"/>
        </w:rPr>
        <w:t xml:space="preserve">hatályos </w:t>
      </w:r>
      <w:r w:rsidRPr="00281F5B">
        <w:rPr>
          <w:noProof/>
          <w:lang w:eastAsia="en-US"/>
        </w:rPr>
        <w:t>sz</w:t>
      </w:r>
      <w:r w:rsidR="001B76DF" w:rsidRPr="00281F5B">
        <w:rPr>
          <w:noProof/>
          <w:lang w:eastAsia="en-US"/>
        </w:rPr>
        <w:t>a</w:t>
      </w:r>
      <w:r w:rsidRPr="00281F5B">
        <w:rPr>
          <w:noProof/>
          <w:lang w:eastAsia="en-US"/>
        </w:rPr>
        <w:t>bályozás</w:t>
      </w:r>
      <w:r w:rsidR="001B76DF" w:rsidRPr="00281F5B">
        <w:rPr>
          <w:noProof/>
          <w:lang w:eastAsia="en-US"/>
        </w:rPr>
        <w:t>á</w:t>
      </w:r>
      <w:r w:rsidRPr="00281F5B">
        <w:rPr>
          <w:noProof/>
          <w:lang w:eastAsia="en-US"/>
        </w:rPr>
        <w:t>n, mivel a felhasználást nem intézményhez, hanem zárt intézményi hálózathoz köti, tehát a szabad felhasználás jogosultsága tekintetében az intézményi autentikáció felől a személyi autentikáció felé való elmozdulást lehetővé teszi.</w:t>
      </w:r>
    </w:p>
    <w:p w:rsidR="005060B5" w:rsidRPr="00281F5B" w:rsidRDefault="005060B5" w:rsidP="00AE6E29">
      <w:pPr>
        <w:jc w:val="both"/>
        <w:rPr>
          <w:b/>
          <w:color w:val="000000"/>
          <w:lang w:eastAsia="en-US"/>
        </w:rPr>
      </w:pPr>
    </w:p>
    <w:p w:rsidR="00046431" w:rsidRPr="00281F5B" w:rsidRDefault="00046431" w:rsidP="00AE6E29">
      <w:pPr>
        <w:jc w:val="both"/>
        <w:rPr>
          <w:b/>
          <w:color w:val="000000"/>
          <w:lang w:eastAsia="en-US"/>
        </w:rPr>
      </w:pPr>
      <w:r w:rsidRPr="00281F5B">
        <w:rPr>
          <w:b/>
          <w:color w:val="000000"/>
          <w:lang w:eastAsia="en-US"/>
        </w:rPr>
        <w:t>A fenti jogszabályi rendelkezés implementálása a hazai jogalkotás számára is prioritásként jelenik meg, tekintettel azonban arra, hogy a kérdést érintő uniós jogalkotási folyamat még nem zárult le, hazai jogalkotási munkát csak az irányelv elfogadását követően lehet elkezdeni.</w:t>
      </w:r>
    </w:p>
    <w:p w:rsidR="005060B5" w:rsidRPr="00281F5B" w:rsidRDefault="005060B5" w:rsidP="00AE6E29">
      <w:pPr>
        <w:jc w:val="both"/>
        <w:rPr>
          <w:b/>
        </w:rPr>
      </w:pPr>
    </w:p>
    <w:p w:rsidR="00046431" w:rsidRPr="00281F5B" w:rsidRDefault="005060B5" w:rsidP="00AE6E29">
      <w:pPr>
        <w:jc w:val="both"/>
        <w:rPr>
          <w:b/>
        </w:rPr>
      </w:pPr>
      <w:r w:rsidRPr="00281F5B">
        <w:rPr>
          <w:b/>
        </w:rPr>
        <w:t xml:space="preserve">Jelenleg tehát </w:t>
      </w:r>
      <w:r w:rsidR="00046431" w:rsidRPr="00281F5B">
        <w:rPr>
          <w:b/>
        </w:rPr>
        <w:t xml:space="preserve">jogszabály-módosítással nem lehetséges a kulturális javak oktatási célú felhasználását elősegíteni, e cél várhatóan az említett EU-s irányelvtervezet elfogadása és annak mielőbbi hazai implementációja révén érhető el.  </w:t>
      </w:r>
    </w:p>
    <w:p w:rsidR="002924BA" w:rsidRPr="00281F5B" w:rsidRDefault="002924BA" w:rsidP="00AE6E29">
      <w:pPr>
        <w:jc w:val="both"/>
        <w:rPr>
          <w:b/>
        </w:rPr>
      </w:pPr>
    </w:p>
    <w:p w:rsidR="00046431" w:rsidRPr="00281F5B" w:rsidRDefault="005060B5" w:rsidP="00AE6E29">
      <w:pPr>
        <w:rPr>
          <w:b/>
          <w:u w:val="single"/>
        </w:rPr>
      </w:pPr>
      <w:r w:rsidRPr="00281F5B">
        <w:rPr>
          <w:b/>
          <w:u w:val="single"/>
        </w:rPr>
        <w:t>2.1.</w:t>
      </w:r>
      <w:r w:rsidR="00046431" w:rsidRPr="00281F5B">
        <w:rPr>
          <w:b/>
          <w:u w:val="single"/>
        </w:rPr>
        <w:t>4. Az audiovizuális archívumok digitális hozzáférhetővé tételének elősegítése</w:t>
      </w:r>
    </w:p>
    <w:p w:rsidR="005060B5" w:rsidRPr="00281F5B" w:rsidRDefault="005060B5" w:rsidP="00AE6E29">
      <w:pPr>
        <w:jc w:val="both"/>
        <w:rPr>
          <w:lang w:eastAsia="en-US"/>
        </w:rPr>
      </w:pPr>
    </w:p>
    <w:p w:rsidR="002924BA" w:rsidRPr="00281F5B" w:rsidRDefault="002924BA" w:rsidP="00CA2959">
      <w:pPr>
        <w:jc w:val="both"/>
        <w:rPr>
          <w:rFonts w:eastAsia="Calibri"/>
          <w:lang w:eastAsia="en-US"/>
        </w:rPr>
      </w:pPr>
      <w:r w:rsidRPr="00281F5B">
        <w:rPr>
          <w:rFonts w:eastAsia="Calibri"/>
          <w:lang w:eastAsia="en-US"/>
        </w:rPr>
        <w:t xml:space="preserve">Az audiovizuális művek digitális megőrzésének egyik legfontosabb alapja a kötelespéldány szolgáltatási rendszer. Az audiovizuális szektorban a digitális technológiák elterjedése különösen szükségessé teszi, hogy a digitális technológiával készült audiovizuális művek már ilyen formában kerüljenek a kötelespéldány szolgáltatás részeként az archívumok gyűjteményeibe, mivel a digitális felújítás, illetve restaurálás költségei jelentős ráfordítást igényelnek, amelyre ezen intézmények költségvetési forrásai korlátozottan nyújtanak fedezetet. </w:t>
      </w:r>
    </w:p>
    <w:p w:rsidR="002425B0" w:rsidRPr="00281F5B" w:rsidRDefault="002425B0" w:rsidP="00CA2959">
      <w:pPr>
        <w:jc w:val="both"/>
        <w:rPr>
          <w:rFonts w:eastAsia="Calibri"/>
          <w:lang w:eastAsia="en-US"/>
        </w:rPr>
      </w:pPr>
    </w:p>
    <w:p w:rsidR="002924BA" w:rsidRPr="00281F5B" w:rsidRDefault="002924BA" w:rsidP="00CA2959">
      <w:pPr>
        <w:jc w:val="both"/>
        <w:rPr>
          <w:rFonts w:eastAsia="Calibri"/>
          <w:iCs/>
          <w:color w:val="000000"/>
          <w:lang w:eastAsia="en-US"/>
        </w:rPr>
      </w:pPr>
      <w:r w:rsidRPr="00281F5B">
        <w:rPr>
          <w:rFonts w:eastAsia="Calibri"/>
          <w:color w:val="000000"/>
          <w:lang w:eastAsia="en-US"/>
        </w:rPr>
        <w:t>A</w:t>
      </w:r>
      <w:r w:rsidR="00967E36" w:rsidRPr="00281F5B">
        <w:rPr>
          <w:rFonts w:eastAsia="Calibri"/>
          <w:color w:val="000000"/>
          <w:lang w:eastAsia="en-US"/>
        </w:rPr>
        <w:t>z</w:t>
      </w:r>
      <w:r w:rsidRPr="00281F5B">
        <w:rPr>
          <w:rFonts w:eastAsia="Calibri"/>
          <w:color w:val="000000"/>
          <w:lang w:eastAsia="en-US"/>
        </w:rPr>
        <w:t xml:space="preserve"> </w:t>
      </w:r>
      <w:r w:rsidRPr="00281F5B">
        <w:t>1404/2017. (VI. 28.) Korm. határozat</w:t>
      </w:r>
      <w:r w:rsidRPr="00281F5B">
        <w:rPr>
          <w:rFonts w:eastAsia="Calibri"/>
          <w:color w:val="000000"/>
          <w:lang w:eastAsia="en-US"/>
        </w:rPr>
        <w:t xml:space="preserve"> alapján elvégzett jogszabály-felülvizsgálat elsődleges célként fogalmazta meg </w:t>
      </w:r>
      <w:r w:rsidRPr="00281F5B">
        <w:rPr>
          <w:rFonts w:eastAsia="Calibri"/>
          <w:bCs/>
          <w:color w:val="000000"/>
          <w:lang w:eastAsia="en-US"/>
        </w:rPr>
        <w:t xml:space="preserve">a sajtótermékek kötelespéldányainak szolgáltatásáról és hasznosításáról szóló </w:t>
      </w:r>
      <w:r w:rsidRPr="00281F5B">
        <w:rPr>
          <w:rFonts w:eastAsia="Calibri"/>
          <w:b/>
          <w:iCs/>
          <w:color w:val="000000"/>
          <w:lang w:eastAsia="en-US"/>
        </w:rPr>
        <w:t xml:space="preserve">60/1998. (III. 27.) Korm. </w:t>
      </w:r>
      <w:r w:rsidR="002425B0" w:rsidRPr="00281F5B">
        <w:rPr>
          <w:rFonts w:eastAsia="Calibri"/>
          <w:b/>
          <w:iCs/>
          <w:color w:val="000000"/>
          <w:lang w:eastAsia="en-US"/>
        </w:rPr>
        <w:t>r</w:t>
      </w:r>
      <w:r w:rsidRPr="00281F5B">
        <w:rPr>
          <w:rFonts w:eastAsia="Calibri"/>
          <w:b/>
          <w:iCs/>
          <w:color w:val="000000"/>
          <w:lang w:eastAsia="en-US"/>
        </w:rPr>
        <w:t xml:space="preserve">endelet felülvizsgálatát. Az új </w:t>
      </w:r>
      <w:r w:rsidR="002425B0" w:rsidRPr="00281F5B">
        <w:rPr>
          <w:rFonts w:eastAsia="Calibri"/>
          <w:b/>
          <w:iCs/>
          <w:color w:val="000000"/>
          <w:lang w:eastAsia="en-US"/>
        </w:rPr>
        <w:t>k</w:t>
      </w:r>
      <w:r w:rsidRPr="00281F5B">
        <w:rPr>
          <w:rFonts w:eastAsia="Calibri"/>
          <w:b/>
          <w:iCs/>
          <w:color w:val="000000"/>
          <w:lang w:eastAsia="en-US"/>
        </w:rPr>
        <w:t>orm</w:t>
      </w:r>
      <w:r w:rsidR="002425B0" w:rsidRPr="00281F5B">
        <w:rPr>
          <w:rFonts w:eastAsia="Calibri"/>
          <w:b/>
          <w:iCs/>
          <w:color w:val="000000"/>
          <w:lang w:eastAsia="en-US"/>
        </w:rPr>
        <w:t>ány</w:t>
      </w:r>
      <w:r w:rsidRPr="00281F5B">
        <w:rPr>
          <w:rFonts w:eastAsia="Calibri"/>
          <w:b/>
          <w:iCs/>
          <w:color w:val="000000"/>
          <w:lang w:eastAsia="en-US"/>
        </w:rPr>
        <w:t xml:space="preserve">rendelet célja a szabályozás kiterjesztése az elektronikus kiadványok körére. </w:t>
      </w:r>
      <w:r w:rsidRPr="00281F5B">
        <w:rPr>
          <w:rFonts w:eastAsia="Calibri"/>
          <w:iCs/>
          <w:color w:val="000000"/>
          <w:lang w:eastAsia="en-US"/>
        </w:rPr>
        <w:t>A korm</w:t>
      </w:r>
      <w:r w:rsidR="002425B0" w:rsidRPr="00281F5B">
        <w:rPr>
          <w:rFonts w:eastAsia="Calibri"/>
          <w:iCs/>
          <w:color w:val="000000"/>
          <w:lang w:eastAsia="en-US"/>
        </w:rPr>
        <w:t>ány</w:t>
      </w:r>
      <w:r w:rsidRPr="00281F5B">
        <w:rPr>
          <w:rFonts w:eastAsia="Calibri"/>
          <w:iCs/>
          <w:color w:val="000000"/>
          <w:lang w:eastAsia="en-US"/>
        </w:rPr>
        <w:t>rendelet tervezet</w:t>
      </w:r>
      <w:r w:rsidR="002425B0" w:rsidRPr="00281F5B">
        <w:rPr>
          <w:rFonts w:eastAsia="Calibri"/>
          <w:iCs/>
          <w:color w:val="000000"/>
          <w:lang w:eastAsia="en-US"/>
        </w:rPr>
        <w:t>e</w:t>
      </w:r>
      <w:r w:rsidRPr="00281F5B">
        <w:rPr>
          <w:rFonts w:eastAsia="Calibri"/>
          <w:iCs/>
          <w:color w:val="000000"/>
          <w:lang w:eastAsia="en-US"/>
        </w:rPr>
        <w:t xml:space="preserve"> külön fejezet</w:t>
      </w:r>
      <w:r w:rsidR="002425B0" w:rsidRPr="00281F5B">
        <w:rPr>
          <w:rFonts w:eastAsia="Calibri"/>
          <w:iCs/>
          <w:color w:val="000000"/>
          <w:lang w:eastAsia="en-US"/>
        </w:rPr>
        <w:t>ben</w:t>
      </w:r>
      <w:r w:rsidRPr="00281F5B">
        <w:rPr>
          <w:rFonts w:eastAsia="Calibri"/>
          <w:iCs/>
          <w:color w:val="000000"/>
          <w:lang w:eastAsia="en-US"/>
        </w:rPr>
        <w:t xml:space="preserve"> tartalmazza a filmalkotások</w:t>
      </w:r>
      <w:r w:rsidR="002425B0" w:rsidRPr="00281F5B">
        <w:rPr>
          <w:rFonts w:eastAsia="Calibri"/>
          <w:iCs/>
          <w:color w:val="000000"/>
          <w:lang w:eastAsia="en-US"/>
        </w:rPr>
        <w:t xml:space="preserve"> (</w:t>
      </w:r>
      <w:r w:rsidRPr="00281F5B">
        <w:rPr>
          <w:rFonts w:eastAsia="Calibri"/>
          <w:iCs/>
          <w:color w:val="000000"/>
          <w:lang w:eastAsia="en-US"/>
        </w:rPr>
        <w:t>ideértve a filmalkotás Magyarországon fizikai adathordozón kiadott vagy online megjelent elektronikus, digitális és online változatát</w:t>
      </w:r>
      <w:r w:rsidR="002425B0" w:rsidRPr="00281F5B">
        <w:rPr>
          <w:rFonts w:eastAsia="Calibri"/>
          <w:iCs/>
          <w:color w:val="000000"/>
          <w:lang w:eastAsia="en-US"/>
        </w:rPr>
        <w:t>)</w:t>
      </w:r>
      <w:r w:rsidRPr="00281F5B">
        <w:rPr>
          <w:rFonts w:eastAsia="Calibri"/>
          <w:iCs/>
          <w:color w:val="000000"/>
          <w:lang w:eastAsia="en-US"/>
        </w:rPr>
        <w:t xml:space="preserve"> kötelespéldány szolgáltatására vonatkozó korszerű szabályokat. Tekintettel arra, hogy az elektronikus kiadványok </w:t>
      </w:r>
      <w:proofErr w:type="spellStart"/>
      <w:r w:rsidRPr="00281F5B">
        <w:rPr>
          <w:rFonts w:eastAsia="Calibri"/>
          <w:iCs/>
          <w:color w:val="000000"/>
          <w:lang w:eastAsia="en-US"/>
        </w:rPr>
        <w:t>kötelespéldánykénti</w:t>
      </w:r>
      <w:proofErr w:type="spellEnd"/>
      <w:r w:rsidRPr="00281F5B">
        <w:rPr>
          <w:rFonts w:eastAsia="Calibri"/>
          <w:iCs/>
          <w:color w:val="000000"/>
          <w:lang w:eastAsia="en-US"/>
        </w:rPr>
        <w:t xml:space="preserve"> szolgáltatása a </w:t>
      </w:r>
      <w:proofErr w:type="spellStart"/>
      <w:r w:rsidRPr="00281F5B">
        <w:rPr>
          <w:rFonts w:eastAsia="Calibri"/>
          <w:iCs/>
          <w:color w:val="000000"/>
          <w:lang w:eastAsia="en-US"/>
        </w:rPr>
        <w:t>webarchiválási</w:t>
      </w:r>
      <w:proofErr w:type="spellEnd"/>
      <w:r w:rsidRPr="00281F5B">
        <w:rPr>
          <w:rFonts w:eastAsia="Calibri"/>
          <w:iCs/>
          <w:color w:val="000000"/>
          <w:lang w:eastAsia="en-US"/>
        </w:rPr>
        <w:t xml:space="preserve"> tevékenység egyik csatornája, a korm</w:t>
      </w:r>
      <w:r w:rsidR="002425B0" w:rsidRPr="00281F5B">
        <w:rPr>
          <w:rFonts w:eastAsia="Calibri"/>
          <w:iCs/>
          <w:color w:val="000000"/>
          <w:lang w:eastAsia="en-US"/>
        </w:rPr>
        <w:t>ány</w:t>
      </w:r>
      <w:r w:rsidRPr="00281F5B">
        <w:rPr>
          <w:rFonts w:eastAsia="Calibri"/>
          <w:iCs/>
          <w:color w:val="000000"/>
          <w:lang w:eastAsia="en-US"/>
        </w:rPr>
        <w:t>rendelet tervezet</w:t>
      </w:r>
      <w:r w:rsidR="002425B0" w:rsidRPr="00281F5B">
        <w:rPr>
          <w:rFonts w:eastAsia="Calibri"/>
          <w:iCs/>
          <w:color w:val="000000"/>
          <w:lang w:eastAsia="en-US"/>
        </w:rPr>
        <w:t>e</w:t>
      </w:r>
      <w:r w:rsidRPr="00281F5B">
        <w:rPr>
          <w:rFonts w:eastAsia="Calibri"/>
          <w:iCs/>
          <w:color w:val="000000"/>
          <w:lang w:eastAsia="en-US"/>
        </w:rPr>
        <w:t xml:space="preserve"> a </w:t>
      </w:r>
      <w:proofErr w:type="spellStart"/>
      <w:r w:rsidRPr="00281F5B">
        <w:rPr>
          <w:rFonts w:eastAsia="Calibri"/>
          <w:iCs/>
          <w:color w:val="000000"/>
          <w:lang w:eastAsia="en-US"/>
        </w:rPr>
        <w:t>webarchiválásról</w:t>
      </w:r>
      <w:proofErr w:type="spellEnd"/>
      <w:r w:rsidRPr="00281F5B">
        <w:rPr>
          <w:rFonts w:eastAsia="Calibri"/>
          <w:iCs/>
          <w:color w:val="000000"/>
          <w:lang w:eastAsia="en-US"/>
        </w:rPr>
        <w:t xml:space="preserve"> szóló törvénytervezettel együtt kerül a Kormány elé. (ld. 2. pont)</w:t>
      </w:r>
    </w:p>
    <w:p w:rsidR="002425B0" w:rsidRPr="00281F5B" w:rsidRDefault="002425B0" w:rsidP="00CA2959">
      <w:pPr>
        <w:jc w:val="both"/>
        <w:rPr>
          <w:rFonts w:eastAsia="Calibri"/>
          <w:iCs/>
          <w:color w:val="000000"/>
          <w:lang w:eastAsia="en-US"/>
        </w:rPr>
      </w:pPr>
    </w:p>
    <w:p w:rsidR="002924BA" w:rsidRPr="00281F5B" w:rsidRDefault="002425B0" w:rsidP="00CA2959">
      <w:pPr>
        <w:jc w:val="both"/>
        <w:rPr>
          <w:rFonts w:eastAsia="Calibri"/>
          <w:b/>
        </w:rPr>
      </w:pPr>
      <w:r w:rsidRPr="00281F5B">
        <w:rPr>
          <w:rFonts w:eastAsia="Calibri"/>
          <w:iCs/>
          <w:color w:val="000000"/>
          <w:lang w:eastAsia="en-US"/>
        </w:rPr>
        <w:t>A</w:t>
      </w:r>
      <w:r w:rsidR="002924BA" w:rsidRPr="00281F5B">
        <w:rPr>
          <w:rFonts w:eastAsia="Calibri"/>
          <w:lang w:eastAsia="en-US"/>
        </w:rPr>
        <w:t xml:space="preserve"> szerzői jogi szabályok</w:t>
      </w:r>
      <w:r w:rsidRPr="00281F5B">
        <w:rPr>
          <w:rFonts w:eastAsia="Calibri"/>
          <w:lang w:eastAsia="en-US"/>
        </w:rPr>
        <w:t xml:space="preserve"> terén</w:t>
      </w:r>
      <w:r w:rsidR="002924BA" w:rsidRPr="00281F5B">
        <w:rPr>
          <w:rFonts w:eastAsia="Calibri"/>
          <w:lang w:eastAsia="en-US"/>
        </w:rPr>
        <w:t xml:space="preserve"> a közgyűjteményként működő audiovizuális archívumok számára</w:t>
      </w:r>
      <w:r w:rsidRPr="00281F5B">
        <w:rPr>
          <w:rFonts w:eastAsia="Calibri"/>
          <w:lang w:eastAsia="en-US"/>
        </w:rPr>
        <w:t xml:space="preserve"> – </w:t>
      </w:r>
      <w:r w:rsidR="002924BA" w:rsidRPr="00281F5B">
        <w:rPr>
          <w:rFonts w:eastAsia="Calibri"/>
          <w:lang w:eastAsia="en-US"/>
        </w:rPr>
        <w:t>mint kedvezményezett intézmények számára</w:t>
      </w:r>
      <w:r w:rsidRPr="00281F5B">
        <w:rPr>
          <w:rFonts w:eastAsia="Calibri"/>
          <w:lang w:eastAsia="en-US"/>
        </w:rPr>
        <w:t xml:space="preserve"> –</w:t>
      </w:r>
      <w:r w:rsidR="002924BA" w:rsidRPr="00281F5B">
        <w:rPr>
          <w:rFonts w:eastAsia="Calibri"/>
          <w:lang w:eastAsia="en-US"/>
        </w:rPr>
        <w:t xml:space="preserve"> adottak a szerzői jogi szabad felhasználás esetei, amelyek elősegítik </w:t>
      </w:r>
      <w:r w:rsidRPr="00281F5B">
        <w:rPr>
          <w:rFonts w:eastAsia="Calibri"/>
          <w:lang w:eastAsia="en-US"/>
        </w:rPr>
        <w:t xml:space="preserve">a </w:t>
      </w:r>
      <w:r w:rsidR="002924BA" w:rsidRPr="00281F5B">
        <w:rPr>
          <w:rFonts w:eastAsia="Calibri"/>
          <w:lang w:eastAsia="en-US"/>
        </w:rPr>
        <w:t xml:space="preserve">gyűjteményeik részét képező alkotások digitális megőrzését, illetve korlátozott digitális hozzáférhetővé tételét. </w:t>
      </w:r>
      <w:r w:rsidR="002924BA" w:rsidRPr="00281F5B">
        <w:rPr>
          <w:rFonts w:eastAsia="Calibri"/>
          <w:b/>
        </w:rPr>
        <w:t xml:space="preserve">Tekintettel arra, hogy a szabad felhasználási esetek köre csak újabb nemzetközi egyezmény vagy európai uniós jogi norma alapján bővíthető, ilyen irányú jogszabály-alkotással jelenleg nem lehet elősegíteni az audiovizuális tartalmak online hozzáférhetővé tételét.  </w:t>
      </w:r>
      <w:r w:rsidR="002924BA" w:rsidRPr="00281F5B">
        <w:t xml:space="preserve">Az audiovizuális tartalmakat illetően az Európai Bizottság által 2016. szeptember 14-én megjelentetett a digitális egységes piacon a szerzői jogról szóló irányelvtervezet előírja a tagállamoknak a megfelelő </w:t>
      </w:r>
      <w:r w:rsidR="002924BA" w:rsidRPr="00281F5B">
        <w:rPr>
          <w:b/>
        </w:rPr>
        <w:t>tárgyalási mechanizmusok kialakítását</w:t>
      </w:r>
      <w:r w:rsidR="00536F8A" w:rsidRPr="00281F5B">
        <w:rPr>
          <w:b/>
        </w:rPr>
        <w:t>.</w:t>
      </w:r>
      <w:r w:rsidR="002924BA" w:rsidRPr="00281F5B">
        <w:rPr>
          <w:b/>
        </w:rPr>
        <w:t xml:space="preserve"> </w:t>
      </w:r>
      <w:r w:rsidR="002924BA" w:rsidRPr="00281F5B">
        <w:t>Az uniós szabályozás elfogadását követően, annak hazai implementálása elősegítheti majd e művek digitális elérhetőségét.</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A digitalizálási projektek sikerének záloga ugyanakkor az audiovizuális műveket őrző közgyűjtemények számára is a művek jogi státuszának a meghatározása. A jogosultkutatási tevékenység elvégzése így az audiovizuális archívumokban őrzött kulturális javak esetében is elengedhetetlen előfeltétele annak, hogy e művek a digitális hozzáférhetősége növekedjen. Az audiovizuális művek esetében is elmondható, hogy a jogtulajdonosok engedélyével (pl. a nemzeti filmvagyonba tartozó művek) a művek már most is hozzáférhetővé tehetők az interneten.</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rPr>
      </w:pPr>
      <w:r w:rsidRPr="00281F5B">
        <w:rPr>
          <w:rFonts w:eastAsia="Calibri"/>
          <w:iCs/>
          <w:color w:val="000000"/>
          <w:lang w:eastAsia="en-US"/>
        </w:rPr>
        <w:t xml:space="preserve">A fentiek okán a Nemzeti Adattár Projekt megvalósítása, </w:t>
      </w:r>
      <w:r w:rsidR="002425B0" w:rsidRPr="00281F5B">
        <w:rPr>
          <w:rFonts w:eastAsia="Calibri"/>
          <w:iCs/>
          <w:color w:val="000000"/>
          <w:lang w:eastAsia="en-US"/>
        </w:rPr>
        <w:t xml:space="preserve">illetve </w:t>
      </w:r>
      <w:r w:rsidR="002425B0" w:rsidRPr="00281F5B">
        <w:t>a digitalizáláshoz szükséges szabványok és módszertani segédletek kidolgozása során</w:t>
      </w:r>
      <w:r w:rsidRPr="00281F5B">
        <w:rPr>
          <w:rFonts w:eastAsia="Calibri"/>
          <w:iCs/>
          <w:color w:val="000000"/>
          <w:lang w:eastAsia="en-US"/>
        </w:rPr>
        <w:t xml:space="preserve"> a közgyűjteményekben őrzött audiovizuális tartalmak kapcsán – </w:t>
      </w:r>
      <w:r w:rsidR="002425B0" w:rsidRPr="00281F5B">
        <w:rPr>
          <w:rFonts w:eastAsia="Calibri"/>
          <w:iCs/>
          <w:color w:val="000000"/>
          <w:lang w:eastAsia="en-US"/>
        </w:rPr>
        <w:t xml:space="preserve">az </w:t>
      </w:r>
      <w:r w:rsidRPr="00281F5B">
        <w:rPr>
          <w:rFonts w:eastAsia="Calibri"/>
          <w:iCs/>
          <w:color w:val="000000"/>
          <w:lang w:eastAsia="en-US"/>
        </w:rPr>
        <w:t xml:space="preserve">e művekre vonatkozó komplex szerzői jogi szabályozás okán – a jogosultkutatás folyamatát és annak támogatását kiemelten is szerepeltetni szükséges a módszertani segédletek között. </w:t>
      </w:r>
    </w:p>
    <w:p w:rsidR="002924BA" w:rsidRPr="00281F5B" w:rsidRDefault="002924BA" w:rsidP="00CA2959">
      <w:pPr>
        <w:pStyle w:val="Listaszerbekezds"/>
        <w:spacing w:after="0" w:line="240" w:lineRule="auto"/>
        <w:ind w:left="0"/>
        <w:jc w:val="both"/>
        <w:rPr>
          <w:rFonts w:ascii="Times New Roman" w:hAnsi="Times New Roman"/>
          <w:b/>
          <w:sz w:val="24"/>
          <w:szCs w:val="24"/>
          <w:u w:val="single"/>
        </w:rPr>
      </w:pPr>
    </w:p>
    <w:p w:rsidR="002924BA" w:rsidRPr="00281F5B" w:rsidRDefault="002425B0" w:rsidP="00CA2959">
      <w:pPr>
        <w:pStyle w:val="Listaszerbekezds"/>
        <w:spacing w:after="0" w:line="240" w:lineRule="auto"/>
        <w:ind w:left="0"/>
        <w:jc w:val="both"/>
        <w:rPr>
          <w:rFonts w:ascii="Times New Roman" w:hAnsi="Times New Roman"/>
          <w:b/>
          <w:sz w:val="24"/>
          <w:szCs w:val="24"/>
          <w:u w:val="single"/>
        </w:rPr>
      </w:pPr>
      <w:r w:rsidRPr="00281F5B">
        <w:rPr>
          <w:rFonts w:ascii="Times New Roman" w:hAnsi="Times New Roman"/>
          <w:b/>
          <w:sz w:val="24"/>
          <w:szCs w:val="24"/>
          <w:u w:val="single"/>
        </w:rPr>
        <w:t xml:space="preserve">2.2. </w:t>
      </w:r>
      <w:r w:rsidR="002924BA" w:rsidRPr="00281F5B">
        <w:rPr>
          <w:rFonts w:ascii="Times New Roman" w:hAnsi="Times New Roman"/>
          <w:b/>
          <w:sz w:val="24"/>
          <w:szCs w:val="24"/>
          <w:u w:val="single"/>
        </w:rPr>
        <w:t>Audiovizuális kulturális javak analóg állományának egységes elhelyezés</w:t>
      </w:r>
      <w:r w:rsidRPr="00281F5B">
        <w:rPr>
          <w:rFonts w:ascii="Times New Roman" w:hAnsi="Times New Roman"/>
          <w:b/>
          <w:sz w:val="24"/>
          <w:szCs w:val="24"/>
          <w:u w:val="single"/>
        </w:rPr>
        <w:t>e</w:t>
      </w:r>
    </w:p>
    <w:p w:rsidR="002425B0" w:rsidRPr="00281F5B" w:rsidRDefault="002425B0" w:rsidP="00CA2959">
      <w:pPr>
        <w:pStyle w:val="Listaszerbekezds"/>
        <w:spacing w:after="0" w:line="240" w:lineRule="auto"/>
        <w:ind w:left="0"/>
        <w:jc w:val="both"/>
        <w:rPr>
          <w:rFonts w:ascii="Times New Roman" w:hAnsi="Times New Roman"/>
          <w:b/>
          <w:sz w:val="24"/>
          <w:szCs w:val="24"/>
          <w:u w:val="single"/>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Az eredeti fizikai hordozók megőrzése</w:t>
      </w:r>
      <w:r w:rsidRPr="00281F5B">
        <w:t xml:space="preserve"> </w:t>
      </w:r>
      <w:r w:rsidRPr="00281F5B">
        <w:rPr>
          <w:rFonts w:eastAsia="Calibri"/>
          <w:iCs/>
          <w:color w:val="000000"/>
          <w:lang w:eastAsia="en-US"/>
        </w:rPr>
        <w:t xml:space="preserve">az audiovizuális állomány esetében prioritás. Folyamatosan jelennek meg az új technológiák, ennek ellenére a ma már kivitelezhető magas technológiai színvonalú digitalizálás után is szükséges lehet visszanyúlni az eredeti szalagokhoz. A lehető leghosszabb távú megőrzés elengedhetetlen. </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A filmszalagok fizikai romlása fotokémiai adottságuknál fogva folyamatos és megállíthatatlan. Azonban a bomlást serkentő káros folyamatok megfelelő tárolással jelentősen lassíthatók.</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 xml:space="preserve">A </w:t>
      </w:r>
      <w:proofErr w:type="spellStart"/>
      <w:r w:rsidRPr="00281F5B">
        <w:rPr>
          <w:rFonts w:eastAsia="Calibri"/>
          <w:iCs/>
          <w:color w:val="000000"/>
          <w:lang w:eastAsia="en-US"/>
        </w:rPr>
        <w:t>M</w:t>
      </w:r>
      <w:r w:rsidR="00967E36" w:rsidRPr="00281F5B">
        <w:rPr>
          <w:rFonts w:eastAsia="Calibri"/>
          <w:iCs/>
          <w:color w:val="000000"/>
          <w:lang w:eastAsia="en-US"/>
        </w:rPr>
        <w:t>NFA-ban</w:t>
      </w:r>
      <w:proofErr w:type="spellEnd"/>
      <w:r w:rsidRPr="00281F5B">
        <w:rPr>
          <w:rFonts w:eastAsia="Calibri"/>
          <w:iCs/>
          <w:color w:val="000000"/>
          <w:lang w:eastAsia="en-US"/>
        </w:rPr>
        <w:t xml:space="preserve"> és az MTVA Archívumában a különböző formátumú (8; 9.5; 16; 17.5; 35mm) filmszalagok, a nagy mennyiségű hangszalag, mágnesszalag (</w:t>
      </w:r>
      <w:proofErr w:type="spellStart"/>
      <w:r w:rsidRPr="00281F5B">
        <w:rPr>
          <w:rFonts w:eastAsia="Calibri"/>
          <w:iCs/>
          <w:color w:val="000000"/>
          <w:lang w:eastAsia="en-US"/>
        </w:rPr>
        <w:t>U-matic</w:t>
      </w:r>
      <w:proofErr w:type="spellEnd"/>
      <w:r w:rsidRPr="00281F5B">
        <w:rPr>
          <w:rFonts w:eastAsia="Calibri"/>
          <w:iCs/>
          <w:color w:val="000000"/>
          <w:lang w:eastAsia="en-US"/>
        </w:rPr>
        <w:t xml:space="preserve">, analóg és Digital </w:t>
      </w:r>
      <w:proofErr w:type="spellStart"/>
      <w:r w:rsidRPr="00281F5B">
        <w:rPr>
          <w:rFonts w:eastAsia="Calibri"/>
          <w:iCs/>
          <w:color w:val="000000"/>
          <w:lang w:eastAsia="en-US"/>
        </w:rPr>
        <w:t>Betacam</w:t>
      </w:r>
      <w:proofErr w:type="spellEnd"/>
      <w:r w:rsidRPr="00281F5B">
        <w:rPr>
          <w:rFonts w:eastAsia="Calibri"/>
          <w:iCs/>
          <w:color w:val="000000"/>
          <w:lang w:eastAsia="en-US"/>
        </w:rPr>
        <w:t xml:space="preserve">, VHS, </w:t>
      </w:r>
      <w:proofErr w:type="spellStart"/>
      <w:r w:rsidRPr="00281F5B">
        <w:rPr>
          <w:rFonts w:eastAsia="Calibri"/>
          <w:iCs/>
          <w:color w:val="000000"/>
          <w:lang w:eastAsia="en-US"/>
        </w:rPr>
        <w:t>stb</w:t>
      </w:r>
      <w:proofErr w:type="spellEnd"/>
      <w:r w:rsidRPr="00281F5B">
        <w:rPr>
          <w:rFonts w:eastAsia="Calibri"/>
          <w:iCs/>
          <w:color w:val="000000"/>
          <w:lang w:eastAsia="en-US"/>
        </w:rPr>
        <w:t xml:space="preserve">), DVD-lemez, gramofon-és </w:t>
      </w:r>
      <w:proofErr w:type="spellStart"/>
      <w:r w:rsidRPr="00281F5B">
        <w:rPr>
          <w:rFonts w:eastAsia="Calibri"/>
          <w:iCs/>
          <w:color w:val="000000"/>
          <w:lang w:eastAsia="en-US"/>
        </w:rPr>
        <w:t>vinyl-hanglemez</w:t>
      </w:r>
      <w:proofErr w:type="spellEnd"/>
      <w:r w:rsidRPr="00281F5B">
        <w:rPr>
          <w:rFonts w:eastAsia="Calibri"/>
          <w:iCs/>
          <w:color w:val="000000"/>
          <w:lang w:eastAsia="en-US"/>
        </w:rPr>
        <w:t xml:space="preserve"> gyűjtemény digitalizálása mellett az eredeti kiindulási anyagok megfelelő tárolásáról is gondoskodni kell. Ezeknek a hordozóknak különböző környezeti feltételek szükségesek a </w:t>
      </w:r>
      <w:proofErr w:type="spellStart"/>
      <w:r w:rsidRPr="00281F5B">
        <w:rPr>
          <w:rFonts w:eastAsia="Calibri"/>
          <w:iCs/>
          <w:color w:val="000000"/>
          <w:lang w:eastAsia="en-US"/>
        </w:rPr>
        <w:t>hosszútávú</w:t>
      </w:r>
      <w:proofErr w:type="spellEnd"/>
      <w:r w:rsidRPr="00281F5B">
        <w:rPr>
          <w:rFonts w:eastAsia="Calibri"/>
          <w:iCs/>
          <w:color w:val="000000"/>
          <w:lang w:eastAsia="en-US"/>
        </w:rPr>
        <w:t xml:space="preserve"> megőrzéshez.</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A</w:t>
      </w:r>
      <w:r w:rsidR="00967E36" w:rsidRPr="00281F5B">
        <w:rPr>
          <w:rFonts w:eastAsia="Calibri"/>
          <w:iCs/>
          <w:color w:val="000000"/>
          <w:lang w:eastAsia="en-US"/>
        </w:rPr>
        <w:t>z</w:t>
      </w:r>
      <w:r w:rsidRPr="00281F5B">
        <w:rPr>
          <w:rFonts w:eastAsia="Calibri"/>
          <w:iCs/>
          <w:color w:val="000000"/>
          <w:lang w:eastAsia="en-US"/>
        </w:rPr>
        <w:t xml:space="preserve"> M</w:t>
      </w:r>
      <w:r w:rsidR="00967E36" w:rsidRPr="00281F5B">
        <w:rPr>
          <w:rFonts w:eastAsia="Calibri"/>
          <w:iCs/>
          <w:color w:val="000000"/>
          <w:lang w:eastAsia="en-US"/>
        </w:rPr>
        <w:t>NFA</w:t>
      </w:r>
      <w:r w:rsidRPr="00281F5B">
        <w:rPr>
          <w:rFonts w:eastAsia="Calibri"/>
          <w:iCs/>
          <w:color w:val="000000"/>
          <w:lang w:eastAsia="en-US"/>
        </w:rPr>
        <w:t xml:space="preserve"> és az MTVA Archívumának analóg állományát figyelembe véve, az előzetes becslések alapján egy várhatóan 7.000 m2 alapterületű, szabályozott hőmérsékletű és páratartalmú raktárépületre van szükség.</w:t>
      </w:r>
    </w:p>
    <w:p w:rsidR="002425B0" w:rsidRPr="00281F5B" w:rsidRDefault="002425B0" w:rsidP="00CA2959">
      <w:pPr>
        <w:jc w:val="both"/>
        <w:rPr>
          <w:rFonts w:eastAsia="Calibri"/>
          <w:iCs/>
          <w:color w:val="000000"/>
          <w:lang w:eastAsia="en-US"/>
        </w:rPr>
      </w:pPr>
    </w:p>
    <w:p w:rsidR="002924BA" w:rsidRPr="00281F5B" w:rsidRDefault="002924BA" w:rsidP="00CA2959">
      <w:pPr>
        <w:jc w:val="both"/>
        <w:rPr>
          <w:rFonts w:eastAsia="Calibri"/>
          <w:iCs/>
          <w:color w:val="000000"/>
          <w:lang w:eastAsia="en-US"/>
        </w:rPr>
      </w:pPr>
      <w:r w:rsidRPr="00281F5B">
        <w:rPr>
          <w:rFonts w:eastAsia="Calibri"/>
          <w:iCs/>
          <w:color w:val="000000"/>
          <w:lang w:eastAsia="en-US"/>
        </w:rPr>
        <w:t>A különböző közgyűjteményekben fellelhető analóg médiahordozókat típusonként különböző, de hasonló környezetben kell tárolni:</w:t>
      </w:r>
    </w:p>
    <w:p w:rsidR="002924BA" w:rsidRPr="00281F5B" w:rsidRDefault="002924BA" w:rsidP="005E06B6">
      <w:pPr>
        <w:ind w:left="357"/>
        <w:jc w:val="both"/>
        <w:rPr>
          <w:rFonts w:eastAsia="Calibri"/>
          <w:iCs/>
          <w:color w:val="000000"/>
          <w:lang w:eastAsia="en-US"/>
        </w:rPr>
      </w:pPr>
      <w:r w:rsidRPr="00281F5B">
        <w:rPr>
          <w:rFonts w:eastAsia="Calibri"/>
          <w:iCs/>
          <w:color w:val="000000"/>
          <w:lang w:eastAsia="en-US"/>
        </w:rPr>
        <w:t>•</w:t>
      </w:r>
      <w:r w:rsidRPr="00281F5B">
        <w:rPr>
          <w:rFonts w:eastAsia="Calibri"/>
          <w:iCs/>
          <w:color w:val="000000"/>
          <w:lang w:eastAsia="en-US"/>
        </w:rPr>
        <w:tab/>
      </w:r>
      <w:proofErr w:type="gramStart"/>
      <w:r w:rsidRPr="00281F5B">
        <w:rPr>
          <w:rFonts w:eastAsia="Calibri"/>
          <w:iCs/>
          <w:color w:val="000000"/>
          <w:lang w:eastAsia="en-US"/>
        </w:rPr>
        <w:t>alacsony</w:t>
      </w:r>
      <w:proofErr w:type="gramEnd"/>
      <w:r w:rsidRPr="00281F5B">
        <w:rPr>
          <w:rFonts w:eastAsia="Calibri"/>
          <w:iCs/>
          <w:color w:val="000000"/>
          <w:lang w:eastAsia="en-US"/>
        </w:rPr>
        <w:t xml:space="preserve"> páratartalom és hőmérséklet, </w:t>
      </w:r>
    </w:p>
    <w:p w:rsidR="002924BA" w:rsidRPr="00281F5B" w:rsidRDefault="002924BA" w:rsidP="005E06B6">
      <w:pPr>
        <w:ind w:left="357"/>
        <w:jc w:val="both"/>
        <w:rPr>
          <w:rFonts w:eastAsia="Calibri"/>
          <w:iCs/>
          <w:color w:val="000000"/>
          <w:lang w:eastAsia="en-US"/>
        </w:rPr>
      </w:pPr>
      <w:r w:rsidRPr="00281F5B">
        <w:rPr>
          <w:rFonts w:eastAsia="Calibri"/>
          <w:iCs/>
          <w:color w:val="000000"/>
          <w:lang w:eastAsia="en-US"/>
        </w:rPr>
        <w:t>•</w:t>
      </w:r>
      <w:r w:rsidRPr="00281F5B">
        <w:rPr>
          <w:rFonts w:eastAsia="Calibri"/>
          <w:iCs/>
          <w:color w:val="000000"/>
          <w:lang w:eastAsia="en-US"/>
        </w:rPr>
        <w:tab/>
      </w:r>
      <w:proofErr w:type="gramStart"/>
      <w:r w:rsidRPr="00281F5B">
        <w:rPr>
          <w:rFonts w:eastAsia="Calibri"/>
          <w:iCs/>
          <w:color w:val="000000"/>
          <w:lang w:eastAsia="en-US"/>
        </w:rPr>
        <w:t>fénymentesség</w:t>
      </w:r>
      <w:proofErr w:type="gramEnd"/>
      <w:r w:rsidR="005E06B6" w:rsidRPr="00281F5B">
        <w:rPr>
          <w:rFonts w:eastAsia="Calibri"/>
          <w:iCs/>
          <w:color w:val="000000"/>
          <w:lang w:eastAsia="en-US"/>
        </w:rPr>
        <w:t>,</w:t>
      </w:r>
    </w:p>
    <w:p w:rsidR="002924BA" w:rsidRPr="00281F5B" w:rsidRDefault="002924BA" w:rsidP="005E06B6">
      <w:pPr>
        <w:ind w:left="357"/>
        <w:jc w:val="both"/>
        <w:rPr>
          <w:rFonts w:eastAsia="Calibri"/>
          <w:iCs/>
          <w:color w:val="000000"/>
          <w:lang w:eastAsia="en-US"/>
        </w:rPr>
      </w:pPr>
      <w:r w:rsidRPr="00281F5B">
        <w:rPr>
          <w:rFonts w:eastAsia="Calibri"/>
          <w:iCs/>
          <w:color w:val="000000"/>
          <w:lang w:eastAsia="en-US"/>
        </w:rPr>
        <w:t>•</w:t>
      </w:r>
      <w:r w:rsidRPr="00281F5B">
        <w:rPr>
          <w:rFonts w:eastAsia="Calibri"/>
          <w:iCs/>
          <w:color w:val="000000"/>
          <w:lang w:eastAsia="en-US"/>
        </w:rPr>
        <w:tab/>
      </w:r>
      <w:proofErr w:type="gramStart"/>
      <w:r w:rsidRPr="00281F5B">
        <w:rPr>
          <w:rFonts w:eastAsia="Calibri"/>
          <w:iCs/>
          <w:color w:val="000000"/>
          <w:lang w:eastAsia="en-US"/>
        </w:rPr>
        <w:t>friss</w:t>
      </w:r>
      <w:proofErr w:type="gramEnd"/>
      <w:r w:rsidRPr="00281F5B">
        <w:rPr>
          <w:rFonts w:eastAsia="Calibri"/>
          <w:iCs/>
          <w:color w:val="000000"/>
          <w:lang w:eastAsia="en-US"/>
        </w:rPr>
        <w:t xml:space="preserve">, szűrt levegő keringetésének biztosítása. </w:t>
      </w:r>
    </w:p>
    <w:p w:rsidR="002425B0" w:rsidRPr="00281F5B" w:rsidRDefault="002425B0" w:rsidP="00CA2959">
      <w:pPr>
        <w:jc w:val="both"/>
        <w:rPr>
          <w:rFonts w:eastAsia="Calibri"/>
          <w:iCs/>
          <w:color w:val="000000"/>
          <w:lang w:eastAsia="en-US"/>
        </w:rPr>
      </w:pPr>
    </w:p>
    <w:p w:rsidR="004134EE" w:rsidRPr="00281F5B" w:rsidRDefault="002924BA" w:rsidP="00CA2959">
      <w:pPr>
        <w:jc w:val="both"/>
        <w:rPr>
          <w:rFonts w:eastAsia="Calibri"/>
          <w:iCs/>
          <w:color w:val="000000"/>
          <w:lang w:eastAsia="en-US"/>
        </w:rPr>
      </w:pPr>
      <w:r w:rsidRPr="00281F5B">
        <w:rPr>
          <w:rFonts w:eastAsia="Calibri"/>
          <w:iCs/>
          <w:color w:val="000000"/>
          <w:lang w:eastAsia="en-US"/>
        </w:rPr>
        <w:t>Az audiovizuális archívumokban a megfelelő digitalizálás után magukra a fizikai hordozókra helyben nem lesz szükség, a feladat ettől kezdve azok további szabványos megőrzése.</w:t>
      </w:r>
    </w:p>
    <w:p w:rsidR="002425B0" w:rsidRPr="00281F5B" w:rsidRDefault="002425B0" w:rsidP="00CA2959">
      <w:pPr>
        <w:jc w:val="both"/>
        <w:rPr>
          <w:b/>
          <w:lang w:eastAsia="en-GB"/>
        </w:rPr>
      </w:pPr>
    </w:p>
    <w:p w:rsidR="002924BA" w:rsidRPr="00281F5B" w:rsidRDefault="002924BA" w:rsidP="00CA2959">
      <w:pPr>
        <w:jc w:val="both"/>
        <w:rPr>
          <w:b/>
          <w:lang w:eastAsia="en-GB"/>
        </w:rPr>
      </w:pPr>
      <w:r w:rsidRPr="00281F5B">
        <w:rPr>
          <w:b/>
          <w:lang w:eastAsia="en-GB"/>
        </w:rPr>
        <w:t>Egy új építésű közös analógraktár:</w:t>
      </w:r>
    </w:p>
    <w:p w:rsidR="002924BA" w:rsidRPr="00281F5B" w:rsidRDefault="002924BA" w:rsidP="00CA2959">
      <w:pPr>
        <w:numPr>
          <w:ilvl w:val="0"/>
          <w:numId w:val="32"/>
        </w:numPr>
        <w:contextualSpacing/>
        <w:jc w:val="both"/>
        <w:rPr>
          <w:lang w:eastAsia="en-GB"/>
        </w:rPr>
      </w:pPr>
      <w:r w:rsidRPr="00281F5B">
        <w:rPr>
          <w:lang w:eastAsia="en-GB"/>
        </w:rPr>
        <w:t>tehermentesíti a közgyűjteményeket,</w:t>
      </w:r>
    </w:p>
    <w:p w:rsidR="002924BA" w:rsidRPr="00281F5B" w:rsidRDefault="002924BA" w:rsidP="00CA2959">
      <w:pPr>
        <w:numPr>
          <w:ilvl w:val="0"/>
          <w:numId w:val="32"/>
        </w:numPr>
        <w:contextualSpacing/>
        <w:jc w:val="both"/>
        <w:rPr>
          <w:lang w:eastAsia="en-GB"/>
        </w:rPr>
      </w:pPr>
      <w:r w:rsidRPr="00281F5B">
        <w:rPr>
          <w:lang w:eastAsia="en-GB"/>
        </w:rPr>
        <w:t>megfelelően szigorú tárolási körülményeket biztosít a gyűjtemények számára,</w:t>
      </w:r>
    </w:p>
    <w:p w:rsidR="002924BA" w:rsidRPr="00281F5B" w:rsidRDefault="002924BA" w:rsidP="00CA2959">
      <w:pPr>
        <w:numPr>
          <w:ilvl w:val="0"/>
          <w:numId w:val="32"/>
        </w:numPr>
        <w:contextualSpacing/>
        <w:jc w:val="both"/>
        <w:rPr>
          <w:lang w:eastAsia="en-GB"/>
        </w:rPr>
      </w:pPr>
      <w:r w:rsidRPr="00281F5B">
        <w:rPr>
          <w:lang w:eastAsia="en-GB"/>
        </w:rPr>
        <w:t>elkülöníti a különböző tárolási igényekkel rendelkező hordozókat a lehető leghosszabb távú megőrzés érdekében,</w:t>
      </w:r>
    </w:p>
    <w:p w:rsidR="002924BA" w:rsidRPr="00281F5B" w:rsidRDefault="002924BA" w:rsidP="00CA2959">
      <w:pPr>
        <w:numPr>
          <w:ilvl w:val="0"/>
          <w:numId w:val="32"/>
        </w:numPr>
        <w:contextualSpacing/>
        <w:jc w:val="both"/>
        <w:rPr>
          <w:lang w:eastAsia="en-GB"/>
        </w:rPr>
      </w:pPr>
      <w:r w:rsidRPr="00281F5B">
        <w:rPr>
          <w:lang w:eastAsia="en-GB"/>
        </w:rPr>
        <w:t>biztosítja a további hozzáférést.</w:t>
      </w:r>
    </w:p>
    <w:p w:rsidR="00FB7283" w:rsidRPr="00281F5B" w:rsidRDefault="00FB7283" w:rsidP="002425B0">
      <w:pPr>
        <w:pStyle w:val="Nincstrkz"/>
        <w:widowControl w:val="0"/>
        <w:jc w:val="both"/>
      </w:pPr>
    </w:p>
    <w:p w:rsidR="00FB7283" w:rsidRPr="00281F5B" w:rsidRDefault="00FB7283" w:rsidP="002425B0">
      <w:pPr>
        <w:pStyle w:val="Nincstrkz"/>
        <w:widowControl w:val="0"/>
        <w:jc w:val="both"/>
      </w:pPr>
      <w:r w:rsidRPr="00281F5B">
        <w:rPr>
          <w:b/>
        </w:rPr>
        <w:t>2.3. Alternatívák</w:t>
      </w:r>
    </w:p>
    <w:p w:rsidR="000734FA" w:rsidRPr="00281F5B" w:rsidRDefault="000734FA" w:rsidP="002425B0">
      <w:pPr>
        <w:jc w:val="both"/>
      </w:pPr>
    </w:p>
    <w:p w:rsidR="000734FA" w:rsidRPr="00281F5B" w:rsidRDefault="000734FA" w:rsidP="002425B0">
      <w:pPr>
        <w:jc w:val="both"/>
      </w:pPr>
      <w:r w:rsidRPr="00281F5B">
        <w:t>Nem releváns.</w:t>
      </w:r>
    </w:p>
    <w:p w:rsidR="00FB7283" w:rsidRPr="00281F5B" w:rsidRDefault="00FB7283" w:rsidP="002425B0">
      <w:pPr>
        <w:pStyle w:val="Nincstrkz"/>
        <w:widowControl w:val="0"/>
      </w:pPr>
    </w:p>
    <w:p w:rsidR="00FB7283" w:rsidRPr="00281F5B" w:rsidRDefault="00FB7283" w:rsidP="005E06B6">
      <w:pPr>
        <w:pStyle w:val="Nincstrkz"/>
        <w:widowControl w:val="0"/>
        <w:rPr>
          <w:b/>
        </w:rPr>
      </w:pPr>
      <w:r w:rsidRPr="00281F5B">
        <w:rPr>
          <w:b/>
        </w:rPr>
        <w:t>3. Kormányprogramhoz való viszony</w:t>
      </w:r>
    </w:p>
    <w:p w:rsidR="00FB7283" w:rsidRPr="00281F5B" w:rsidRDefault="00FB7283" w:rsidP="005E06B6">
      <w:pPr>
        <w:pStyle w:val="Nincstrkz"/>
        <w:widowControl w:val="0"/>
        <w:rPr>
          <w:b/>
        </w:rPr>
      </w:pPr>
    </w:p>
    <w:p w:rsidR="00FB7283" w:rsidRPr="00281F5B" w:rsidRDefault="00FB7283" w:rsidP="005E06B6">
      <w:pPr>
        <w:jc w:val="both"/>
      </w:pPr>
      <w:r w:rsidRPr="00281F5B">
        <w:t>Az előterjesztés nem kapcsolódik közvetlenül a Kormányprogramhoz.</w:t>
      </w:r>
    </w:p>
    <w:p w:rsidR="00FB7283" w:rsidRPr="00281F5B" w:rsidRDefault="00FB7283" w:rsidP="005E06B6">
      <w:pPr>
        <w:pStyle w:val="Nincstrkz"/>
        <w:widowControl w:val="0"/>
        <w:jc w:val="both"/>
      </w:pPr>
    </w:p>
    <w:p w:rsidR="00FB7283" w:rsidRPr="00281F5B" w:rsidRDefault="00FB7283" w:rsidP="005E06B6">
      <w:pPr>
        <w:pStyle w:val="Nincstrkz"/>
        <w:widowControl w:val="0"/>
        <w:rPr>
          <w:b/>
        </w:rPr>
      </w:pPr>
      <w:r w:rsidRPr="00281F5B">
        <w:rPr>
          <w:b/>
        </w:rPr>
        <w:t>4. Előzmények, kapcsolódások</w:t>
      </w:r>
    </w:p>
    <w:p w:rsidR="000734FA" w:rsidRPr="00281F5B" w:rsidRDefault="000734FA" w:rsidP="005E06B6">
      <w:pPr>
        <w:pStyle w:val="Nincstrkz"/>
        <w:widowControl w:val="0"/>
        <w:rPr>
          <w:b/>
        </w:rPr>
      </w:pPr>
    </w:p>
    <w:p w:rsidR="005E06B6" w:rsidRPr="00281F5B" w:rsidRDefault="005E06B6" w:rsidP="005E06B6">
      <w:pPr>
        <w:numPr>
          <w:ilvl w:val="0"/>
          <w:numId w:val="40"/>
        </w:numPr>
        <w:jc w:val="both"/>
      </w:pPr>
      <w:r w:rsidRPr="00281F5B">
        <w:t>az internetről és a digitális fejlesztésekről szóló nemzeti konzultáció (</w:t>
      </w:r>
      <w:proofErr w:type="spellStart"/>
      <w:r w:rsidRPr="00281F5B">
        <w:t>InternetKon</w:t>
      </w:r>
      <w:proofErr w:type="spellEnd"/>
      <w:r w:rsidRPr="00281F5B">
        <w:t>) eredményei alapján a Kormány által végrehajtandó Digitális Jólét Programjáról szóló 2012/2015. (XII. 29.) Korm. határozat,</w:t>
      </w:r>
    </w:p>
    <w:p w:rsidR="00322641" w:rsidRPr="00281F5B" w:rsidRDefault="00322641" w:rsidP="005E06B6">
      <w:pPr>
        <w:numPr>
          <w:ilvl w:val="0"/>
          <w:numId w:val="40"/>
        </w:numPr>
        <w:jc w:val="both"/>
      </w:pPr>
      <w:r w:rsidRPr="00281F5B">
        <w:t>a köznevelési, a szakképzési, a felsőoktatási és a felnőttképzési rendszer digitális átalakításáról és Magyarország Digitális Oktatási Stratégiájáról szóló 1536/2016. (X. 13.) Korm. határozat</w:t>
      </w:r>
      <w:r w:rsidR="005E06B6" w:rsidRPr="00281F5B">
        <w:t>,</w:t>
      </w:r>
    </w:p>
    <w:p w:rsidR="005E06B6" w:rsidRPr="00281F5B" w:rsidRDefault="005E06B6" w:rsidP="005E06B6">
      <w:pPr>
        <w:numPr>
          <w:ilvl w:val="0"/>
          <w:numId w:val="40"/>
        </w:numPr>
      </w:pPr>
      <w:r w:rsidRPr="00281F5B">
        <w:t>a Digitális Nemzet Fejlesztési Program megvalósítása során elkészült Közgyűjteményi Digitalizálási Stratégiáról szóló 1404/2017. (VI. 28.) Korm. határozat,</w:t>
      </w:r>
    </w:p>
    <w:p w:rsidR="00A67ABC" w:rsidRPr="00281F5B" w:rsidRDefault="00322641" w:rsidP="005E06B6">
      <w:pPr>
        <w:numPr>
          <w:ilvl w:val="0"/>
          <w:numId w:val="40"/>
        </w:numPr>
        <w:jc w:val="both"/>
        <w:rPr>
          <w:bCs/>
        </w:rPr>
      </w:pPr>
      <w:r w:rsidRPr="00281F5B">
        <w:t xml:space="preserve">a </w:t>
      </w:r>
      <w:r w:rsidRPr="00281F5B">
        <w:rPr>
          <w:bCs/>
        </w:rPr>
        <w:t>Nemzeti Infokommunikációs Stratégia (NIS) 2016. évi monitoring jelentéséről, a Digitális Jólét Program 2.0-ról, azaz a Digitális Jólét Program kibővítéséről, annak 2017-2018. évi Munkaterve elfogadásáról, a digitális infrastruktúra, kompetenciák, gazdaság és közigazgatás további fejlesztéseiről szóló 1456/2017. (VII.19.) Korm. határozat</w:t>
      </w:r>
      <w:r w:rsidR="005E06B6" w:rsidRPr="00281F5B">
        <w:rPr>
          <w:bCs/>
        </w:rPr>
        <w:t>,</w:t>
      </w:r>
    </w:p>
    <w:p w:rsidR="00A67ABC" w:rsidRPr="00281F5B" w:rsidRDefault="005E06B6" w:rsidP="005E06B6">
      <w:pPr>
        <w:numPr>
          <w:ilvl w:val="0"/>
          <w:numId w:val="40"/>
        </w:numPr>
        <w:jc w:val="both"/>
      </w:pPr>
      <w:r w:rsidRPr="00281F5B">
        <w:t xml:space="preserve">a  </w:t>
      </w:r>
      <w:r w:rsidR="006522E6" w:rsidRPr="00281F5B">
        <w:t>Közgyűjteményi Digitalizálási Stratégia megvalósítása érdekében 2018-2021. évek között szükséges intézkedésekről  szóló 1175/2018. (III. 28.) Korm. határozat</w:t>
      </w:r>
      <w:r w:rsidRPr="00281F5B">
        <w:t>.</w:t>
      </w:r>
      <w:r w:rsidR="006522E6" w:rsidRPr="00281F5B">
        <w:t xml:space="preserve"> </w:t>
      </w:r>
    </w:p>
    <w:p w:rsidR="005E06B6" w:rsidRPr="00281F5B" w:rsidRDefault="005E06B6" w:rsidP="002425B0">
      <w:pPr>
        <w:widowControl w:val="0"/>
        <w:shd w:val="clear" w:color="auto" w:fill="FFFFFF"/>
        <w:jc w:val="both"/>
        <w:rPr>
          <w:b/>
        </w:rPr>
      </w:pPr>
    </w:p>
    <w:p w:rsidR="00FB7283" w:rsidRPr="00281F5B" w:rsidRDefault="00FB7283" w:rsidP="002425B0">
      <w:pPr>
        <w:widowControl w:val="0"/>
        <w:shd w:val="clear" w:color="auto" w:fill="FFFFFF"/>
        <w:jc w:val="both"/>
        <w:rPr>
          <w:b/>
        </w:rPr>
      </w:pPr>
      <w:r w:rsidRPr="00281F5B">
        <w:rPr>
          <w:b/>
        </w:rPr>
        <w:t>5. Európai uniós kapcsolódások</w:t>
      </w:r>
    </w:p>
    <w:p w:rsidR="00FB7283" w:rsidRPr="00281F5B" w:rsidRDefault="00FB7283" w:rsidP="005E06B6">
      <w:pPr>
        <w:widowControl w:val="0"/>
        <w:shd w:val="clear" w:color="auto" w:fill="FFFFFF"/>
        <w:jc w:val="both"/>
        <w:rPr>
          <w:b/>
        </w:rPr>
      </w:pPr>
    </w:p>
    <w:p w:rsidR="00CC463E" w:rsidRPr="00281F5B" w:rsidRDefault="00CC463E" w:rsidP="00AE6E29">
      <w:pPr>
        <w:pStyle w:val="NormlWeb"/>
        <w:shd w:val="clear" w:color="auto" w:fill="FFFFFF"/>
        <w:spacing w:before="30" w:beforeAutospacing="0" w:after="0" w:afterAutospacing="0"/>
        <w:jc w:val="both"/>
      </w:pPr>
      <w:r w:rsidRPr="00281F5B">
        <w:t>Az előterjesztés megalkotása során figyelemmel voltunk a jelenleg zajló európai uniós szerzői jogi reformra, amely</w:t>
      </w:r>
      <w:r w:rsidR="005E06B6" w:rsidRPr="00281F5B">
        <w:t xml:space="preserve"> az</w:t>
      </w:r>
      <w:r w:rsidRPr="00281F5B">
        <w:t xml:space="preserve"> Európai Digitális Egységes Piaci Stratégia</w:t>
      </w:r>
      <w:r w:rsidRPr="00281F5B">
        <w:rPr>
          <w:i/>
        </w:rPr>
        <w:t xml:space="preserve"> </w:t>
      </w:r>
      <w:r w:rsidRPr="00281F5B">
        <w:t>része. Ennek keretében figyelembe vettük különösen „</w:t>
      </w:r>
      <w:r w:rsidR="00665F26" w:rsidRPr="00281F5B">
        <w:t xml:space="preserve"> </w:t>
      </w:r>
      <w:proofErr w:type="gramStart"/>
      <w:r w:rsidRPr="00281F5B">
        <w:rPr>
          <w:b/>
        </w:rPr>
        <w:t>A</w:t>
      </w:r>
      <w:proofErr w:type="gramEnd"/>
      <w:r w:rsidRPr="00281F5B">
        <w:rPr>
          <w:b/>
        </w:rPr>
        <w:t xml:space="preserve"> digitális egységes piacon a szerzői jogról szóló európai parlamenti és tanácsi irányelvjavaslat” rendelkezéseinek tervezetét</w:t>
      </w:r>
      <w:r w:rsidRPr="00281F5B">
        <w:t xml:space="preserve">. </w:t>
      </w:r>
    </w:p>
    <w:p w:rsidR="00CC463E" w:rsidRPr="00281F5B" w:rsidRDefault="00CC463E" w:rsidP="00AE6E29">
      <w:pPr>
        <w:pStyle w:val="NormlWeb"/>
        <w:shd w:val="clear" w:color="auto" w:fill="FFFFFF"/>
        <w:spacing w:before="30" w:beforeAutospacing="0" w:after="0" w:afterAutospacing="0"/>
        <w:jc w:val="both"/>
      </w:pPr>
    </w:p>
    <w:p w:rsidR="00CC463E" w:rsidRPr="00281F5B" w:rsidRDefault="00CC463E" w:rsidP="00AE6E29">
      <w:pPr>
        <w:pStyle w:val="NormlWeb"/>
        <w:shd w:val="clear" w:color="auto" w:fill="FFFFFF"/>
        <w:spacing w:before="30" w:beforeAutospacing="0" w:after="0" w:afterAutospacing="0"/>
        <w:jc w:val="both"/>
      </w:pPr>
      <w:r w:rsidRPr="00281F5B">
        <w:rPr>
          <w:bCs/>
        </w:rPr>
        <w:t xml:space="preserve">Az elektronikus haszonkölcsönzés kapcsán vizsgáltuk az </w:t>
      </w:r>
      <w:r w:rsidR="005E06B6" w:rsidRPr="00281F5B">
        <w:rPr>
          <w:bCs/>
        </w:rPr>
        <w:t>EUB</w:t>
      </w:r>
      <w:r w:rsidRPr="00281F5B">
        <w:rPr>
          <w:bCs/>
        </w:rPr>
        <w:t xml:space="preserve"> 2016. november 10-i, a </w:t>
      </w:r>
      <w:proofErr w:type="spellStart"/>
      <w:r w:rsidRPr="00281F5B">
        <w:rPr>
          <w:bCs/>
        </w:rPr>
        <w:t>Vereniging</w:t>
      </w:r>
      <w:proofErr w:type="spellEnd"/>
      <w:r w:rsidRPr="00281F5B">
        <w:rPr>
          <w:bCs/>
        </w:rPr>
        <w:t xml:space="preserve"> </w:t>
      </w:r>
      <w:proofErr w:type="spellStart"/>
      <w:r w:rsidRPr="00281F5B">
        <w:rPr>
          <w:bCs/>
        </w:rPr>
        <w:t>Openbare</w:t>
      </w:r>
      <w:proofErr w:type="spellEnd"/>
      <w:r w:rsidRPr="00281F5B">
        <w:rPr>
          <w:bCs/>
        </w:rPr>
        <w:t xml:space="preserve"> </w:t>
      </w:r>
      <w:proofErr w:type="spellStart"/>
      <w:r w:rsidRPr="00281F5B">
        <w:rPr>
          <w:bCs/>
        </w:rPr>
        <w:t>Bibliotheken</w:t>
      </w:r>
      <w:proofErr w:type="spellEnd"/>
      <w:r w:rsidRPr="00281F5B">
        <w:rPr>
          <w:bCs/>
        </w:rPr>
        <w:t xml:space="preserve"> kontra </w:t>
      </w:r>
      <w:proofErr w:type="spellStart"/>
      <w:r w:rsidRPr="00281F5B">
        <w:rPr>
          <w:bCs/>
        </w:rPr>
        <w:t>Stichting</w:t>
      </w:r>
      <w:proofErr w:type="spellEnd"/>
      <w:r w:rsidRPr="00281F5B">
        <w:rPr>
          <w:bCs/>
        </w:rPr>
        <w:t xml:space="preserve"> </w:t>
      </w:r>
      <w:proofErr w:type="spellStart"/>
      <w:r w:rsidRPr="00281F5B">
        <w:rPr>
          <w:bCs/>
        </w:rPr>
        <w:t>Leenrecht</w:t>
      </w:r>
      <w:proofErr w:type="spellEnd"/>
      <w:r w:rsidRPr="00281F5B">
        <w:rPr>
          <w:bCs/>
        </w:rPr>
        <w:t xml:space="preserve">, </w:t>
      </w:r>
      <w:r w:rsidRPr="00281F5B">
        <w:t xml:space="preserve">C-174/15. sz. ügyben hozott ítéletét, az oktatási célú felhasználás elemzése során pedig az </w:t>
      </w:r>
      <w:proofErr w:type="spellStart"/>
      <w:r w:rsidRPr="00281F5B">
        <w:t>Technische</w:t>
      </w:r>
      <w:proofErr w:type="spellEnd"/>
      <w:r w:rsidRPr="00281F5B">
        <w:t xml:space="preserve"> </w:t>
      </w:r>
      <w:proofErr w:type="spellStart"/>
      <w:r w:rsidRPr="00281F5B">
        <w:t>Universität</w:t>
      </w:r>
      <w:proofErr w:type="spellEnd"/>
      <w:r w:rsidRPr="00281F5B">
        <w:t xml:space="preserve"> Darmstadt kontra </w:t>
      </w:r>
      <w:proofErr w:type="spellStart"/>
      <w:r w:rsidRPr="00281F5B">
        <w:t>Eugen</w:t>
      </w:r>
      <w:proofErr w:type="spellEnd"/>
      <w:r w:rsidRPr="00281F5B">
        <w:t xml:space="preserve"> </w:t>
      </w:r>
      <w:proofErr w:type="spellStart"/>
      <w:r w:rsidRPr="00281F5B">
        <w:t>Ulmer</w:t>
      </w:r>
      <w:proofErr w:type="spellEnd"/>
      <w:r w:rsidRPr="00281F5B">
        <w:t xml:space="preserve"> KG C-161/17. sz. ügyben hozott bírósági ítéletet.</w:t>
      </w:r>
    </w:p>
    <w:p w:rsidR="00CC463E" w:rsidRPr="00281F5B" w:rsidRDefault="00CC463E" w:rsidP="00AE6E29">
      <w:pPr>
        <w:pStyle w:val="NormlWeb"/>
        <w:shd w:val="clear" w:color="auto" w:fill="FFFFFF"/>
        <w:spacing w:before="30" w:beforeAutospacing="0" w:after="0" w:afterAutospacing="0"/>
        <w:jc w:val="both"/>
      </w:pPr>
    </w:p>
    <w:p w:rsidR="00CC463E" w:rsidRPr="00281F5B" w:rsidRDefault="00CC463E" w:rsidP="00AE6E29">
      <w:pPr>
        <w:pStyle w:val="NormlWeb"/>
        <w:shd w:val="clear" w:color="auto" w:fill="FFFFFF"/>
        <w:spacing w:before="30" w:beforeAutospacing="0" w:after="0" w:afterAutospacing="0"/>
        <w:jc w:val="both"/>
        <w:rPr>
          <w:bCs/>
        </w:rPr>
      </w:pPr>
      <w:r w:rsidRPr="00281F5B">
        <w:t xml:space="preserve">A </w:t>
      </w:r>
      <w:proofErr w:type="spellStart"/>
      <w:r w:rsidR="00E812DA" w:rsidRPr="00281F5B">
        <w:t>webarchiválás</w:t>
      </w:r>
      <w:proofErr w:type="spellEnd"/>
      <w:r w:rsidR="00E812DA" w:rsidRPr="00281F5B">
        <w:t xml:space="preserve"> </w:t>
      </w:r>
      <w:r w:rsidRPr="00281F5B">
        <w:t xml:space="preserve">kapcsán elemeztük </w:t>
      </w:r>
      <w:r w:rsidRPr="00281F5B">
        <w:rPr>
          <w:iCs/>
        </w:rPr>
        <w:t xml:space="preserve">az adatbázisok jogi védelméről szóló 1996. március 11-i 96/9/EK európai parlamenti és tanácsi irányelv, valamint </w:t>
      </w:r>
      <w:r w:rsidRPr="00281F5B">
        <w:t>információs társadalomban a szerzői és szomszédos jogok egyes vonatkozásainak összehangolásáról szóló Európai Parlament és a Tanács 2001/29/EK irányelv vonatkozó rendelkezéseit.</w:t>
      </w:r>
    </w:p>
    <w:p w:rsidR="000734FA" w:rsidRPr="00281F5B" w:rsidRDefault="000734FA">
      <w:pPr>
        <w:widowControl w:val="0"/>
        <w:shd w:val="clear" w:color="auto" w:fill="FFFFFF"/>
        <w:jc w:val="both"/>
        <w:rPr>
          <w:b/>
        </w:rPr>
      </w:pPr>
    </w:p>
    <w:p w:rsidR="00FB7283" w:rsidRPr="00281F5B" w:rsidRDefault="00FB7283">
      <w:pPr>
        <w:widowControl w:val="0"/>
        <w:jc w:val="both"/>
        <w:rPr>
          <w:b/>
        </w:rPr>
      </w:pPr>
      <w:r w:rsidRPr="00281F5B">
        <w:rPr>
          <w:b/>
        </w:rPr>
        <w:t>6. Társadalmi egyeztetés</w:t>
      </w:r>
    </w:p>
    <w:p w:rsidR="00FB7283" w:rsidRPr="00281F5B" w:rsidRDefault="00FB7283">
      <w:pPr>
        <w:widowControl w:val="0"/>
        <w:jc w:val="both"/>
      </w:pPr>
    </w:p>
    <w:p w:rsidR="005060B5" w:rsidRPr="00281F5B" w:rsidRDefault="005060B5" w:rsidP="005060B5">
      <w:pPr>
        <w:tabs>
          <w:tab w:val="left" w:pos="567"/>
        </w:tabs>
        <w:jc w:val="both"/>
      </w:pPr>
      <w:r w:rsidRPr="00281F5B">
        <w:t>Az előterjesztést a közigazgatási egyeztetéssel párhuzamosan a 2.3. pontban meghatározott szervezetekkel kívánjuk egyeztetni.</w:t>
      </w:r>
    </w:p>
    <w:p w:rsidR="00FB7283" w:rsidRPr="00281F5B" w:rsidRDefault="00FB7283">
      <w:pPr>
        <w:widowControl w:val="0"/>
        <w:jc w:val="both"/>
        <w:rPr>
          <w:b/>
        </w:rPr>
      </w:pPr>
    </w:p>
    <w:p w:rsidR="00FB7283" w:rsidRPr="00281F5B" w:rsidRDefault="00FB7283">
      <w:pPr>
        <w:widowControl w:val="0"/>
        <w:rPr>
          <w:b/>
        </w:rPr>
      </w:pPr>
      <w:r w:rsidRPr="00281F5B">
        <w:rPr>
          <w:b/>
        </w:rPr>
        <w:t>7. Vitás kérdések</w:t>
      </w:r>
    </w:p>
    <w:p w:rsidR="000734FA" w:rsidRPr="00281F5B" w:rsidRDefault="000734FA">
      <w:pPr>
        <w:widowControl w:val="0"/>
        <w:rPr>
          <w:b/>
        </w:rPr>
      </w:pPr>
    </w:p>
    <w:p w:rsidR="000734FA" w:rsidRPr="00281F5B" w:rsidRDefault="000734FA" w:rsidP="00AE6E29">
      <w:pPr>
        <w:widowControl w:val="0"/>
        <w:jc w:val="both"/>
        <w:rPr>
          <w:b/>
        </w:rPr>
      </w:pPr>
      <w:r w:rsidRPr="00281F5B">
        <w:rPr>
          <w:b/>
        </w:rPr>
        <w:t>8. Országgyűlési tárgyalásra vonatkozó információk</w:t>
      </w:r>
    </w:p>
    <w:p w:rsidR="000734FA" w:rsidRPr="00281F5B" w:rsidRDefault="000734FA" w:rsidP="00CA2959">
      <w:pPr>
        <w:jc w:val="both"/>
        <w:rPr>
          <w:b/>
        </w:rPr>
      </w:pPr>
    </w:p>
    <w:p w:rsidR="006522E6" w:rsidRPr="00281F5B" w:rsidRDefault="000734FA" w:rsidP="00CA2959">
      <w:pPr>
        <w:widowControl w:val="0"/>
        <w:jc w:val="both"/>
        <w:rPr>
          <w:b/>
        </w:rPr>
      </w:pPr>
      <w:r w:rsidRPr="00281F5B">
        <w:t>Az előterjesztés törvényjavaslatot</w:t>
      </w:r>
      <w:r w:rsidR="00191C88" w:rsidRPr="00281F5B">
        <w:t xml:space="preserve"> </w:t>
      </w:r>
      <w:r w:rsidR="005E06B6" w:rsidRPr="00281F5B">
        <w:t xml:space="preserve">nem </w:t>
      </w:r>
      <w:r w:rsidR="00191C88" w:rsidRPr="00281F5B">
        <w:t>tartalmaz</w:t>
      </w:r>
      <w:r w:rsidRPr="00281F5B">
        <w:t xml:space="preserve">, </w:t>
      </w:r>
      <w:r w:rsidR="005E06B6" w:rsidRPr="00281F5B">
        <w:t xml:space="preserve">a </w:t>
      </w:r>
      <w:proofErr w:type="spellStart"/>
      <w:r w:rsidR="005E06B6" w:rsidRPr="00281F5B">
        <w:t>Kultv</w:t>
      </w:r>
      <w:proofErr w:type="spellEnd"/>
      <w:r w:rsidR="005E06B6" w:rsidRPr="00281F5B">
        <w:t xml:space="preserve">. módosítására irányuló javaslat a </w:t>
      </w:r>
      <w:proofErr w:type="spellStart"/>
      <w:r w:rsidR="005E06B6" w:rsidRPr="00281F5B">
        <w:t>webarchiválásról</w:t>
      </w:r>
      <w:proofErr w:type="spellEnd"/>
      <w:r w:rsidR="005E06B6" w:rsidRPr="00281F5B">
        <w:t xml:space="preserve"> szóló külön törvény keretében kerül majd benyújtásra</w:t>
      </w:r>
    </w:p>
    <w:p w:rsidR="00FB7283" w:rsidRPr="00281F5B" w:rsidRDefault="00FB7283">
      <w:pPr>
        <w:widowControl w:val="0"/>
        <w:rPr>
          <w:b/>
        </w:rPr>
      </w:pPr>
    </w:p>
    <w:p w:rsidR="00FB7283" w:rsidRPr="00281F5B" w:rsidRDefault="002965D1">
      <w:pPr>
        <w:widowControl w:val="0"/>
        <w:rPr>
          <w:b/>
        </w:rPr>
      </w:pPr>
      <w:r w:rsidRPr="00281F5B">
        <w:rPr>
          <w:b/>
        </w:rPr>
        <w:t>9</w:t>
      </w:r>
      <w:r w:rsidR="00FB7283" w:rsidRPr="00281F5B">
        <w:rPr>
          <w:b/>
        </w:rPr>
        <w:t>. Az előterjesztés kommunikációja</w:t>
      </w:r>
    </w:p>
    <w:p w:rsidR="00FB7283" w:rsidRPr="00281F5B" w:rsidRDefault="00FB7283">
      <w:pPr>
        <w:widowControl w:val="0"/>
        <w:tabs>
          <w:tab w:val="left" w:pos="5760"/>
        </w:tabs>
        <w:jc w:val="center"/>
      </w:pPr>
    </w:p>
    <w:tbl>
      <w:tblPr>
        <w:tblW w:w="0" w:type="auto"/>
        <w:jc w:val="center"/>
        <w:tblCellMar>
          <w:left w:w="0" w:type="dxa"/>
          <w:right w:w="0" w:type="dxa"/>
        </w:tblCellMar>
        <w:tblLook w:val="00A0"/>
      </w:tblPr>
      <w:tblGrid>
        <w:gridCol w:w="8150"/>
        <w:gridCol w:w="1136"/>
      </w:tblGrid>
      <w:tr w:rsidR="00FB7283" w:rsidRPr="00281F5B" w:rsidTr="009F2FDB">
        <w:trPr>
          <w:jc w:val="center"/>
        </w:trPr>
        <w:tc>
          <w:tcPr>
            <w:tcW w:w="928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B7283" w:rsidRPr="00281F5B" w:rsidRDefault="00FB7283">
            <w:pPr>
              <w:rPr>
                <w:lang w:eastAsia="en-US"/>
              </w:rPr>
            </w:pPr>
            <w:r w:rsidRPr="00281F5B">
              <w:rPr>
                <w:b/>
                <w:bCs/>
              </w:rPr>
              <w:t>1. Milyen kommunikáció javasolt az előterjesztés elfogadása esetén?</w:t>
            </w:r>
          </w:p>
          <w:p w:rsidR="00FB7283" w:rsidRPr="00281F5B" w:rsidRDefault="00FB7283">
            <w:pPr>
              <w:rPr>
                <w:lang w:eastAsia="en-US"/>
              </w:rPr>
            </w:pPr>
            <w:r w:rsidRPr="00281F5B">
              <w:rPr>
                <w:b/>
                <w:u w:val="single"/>
              </w:rPr>
              <w:t>követő</w:t>
            </w:r>
            <w:r w:rsidRPr="00281F5B">
              <w:rPr>
                <w:b/>
                <w:bCs/>
              </w:rPr>
              <w:t xml:space="preserve"> </w:t>
            </w:r>
            <w:r w:rsidRPr="00281F5B">
              <w:t xml:space="preserve">vagy </w:t>
            </w:r>
            <w:r w:rsidRPr="00281F5B">
              <w:rPr>
                <w:bCs/>
              </w:rPr>
              <w:t>kezdeményező</w:t>
            </w:r>
          </w:p>
        </w:tc>
      </w:tr>
      <w:tr w:rsidR="00FB7283" w:rsidRPr="00281F5B" w:rsidTr="009F2FDB">
        <w:trPr>
          <w:jc w:val="center"/>
        </w:trPr>
        <w:tc>
          <w:tcPr>
            <w:tcW w:w="928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7283" w:rsidRPr="00281F5B" w:rsidRDefault="00FB7283">
            <w:pPr>
              <w:rPr>
                <w:lang w:eastAsia="en-US"/>
              </w:rPr>
            </w:pPr>
            <w:r w:rsidRPr="00281F5B">
              <w:rPr>
                <w:b/>
                <w:bCs/>
              </w:rPr>
              <w:t>2. A tájékoztatás módja:</w:t>
            </w:r>
          </w:p>
        </w:tc>
      </w:tr>
      <w:tr w:rsidR="00FB7283" w:rsidRPr="00281F5B" w:rsidTr="009F2FDB">
        <w:trPr>
          <w:jc w:val="center"/>
        </w:trPr>
        <w:tc>
          <w:tcPr>
            <w:tcW w:w="8178" w:type="dxa"/>
            <w:tcBorders>
              <w:top w:val="nil"/>
              <w:left w:val="single" w:sz="8" w:space="0" w:color="auto"/>
              <w:bottom w:val="nil"/>
              <w:right w:val="nil"/>
            </w:tcBorders>
            <w:tcMar>
              <w:top w:w="0" w:type="dxa"/>
              <w:left w:w="108" w:type="dxa"/>
              <w:bottom w:w="0" w:type="dxa"/>
              <w:right w:w="108" w:type="dxa"/>
            </w:tcMar>
          </w:tcPr>
          <w:p w:rsidR="00FB7283" w:rsidRPr="00281F5B" w:rsidRDefault="00FB7283">
            <w:pPr>
              <w:rPr>
                <w:lang w:eastAsia="en-US"/>
              </w:rPr>
            </w:pPr>
            <w:r w:rsidRPr="00281F5B">
              <w:t>Kormányülést követő szóvivői tájékoztató</w:t>
            </w:r>
          </w:p>
        </w:tc>
        <w:tc>
          <w:tcPr>
            <w:tcW w:w="1110" w:type="dxa"/>
            <w:tcBorders>
              <w:top w:val="nil"/>
              <w:left w:val="nil"/>
              <w:bottom w:val="nil"/>
              <w:right w:val="single" w:sz="8" w:space="0" w:color="auto"/>
            </w:tcBorders>
            <w:tcMar>
              <w:top w:w="0" w:type="dxa"/>
              <w:left w:w="108" w:type="dxa"/>
              <w:bottom w:w="0" w:type="dxa"/>
              <w:right w:w="108" w:type="dxa"/>
            </w:tcMar>
          </w:tcPr>
          <w:p w:rsidR="00FB7283" w:rsidRPr="00281F5B" w:rsidRDefault="00FB7283">
            <w:pPr>
              <w:jc w:val="center"/>
              <w:rPr>
                <w:lang w:eastAsia="en-US"/>
              </w:rPr>
            </w:pPr>
            <w:r w:rsidRPr="00281F5B">
              <w:t>igen/</w:t>
            </w:r>
            <w:r w:rsidRPr="00281F5B">
              <w:rPr>
                <w:b/>
                <w:bCs/>
                <w:u w:val="single"/>
              </w:rPr>
              <w:t>nem</w:t>
            </w:r>
          </w:p>
        </w:tc>
      </w:tr>
      <w:tr w:rsidR="00FB7283" w:rsidRPr="00281F5B" w:rsidTr="009F2FDB">
        <w:trPr>
          <w:jc w:val="center"/>
        </w:trPr>
        <w:tc>
          <w:tcPr>
            <w:tcW w:w="8178" w:type="dxa"/>
            <w:tcBorders>
              <w:top w:val="nil"/>
              <w:left w:val="single" w:sz="8" w:space="0" w:color="auto"/>
              <w:bottom w:val="nil"/>
              <w:right w:val="nil"/>
            </w:tcBorders>
            <w:tcMar>
              <w:top w:w="0" w:type="dxa"/>
              <w:left w:w="108" w:type="dxa"/>
              <w:bottom w:w="0" w:type="dxa"/>
              <w:right w:w="108" w:type="dxa"/>
            </w:tcMar>
          </w:tcPr>
          <w:p w:rsidR="00FB7283" w:rsidRPr="00281F5B" w:rsidRDefault="00FB7283">
            <w:pPr>
              <w:rPr>
                <w:lang w:eastAsia="en-US"/>
              </w:rPr>
            </w:pPr>
            <w:r w:rsidRPr="00281F5B">
              <w:t>Tárcaközlemény</w:t>
            </w:r>
          </w:p>
        </w:tc>
        <w:tc>
          <w:tcPr>
            <w:tcW w:w="1110" w:type="dxa"/>
            <w:tcBorders>
              <w:top w:val="nil"/>
              <w:left w:val="nil"/>
              <w:bottom w:val="nil"/>
              <w:right w:val="single" w:sz="8" w:space="0" w:color="auto"/>
            </w:tcBorders>
            <w:tcMar>
              <w:top w:w="0" w:type="dxa"/>
              <w:left w:w="108" w:type="dxa"/>
              <w:bottom w:w="0" w:type="dxa"/>
              <w:right w:w="108" w:type="dxa"/>
            </w:tcMar>
          </w:tcPr>
          <w:p w:rsidR="00FB7283" w:rsidRPr="00281F5B" w:rsidRDefault="00FB7283">
            <w:pPr>
              <w:jc w:val="center"/>
              <w:rPr>
                <w:lang w:eastAsia="en-US"/>
              </w:rPr>
            </w:pPr>
            <w:r w:rsidRPr="00281F5B">
              <w:t>igen/</w:t>
            </w:r>
            <w:r w:rsidRPr="00281F5B">
              <w:rPr>
                <w:b/>
                <w:bCs/>
                <w:u w:val="single"/>
              </w:rPr>
              <w:t>nem</w:t>
            </w:r>
          </w:p>
        </w:tc>
      </w:tr>
      <w:tr w:rsidR="00FB7283" w:rsidRPr="00281F5B" w:rsidTr="009F2FDB">
        <w:trPr>
          <w:jc w:val="center"/>
        </w:trPr>
        <w:tc>
          <w:tcPr>
            <w:tcW w:w="8178" w:type="dxa"/>
            <w:tcBorders>
              <w:top w:val="nil"/>
              <w:left w:val="single" w:sz="8" w:space="0" w:color="auto"/>
              <w:bottom w:val="single" w:sz="8" w:space="0" w:color="auto"/>
              <w:right w:val="nil"/>
            </w:tcBorders>
            <w:tcMar>
              <w:top w:w="0" w:type="dxa"/>
              <w:left w:w="108" w:type="dxa"/>
              <w:bottom w:w="0" w:type="dxa"/>
              <w:right w:w="108" w:type="dxa"/>
            </w:tcMar>
          </w:tcPr>
          <w:p w:rsidR="00FB7283" w:rsidRPr="00281F5B" w:rsidRDefault="00FB7283">
            <w:pPr>
              <w:rPr>
                <w:lang w:eastAsia="en-US"/>
              </w:rPr>
            </w:pPr>
            <w:r w:rsidRPr="00281F5B">
              <w:t>Tárca által szervezett sajtótájékoztató</w:t>
            </w:r>
          </w:p>
        </w:tc>
        <w:tc>
          <w:tcPr>
            <w:tcW w:w="1110" w:type="dxa"/>
            <w:tcBorders>
              <w:top w:val="nil"/>
              <w:left w:val="nil"/>
              <w:bottom w:val="single" w:sz="8" w:space="0" w:color="auto"/>
              <w:right w:val="single" w:sz="8" w:space="0" w:color="auto"/>
            </w:tcBorders>
            <w:tcMar>
              <w:top w:w="0" w:type="dxa"/>
              <w:left w:w="108" w:type="dxa"/>
              <w:bottom w:w="0" w:type="dxa"/>
              <w:right w:w="108" w:type="dxa"/>
            </w:tcMar>
          </w:tcPr>
          <w:p w:rsidR="00FB7283" w:rsidRPr="00281F5B" w:rsidRDefault="00FB7283">
            <w:pPr>
              <w:jc w:val="center"/>
              <w:rPr>
                <w:lang w:eastAsia="en-US"/>
              </w:rPr>
            </w:pPr>
            <w:r w:rsidRPr="00281F5B">
              <w:rPr>
                <w:bCs/>
              </w:rPr>
              <w:t>igen</w:t>
            </w:r>
            <w:r w:rsidRPr="00281F5B">
              <w:t>/</w:t>
            </w:r>
            <w:r w:rsidRPr="00281F5B">
              <w:rPr>
                <w:b/>
                <w:u w:val="single"/>
              </w:rPr>
              <w:t>nem</w:t>
            </w:r>
            <w:r w:rsidRPr="00281F5B">
              <w:rPr>
                <w:bCs/>
              </w:rPr>
              <w:t xml:space="preserve"> </w:t>
            </w:r>
          </w:p>
        </w:tc>
      </w:tr>
      <w:tr w:rsidR="00FB7283" w:rsidRPr="00281F5B" w:rsidTr="009F2FDB">
        <w:trPr>
          <w:trHeight w:val="749"/>
          <w:jc w:val="center"/>
        </w:trPr>
        <w:tc>
          <w:tcPr>
            <w:tcW w:w="9288" w:type="dxa"/>
            <w:gridSpan w:val="2"/>
            <w:tcBorders>
              <w:top w:val="nil"/>
              <w:left w:val="single" w:sz="8" w:space="0" w:color="auto"/>
              <w:bottom w:val="nil"/>
              <w:right w:val="single" w:sz="8" w:space="0" w:color="auto"/>
            </w:tcBorders>
            <w:tcMar>
              <w:top w:w="0" w:type="dxa"/>
              <w:left w:w="108" w:type="dxa"/>
              <w:bottom w:w="0" w:type="dxa"/>
              <w:right w:w="108" w:type="dxa"/>
            </w:tcMar>
          </w:tcPr>
          <w:p w:rsidR="006522E6" w:rsidRPr="00281F5B" w:rsidRDefault="00FB7283" w:rsidP="00AE6E29">
            <w:pPr>
              <w:pStyle w:val="Nincstrkz"/>
              <w:jc w:val="both"/>
              <w:rPr>
                <w:b/>
                <w:bCs/>
              </w:rPr>
            </w:pPr>
            <w:r w:rsidRPr="00281F5B">
              <w:rPr>
                <w:b/>
                <w:bCs/>
              </w:rPr>
              <w:t xml:space="preserve">3. Fő üzenet </w:t>
            </w:r>
          </w:p>
          <w:p w:rsidR="00322641" w:rsidRPr="00281F5B" w:rsidRDefault="006522E6" w:rsidP="00AE6E29">
            <w:pPr>
              <w:autoSpaceDE w:val="0"/>
              <w:autoSpaceDN w:val="0"/>
              <w:adjustRightInd w:val="0"/>
              <w:jc w:val="both"/>
            </w:pPr>
            <w:r w:rsidRPr="00281F5B">
              <w:t xml:space="preserve">A </w:t>
            </w:r>
            <w:r w:rsidR="005E06B6" w:rsidRPr="00281F5B">
              <w:t>K</w:t>
            </w:r>
            <w:r w:rsidRPr="00281F5B">
              <w:t xml:space="preserve">ormány elfogadta a Közgyűjteményi Digitalizálási Stratégia 2018–2020. közötti időszakára vonatkozó akciótervét, </w:t>
            </w:r>
            <w:r w:rsidR="0019608C" w:rsidRPr="00281F5B">
              <w:t>amelyben</w:t>
            </w:r>
            <w:r w:rsidRPr="00281F5B">
              <w:t xml:space="preserve"> döntött a közgyűjteményekben őrzött kulturális tartalmak digitális hozzáférésének és oktatási célú digitális felhasználásának elősegítéséhez szükséges jogszabály-módosításokról.</w:t>
            </w:r>
            <w:r w:rsidR="00322641" w:rsidRPr="00281F5B">
              <w:t xml:space="preserve"> </w:t>
            </w:r>
          </w:p>
          <w:p w:rsidR="00322641" w:rsidRPr="00281F5B" w:rsidRDefault="00322641" w:rsidP="00AE6E29">
            <w:pPr>
              <w:autoSpaceDE w:val="0"/>
              <w:autoSpaceDN w:val="0"/>
              <w:adjustRightInd w:val="0"/>
              <w:jc w:val="both"/>
            </w:pPr>
          </w:p>
          <w:p w:rsidR="006522E6" w:rsidRPr="00281F5B" w:rsidRDefault="00322641" w:rsidP="00CA2959">
            <w:pPr>
              <w:autoSpaceDE w:val="0"/>
              <w:autoSpaceDN w:val="0"/>
              <w:adjustRightInd w:val="0"/>
              <w:jc w:val="both"/>
            </w:pPr>
            <w:r w:rsidRPr="00281F5B">
              <w:t xml:space="preserve">Az európai uniós jogszabályi környezettel összhangban – a szerzői jogi jogosultak igényeit és a digitális hozzáférés érdekeit egyaránt szem előtt tartva – </w:t>
            </w:r>
            <w:r w:rsidRPr="00281F5B">
              <w:rPr>
                <w:b/>
              </w:rPr>
              <w:t>meg kell teremteni a még szerzői jogvédelem alatt álló kulturális tartalmak felhasználását megkönnyítő szerzői jogi szabályozást</w:t>
            </w:r>
            <w:r w:rsidRPr="00281F5B">
              <w:t xml:space="preserve">. A felülvizsgálat megállapításai közül ki kell kiemelni az </w:t>
            </w:r>
            <w:r w:rsidRPr="00281F5B">
              <w:rPr>
                <w:b/>
              </w:rPr>
              <w:t>elektronikus könyvtári dokumentumküldő szolgáltatások</w:t>
            </w:r>
            <w:r w:rsidRPr="00281F5B">
              <w:t xml:space="preserve">at és az </w:t>
            </w:r>
            <w:r w:rsidRPr="00281F5B">
              <w:rPr>
                <w:b/>
              </w:rPr>
              <w:t>elektronikus könyvtári dokumentumok haszonkölcsönzés</w:t>
            </w:r>
            <w:r w:rsidRPr="00281F5B">
              <w:t xml:space="preserve">ét, valamint a kulturális javak digitális </w:t>
            </w:r>
            <w:r w:rsidRPr="00281F5B">
              <w:rPr>
                <w:b/>
              </w:rPr>
              <w:t>köznevelési tananyagokban történő megjelenését.</w:t>
            </w:r>
          </w:p>
        </w:tc>
      </w:tr>
      <w:tr w:rsidR="00FB7283" w:rsidRPr="00281F5B" w:rsidTr="009F2FDB">
        <w:trPr>
          <w:trHeight w:val="862"/>
          <w:jc w:val="center"/>
        </w:trPr>
        <w:tc>
          <w:tcPr>
            <w:tcW w:w="8178" w:type="dxa"/>
            <w:tcBorders>
              <w:top w:val="nil"/>
              <w:left w:val="single" w:sz="8" w:space="0" w:color="auto"/>
              <w:bottom w:val="nil"/>
              <w:right w:val="nil"/>
            </w:tcBorders>
            <w:tcMar>
              <w:top w:w="0" w:type="dxa"/>
              <w:left w:w="108" w:type="dxa"/>
              <w:bottom w:w="0" w:type="dxa"/>
              <w:right w:w="108" w:type="dxa"/>
            </w:tcMar>
          </w:tcPr>
          <w:p w:rsidR="00FB7283" w:rsidRPr="00281F5B" w:rsidRDefault="00FB7283">
            <w:pPr>
              <w:rPr>
                <w:lang w:eastAsia="en-US"/>
              </w:rPr>
            </w:pPr>
          </w:p>
          <w:p w:rsidR="00FB7283" w:rsidRPr="00281F5B" w:rsidRDefault="00FB7283">
            <w:r w:rsidRPr="00281F5B">
              <w:t xml:space="preserve">Az előterjesztő részéről </w:t>
            </w:r>
            <w:r w:rsidRPr="00281F5B">
              <w:rPr>
                <w:b/>
                <w:bCs/>
              </w:rPr>
              <w:t>nyilatkozó</w:t>
            </w:r>
            <w:r w:rsidRPr="00281F5B">
              <w:t xml:space="preserve">: </w:t>
            </w:r>
            <w:r w:rsidRPr="00281F5B">
              <w:rPr>
                <w:b/>
                <w:bCs/>
              </w:rPr>
              <w:t xml:space="preserve">Fekete Péter </w:t>
            </w:r>
          </w:p>
          <w:p w:rsidR="00FB7283" w:rsidRPr="00281F5B" w:rsidRDefault="00FB7283">
            <w:r w:rsidRPr="00281F5B">
              <w:t>                                                           kultúráért felelős államtitkár</w:t>
            </w:r>
          </w:p>
          <w:p w:rsidR="00FB7283" w:rsidRPr="00281F5B" w:rsidRDefault="00FB7283">
            <w:r w:rsidRPr="00281F5B">
              <w:t xml:space="preserve">                                                           </w:t>
            </w:r>
            <w:hyperlink r:id="rId11" w:history="1">
              <w:r w:rsidRPr="00281F5B">
                <w:rPr>
                  <w:rStyle w:val="Hiperhivatkozs"/>
                </w:rPr>
                <w:t>peter.fekete@emmi.gov.hu</w:t>
              </w:r>
            </w:hyperlink>
          </w:p>
          <w:p w:rsidR="00FB7283" w:rsidRPr="00281F5B" w:rsidRDefault="00FB7283">
            <w:pPr>
              <w:ind w:firstLine="3544"/>
            </w:pPr>
            <w:r w:rsidRPr="00281F5B">
              <w:rPr>
                <w:b/>
                <w:bCs/>
              </w:rPr>
              <w:t> </w:t>
            </w:r>
          </w:p>
          <w:p w:rsidR="00FB7283" w:rsidRPr="00281F5B" w:rsidRDefault="00FB7283">
            <w:pPr>
              <w:ind w:firstLine="3544"/>
              <w:rPr>
                <w:lang w:eastAsia="en-US"/>
              </w:rPr>
            </w:pPr>
            <w:r w:rsidRPr="00281F5B">
              <w:t> </w:t>
            </w:r>
          </w:p>
        </w:tc>
        <w:tc>
          <w:tcPr>
            <w:tcW w:w="1110" w:type="dxa"/>
            <w:tcBorders>
              <w:top w:val="nil"/>
              <w:left w:val="nil"/>
              <w:bottom w:val="single" w:sz="8" w:space="0" w:color="auto"/>
              <w:right w:val="single" w:sz="8" w:space="0" w:color="auto"/>
            </w:tcBorders>
            <w:tcMar>
              <w:top w:w="0" w:type="dxa"/>
              <w:left w:w="108" w:type="dxa"/>
              <w:bottom w:w="0" w:type="dxa"/>
              <w:right w:w="108" w:type="dxa"/>
            </w:tcMar>
          </w:tcPr>
          <w:p w:rsidR="00FB7283" w:rsidRPr="00281F5B" w:rsidRDefault="00FB7283">
            <w:pPr>
              <w:snapToGrid w:val="0"/>
              <w:rPr>
                <w:lang w:eastAsia="en-US"/>
              </w:rPr>
            </w:pPr>
            <w:r w:rsidRPr="00281F5B">
              <w:t> </w:t>
            </w:r>
          </w:p>
        </w:tc>
      </w:tr>
      <w:tr w:rsidR="00FB7283" w:rsidRPr="00281F5B" w:rsidTr="00311349">
        <w:trPr>
          <w:trHeight w:val="970"/>
          <w:jc w:val="center"/>
        </w:trPr>
        <w:tc>
          <w:tcPr>
            <w:tcW w:w="928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B7283" w:rsidRPr="00281F5B" w:rsidRDefault="00FB7283">
            <w:pPr>
              <w:rPr>
                <w:lang w:eastAsia="en-US"/>
              </w:rPr>
            </w:pPr>
            <w:r w:rsidRPr="00281F5B">
              <w:rPr>
                <w:b/>
                <w:bCs/>
              </w:rPr>
              <w:t xml:space="preserve">4. Részletes kommunikációs terv: </w:t>
            </w:r>
            <w:r w:rsidRPr="00281F5B">
              <w:t>A döntésnek a Magyar Közlönyben való megjelenését követően közlemény kiadása.</w:t>
            </w:r>
          </w:p>
        </w:tc>
      </w:tr>
    </w:tbl>
    <w:p w:rsidR="00BF34D8" w:rsidRPr="00281F5B" w:rsidRDefault="00BF34D8">
      <w:pPr>
        <w:widowControl w:val="0"/>
        <w:jc w:val="both"/>
        <w:rPr>
          <w:b/>
        </w:rPr>
      </w:pPr>
    </w:p>
    <w:p w:rsidR="00FB7283" w:rsidRPr="00281F5B" w:rsidRDefault="00FB7283">
      <w:pPr>
        <w:widowControl w:val="0"/>
        <w:jc w:val="both"/>
        <w:rPr>
          <w:b/>
        </w:rPr>
      </w:pPr>
    </w:p>
    <w:p w:rsidR="00FB7283" w:rsidRPr="00281F5B" w:rsidRDefault="00FB7283">
      <w:pPr>
        <w:widowControl w:val="0"/>
        <w:jc w:val="both"/>
        <w:rPr>
          <w:b/>
        </w:rPr>
      </w:pPr>
    </w:p>
    <w:p w:rsidR="00203E01" w:rsidRPr="00281F5B" w:rsidRDefault="00203E01">
      <w:pPr>
        <w:widowControl w:val="0"/>
        <w:jc w:val="both"/>
        <w:rPr>
          <w:b/>
        </w:rPr>
      </w:pPr>
    </w:p>
    <w:p w:rsidR="00203E01" w:rsidRPr="00281F5B" w:rsidRDefault="00203E01">
      <w:pPr>
        <w:widowControl w:val="0"/>
        <w:jc w:val="both"/>
        <w:rPr>
          <w:b/>
        </w:rPr>
      </w:pPr>
    </w:p>
    <w:p w:rsidR="00203E01" w:rsidRPr="00281F5B" w:rsidRDefault="00203E01">
      <w:pPr>
        <w:widowControl w:val="0"/>
        <w:jc w:val="both"/>
        <w:rPr>
          <w:b/>
        </w:rPr>
      </w:pPr>
    </w:p>
    <w:p w:rsidR="00203E01" w:rsidRPr="00281F5B" w:rsidRDefault="00203E01">
      <w:pPr>
        <w:widowControl w:val="0"/>
        <w:jc w:val="both"/>
        <w:rPr>
          <w:b/>
        </w:rPr>
      </w:pPr>
    </w:p>
    <w:p w:rsidR="00203E01" w:rsidRPr="00281F5B" w:rsidRDefault="00203E01">
      <w:pPr>
        <w:widowControl w:val="0"/>
        <w:jc w:val="both"/>
        <w:rPr>
          <w:b/>
        </w:rPr>
      </w:pPr>
    </w:p>
    <w:p w:rsidR="00203E01" w:rsidRPr="00281F5B" w:rsidRDefault="00203E01">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967E36" w:rsidRPr="00281F5B" w:rsidRDefault="00967E36">
      <w:pPr>
        <w:widowControl w:val="0"/>
        <w:jc w:val="both"/>
        <w:rPr>
          <w:b/>
        </w:rPr>
      </w:pPr>
    </w:p>
    <w:p w:rsidR="005E06B6" w:rsidRPr="00281F5B" w:rsidRDefault="005E06B6">
      <w:pPr>
        <w:rPr>
          <w:b/>
          <w:sz w:val="32"/>
          <w:szCs w:val="32"/>
        </w:rPr>
      </w:pPr>
      <w:r w:rsidRPr="00281F5B">
        <w:rPr>
          <w:b/>
          <w:sz w:val="32"/>
          <w:szCs w:val="32"/>
        </w:rPr>
        <w:br w:type="page"/>
      </w:r>
    </w:p>
    <w:p w:rsidR="00FB7283" w:rsidRPr="00281F5B" w:rsidRDefault="00FB7283" w:rsidP="00AE6E29">
      <w:pPr>
        <w:jc w:val="center"/>
        <w:rPr>
          <w:b/>
        </w:rPr>
      </w:pPr>
      <w:r w:rsidRPr="00281F5B">
        <w:rPr>
          <w:b/>
          <w:sz w:val="32"/>
          <w:szCs w:val="32"/>
        </w:rPr>
        <w:t>HATÁSVIZSGÁLATI LAP</w:t>
      </w:r>
    </w:p>
    <w:p w:rsidR="00FB7283" w:rsidRPr="00281F5B" w:rsidRDefault="00FB7283">
      <w:pPr>
        <w:widowControl w:val="0"/>
        <w:jc w:val="both"/>
        <w:rPr>
          <w:b/>
        </w:rPr>
      </w:pPr>
    </w:p>
    <w:tbl>
      <w:tblPr>
        <w:tblW w:w="9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843"/>
      </w:tblGrid>
      <w:tr w:rsidR="00FB7283" w:rsidRPr="00281F5B" w:rsidTr="00937707">
        <w:trPr>
          <w:trHeight w:val="316"/>
        </w:trPr>
        <w:tc>
          <w:tcPr>
            <w:tcW w:w="9843" w:type="dxa"/>
          </w:tcPr>
          <w:p w:rsidR="00FB7283" w:rsidRPr="00281F5B" w:rsidRDefault="00FB7283" w:rsidP="005E06B6">
            <w:pPr>
              <w:widowControl w:val="0"/>
              <w:jc w:val="both"/>
            </w:pPr>
            <w:r w:rsidRPr="00281F5B">
              <w:rPr>
                <w:b/>
              </w:rPr>
              <w:t xml:space="preserve">Előterjesztés, tervezet címe: </w:t>
            </w:r>
            <w:r w:rsidR="002965D1" w:rsidRPr="00281F5B">
              <w:t>a Közgyűjteményi Digitalizálási Stratégia megvalósítása érdekében 2018–2021. évek között szükséges intézkedésekről szóló 1175/2018 (III. 28.) Korm. határozat 2. és 8. pontja szerinti feladatok végrehajtásáról</w:t>
            </w:r>
          </w:p>
        </w:tc>
      </w:tr>
      <w:tr w:rsidR="00FB7283" w:rsidRPr="00281F5B" w:rsidTr="00937707">
        <w:trPr>
          <w:trHeight w:val="415"/>
        </w:trPr>
        <w:tc>
          <w:tcPr>
            <w:tcW w:w="9843" w:type="dxa"/>
          </w:tcPr>
          <w:p w:rsidR="00FB7283" w:rsidRPr="00281F5B" w:rsidRDefault="00FB7283">
            <w:pPr>
              <w:widowControl w:val="0"/>
              <w:rPr>
                <w:b/>
              </w:rPr>
            </w:pPr>
            <w:r w:rsidRPr="00281F5B">
              <w:rPr>
                <w:b/>
              </w:rPr>
              <w:t xml:space="preserve">I. Költségvetési hatások: </w:t>
            </w:r>
          </w:p>
          <w:p w:rsidR="00FB7283" w:rsidRPr="00281F5B" w:rsidRDefault="00FB7283">
            <w:pPr>
              <w:widowControl w:val="0"/>
              <w:rPr>
                <w:b/>
              </w:rPr>
            </w:pPr>
          </w:p>
          <w:tbl>
            <w:tblPr>
              <w:tblStyle w:val="Rcsostblzat"/>
              <w:tblW w:w="0" w:type="auto"/>
              <w:tblLook w:val="04A0"/>
            </w:tblPr>
            <w:tblGrid>
              <w:gridCol w:w="2403"/>
              <w:gridCol w:w="2403"/>
              <w:gridCol w:w="2403"/>
              <w:gridCol w:w="2403"/>
            </w:tblGrid>
            <w:tr w:rsidR="00E74176" w:rsidRPr="00281F5B" w:rsidTr="00CA2959">
              <w:tc>
                <w:tcPr>
                  <w:tcW w:w="2403" w:type="dxa"/>
                  <w:vAlign w:val="center"/>
                </w:tcPr>
                <w:p w:rsidR="00E74176" w:rsidRPr="00281F5B" w:rsidRDefault="00E74176" w:rsidP="00CA2959">
                  <w:pPr>
                    <w:jc w:val="center"/>
                    <w:rPr>
                      <w:rFonts w:ascii="Times New Roman" w:hAnsi="Times New Roman"/>
                      <w:b/>
                      <w:sz w:val="20"/>
                      <w:szCs w:val="20"/>
                      <w:lang w:eastAsia="en-US"/>
                    </w:rPr>
                  </w:pPr>
                  <w:r w:rsidRPr="00281F5B">
                    <w:rPr>
                      <w:rFonts w:ascii="Times New Roman" w:hAnsi="Times New Roman"/>
                      <w:b/>
                      <w:sz w:val="20"/>
                      <w:szCs w:val="20"/>
                      <w:lang w:eastAsia="en-US"/>
                    </w:rPr>
                    <w:t>Feladat</w:t>
                  </w:r>
                </w:p>
              </w:tc>
              <w:tc>
                <w:tcPr>
                  <w:tcW w:w="2403" w:type="dxa"/>
                  <w:vAlign w:val="center"/>
                </w:tcPr>
                <w:p w:rsidR="00E74176" w:rsidRPr="00281F5B" w:rsidRDefault="00E74176" w:rsidP="00CA2959">
                  <w:pPr>
                    <w:jc w:val="center"/>
                    <w:rPr>
                      <w:rFonts w:ascii="Times New Roman" w:hAnsi="Times New Roman"/>
                      <w:b/>
                      <w:sz w:val="20"/>
                      <w:szCs w:val="20"/>
                      <w:lang w:eastAsia="en-US"/>
                    </w:rPr>
                  </w:pPr>
                  <w:r w:rsidRPr="00281F5B">
                    <w:rPr>
                      <w:rFonts w:ascii="Times New Roman" w:hAnsi="Times New Roman"/>
                      <w:b/>
                      <w:sz w:val="20"/>
                      <w:szCs w:val="20"/>
                      <w:lang w:eastAsia="en-US"/>
                    </w:rPr>
                    <w:t>Költségigény</w:t>
                  </w:r>
                </w:p>
              </w:tc>
              <w:tc>
                <w:tcPr>
                  <w:tcW w:w="2403" w:type="dxa"/>
                  <w:vAlign w:val="center"/>
                </w:tcPr>
                <w:p w:rsidR="00E74176" w:rsidRPr="00281F5B" w:rsidRDefault="00E74176" w:rsidP="00CA2959">
                  <w:pPr>
                    <w:jc w:val="center"/>
                    <w:rPr>
                      <w:rFonts w:ascii="Times New Roman" w:hAnsi="Times New Roman"/>
                      <w:b/>
                      <w:sz w:val="20"/>
                      <w:szCs w:val="20"/>
                      <w:lang w:eastAsia="en-US"/>
                    </w:rPr>
                  </w:pPr>
                  <w:r w:rsidRPr="00281F5B">
                    <w:rPr>
                      <w:rFonts w:ascii="Times New Roman" w:hAnsi="Times New Roman"/>
                      <w:b/>
                      <w:sz w:val="20"/>
                      <w:szCs w:val="20"/>
                      <w:lang w:eastAsia="en-US"/>
                    </w:rPr>
                    <w:t>Év</w:t>
                  </w:r>
                </w:p>
              </w:tc>
              <w:tc>
                <w:tcPr>
                  <w:tcW w:w="2403" w:type="dxa"/>
                  <w:vAlign w:val="center"/>
                </w:tcPr>
                <w:p w:rsidR="00E74176" w:rsidRPr="00281F5B" w:rsidRDefault="00E74176" w:rsidP="00CA2959">
                  <w:pPr>
                    <w:jc w:val="center"/>
                    <w:rPr>
                      <w:rFonts w:ascii="Times New Roman" w:hAnsi="Times New Roman"/>
                      <w:b/>
                      <w:sz w:val="20"/>
                      <w:szCs w:val="20"/>
                      <w:lang w:eastAsia="en-US"/>
                    </w:rPr>
                  </w:pPr>
                  <w:r w:rsidRPr="00281F5B">
                    <w:rPr>
                      <w:rFonts w:ascii="Times New Roman" w:hAnsi="Times New Roman"/>
                      <w:b/>
                      <w:sz w:val="20"/>
                      <w:szCs w:val="20"/>
                      <w:lang w:eastAsia="en-US"/>
                    </w:rPr>
                    <w:t>Forrás</w:t>
                  </w:r>
                  <w:r w:rsidR="005E06B6" w:rsidRPr="00281F5B">
                    <w:rPr>
                      <w:rFonts w:ascii="Times New Roman" w:hAnsi="Times New Roman"/>
                      <w:b/>
                      <w:sz w:val="20"/>
                      <w:szCs w:val="20"/>
                      <w:lang w:eastAsia="en-US"/>
                    </w:rPr>
                    <w:t>biztosítás</w:t>
                  </w:r>
                  <w:r w:rsidRPr="00281F5B">
                    <w:rPr>
                      <w:rFonts w:ascii="Times New Roman" w:hAnsi="Times New Roman"/>
                      <w:b/>
                      <w:sz w:val="20"/>
                      <w:szCs w:val="20"/>
                      <w:lang w:eastAsia="en-US"/>
                    </w:rPr>
                    <w:t xml:space="preserve"> jellege (egyszeri/beépülő)</w:t>
                  </w:r>
                </w:p>
              </w:tc>
            </w:tr>
            <w:tr w:rsidR="00E74176" w:rsidRPr="00281F5B" w:rsidTr="00AE6E29">
              <w:tc>
                <w:tcPr>
                  <w:tcW w:w="2403" w:type="dxa"/>
                </w:tcPr>
                <w:p w:rsidR="00E74176" w:rsidRPr="00281F5B" w:rsidRDefault="00E74176" w:rsidP="00AE6E29">
                  <w:pPr>
                    <w:rPr>
                      <w:rFonts w:ascii="Times New Roman" w:hAnsi="Times New Roman"/>
                      <w:sz w:val="20"/>
                      <w:szCs w:val="20"/>
                      <w:lang w:eastAsia="en-US"/>
                    </w:rPr>
                  </w:pPr>
                  <w:r w:rsidRPr="00281F5B">
                    <w:rPr>
                      <w:rFonts w:ascii="Times New Roman" w:hAnsi="Times New Roman"/>
                      <w:sz w:val="20"/>
                      <w:szCs w:val="20"/>
                      <w:lang w:eastAsia="en-US"/>
                    </w:rPr>
                    <w:t xml:space="preserve">Elektronikus haszonkölcsönzés után a közös jogkezelő útján biztosítandó jogdíj </w:t>
                  </w:r>
                </w:p>
              </w:tc>
              <w:tc>
                <w:tcPr>
                  <w:tcW w:w="2403" w:type="dxa"/>
                  <w:vAlign w:val="center"/>
                </w:tcPr>
                <w:p w:rsidR="00E74176" w:rsidRPr="00281F5B" w:rsidRDefault="00E74176" w:rsidP="00AE6E29">
                  <w:pPr>
                    <w:jc w:val="center"/>
                    <w:rPr>
                      <w:rFonts w:ascii="Times New Roman" w:hAnsi="Times New Roman"/>
                      <w:sz w:val="20"/>
                      <w:szCs w:val="20"/>
                      <w:lang w:eastAsia="en-US"/>
                    </w:rPr>
                  </w:pPr>
                  <w:r w:rsidRPr="00281F5B">
                    <w:rPr>
                      <w:rFonts w:ascii="Times New Roman" w:hAnsi="Times New Roman"/>
                      <w:sz w:val="20"/>
                      <w:szCs w:val="20"/>
                      <w:lang w:eastAsia="en-US"/>
                    </w:rPr>
                    <w:t>80 </w:t>
                  </w:r>
                  <w:r w:rsidR="005E06B6" w:rsidRPr="00281F5B">
                    <w:rPr>
                      <w:rFonts w:ascii="Times New Roman" w:hAnsi="Times New Roman"/>
                      <w:sz w:val="20"/>
                      <w:szCs w:val="20"/>
                      <w:lang w:eastAsia="en-US"/>
                    </w:rPr>
                    <w:t>8</w:t>
                  </w:r>
                  <w:r w:rsidRPr="00281F5B">
                    <w:rPr>
                      <w:rFonts w:ascii="Times New Roman" w:hAnsi="Times New Roman"/>
                      <w:sz w:val="20"/>
                      <w:szCs w:val="20"/>
                      <w:lang w:eastAsia="en-US"/>
                    </w:rPr>
                    <w:t>00</w:t>
                  </w:r>
                  <w:r w:rsidR="005E06B6" w:rsidRPr="00281F5B">
                    <w:rPr>
                      <w:rFonts w:ascii="Times New Roman" w:hAnsi="Times New Roman"/>
                      <w:sz w:val="20"/>
                      <w:szCs w:val="20"/>
                      <w:lang w:eastAsia="en-US"/>
                    </w:rPr>
                    <w:t> </w:t>
                  </w:r>
                  <w:r w:rsidRPr="00281F5B">
                    <w:rPr>
                      <w:rFonts w:ascii="Times New Roman" w:hAnsi="Times New Roman"/>
                      <w:sz w:val="20"/>
                      <w:szCs w:val="20"/>
                      <w:lang w:eastAsia="en-US"/>
                    </w:rPr>
                    <w:t>000</w:t>
                  </w:r>
                  <w:r w:rsidR="005E06B6" w:rsidRPr="00281F5B">
                    <w:rPr>
                      <w:rFonts w:ascii="Times New Roman" w:hAnsi="Times New Roman"/>
                      <w:sz w:val="20"/>
                      <w:szCs w:val="20"/>
                      <w:lang w:eastAsia="en-US"/>
                    </w:rPr>
                    <w:t xml:space="preserve"> Ft</w:t>
                  </w:r>
                </w:p>
              </w:tc>
              <w:tc>
                <w:tcPr>
                  <w:tcW w:w="2403" w:type="dxa"/>
                  <w:vAlign w:val="center"/>
                </w:tcPr>
                <w:p w:rsidR="00E74176" w:rsidRPr="00281F5B" w:rsidRDefault="00E74176" w:rsidP="00AE6E29">
                  <w:pPr>
                    <w:jc w:val="center"/>
                    <w:rPr>
                      <w:rFonts w:ascii="Times New Roman" w:hAnsi="Times New Roman"/>
                      <w:sz w:val="20"/>
                      <w:szCs w:val="20"/>
                      <w:lang w:eastAsia="en-US"/>
                    </w:rPr>
                  </w:pPr>
                  <w:r w:rsidRPr="00281F5B">
                    <w:rPr>
                      <w:rFonts w:ascii="Times New Roman" w:hAnsi="Times New Roman"/>
                      <w:sz w:val="20"/>
                      <w:szCs w:val="20"/>
                      <w:lang w:eastAsia="en-US"/>
                    </w:rPr>
                    <w:t>2020. évtől</w:t>
                  </w:r>
                </w:p>
              </w:tc>
              <w:tc>
                <w:tcPr>
                  <w:tcW w:w="2403" w:type="dxa"/>
                  <w:vAlign w:val="center"/>
                </w:tcPr>
                <w:p w:rsidR="00E74176" w:rsidRPr="00281F5B" w:rsidRDefault="00E74176" w:rsidP="00AE6E29">
                  <w:pPr>
                    <w:jc w:val="center"/>
                    <w:rPr>
                      <w:rFonts w:ascii="Times New Roman" w:hAnsi="Times New Roman"/>
                      <w:sz w:val="20"/>
                      <w:szCs w:val="20"/>
                      <w:lang w:eastAsia="en-US"/>
                    </w:rPr>
                  </w:pPr>
                  <w:r w:rsidRPr="00281F5B">
                    <w:rPr>
                      <w:rFonts w:ascii="Times New Roman" w:hAnsi="Times New Roman"/>
                      <w:sz w:val="20"/>
                      <w:szCs w:val="20"/>
                      <w:lang w:eastAsia="en-US"/>
                    </w:rPr>
                    <w:t>beépülő</w:t>
                  </w:r>
                </w:p>
              </w:tc>
            </w:tr>
            <w:tr w:rsidR="00E74176" w:rsidRPr="00281F5B" w:rsidTr="00AE6E29">
              <w:tc>
                <w:tcPr>
                  <w:tcW w:w="2403" w:type="dxa"/>
                </w:tcPr>
                <w:p w:rsidR="00E74176" w:rsidRPr="00281F5B" w:rsidRDefault="00E74176" w:rsidP="00AE6E29">
                  <w:pPr>
                    <w:rPr>
                      <w:rFonts w:ascii="Times New Roman" w:hAnsi="Times New Roman"/>
                      <w:sz w:val="20"/>
                      <w:szCs w:val="20"/>
                      <w:lang w:eastAsia="en-US"/>
                    </w:rPr>
                  </w:pPr>
                  <w:r w:rsidRPr="00281F5B">
                    <w:rPr>
                      <w:rFonts w:ascii="Times New Roman" w:hAnsi="Times New Roman"/>
                      <w:sz w:val="20"/>
                      <w:szCs w:val="20"/>
                      <w:lang w:eastAsia="en-US"/>
                    </w:rPr>
                    <w:t>MNFA és az MTVA által őrzött audiovizuális kulturális javak analóg állományának egységes elhelyezését szolgáló raktározás feltételei érdekében szükséges hatástanulmány elkészítése</w:t>
                  </w:r>
                </w:p>
              </w:tc>
              <w:tc>
                <w:tcPr>
                  <w:tcW w:w="2403" w:type="dxa"/>
                  <w:vAlign w:val="center"/>
                </w:tcPr>
                <w:p w:rsidR="00E74176" w:rsidRPr="00281F5B" w:rsidRDefault="00E74176" w:rsidP="00AE6E29">
                  <w:pPr>
                    <w:jc w:val="center"/>
                    <w:rPr>
                      <w:rFonts w:ascii="Times New Roman" w:hAnsi="Times New Roman"/>
                      <w:sz w:val="20"/>
                      <w:szCs w:val="20"/>
                      <w:lang w:eastAsia="en-US"/>
                    </w:rPr>
                  </w:pPr>
                  <w:r w:rsidRPr="00281F5B">
                    <w:rPr>
                      <w:rFonts w:ascii="Times New Roman" w:hAnsi="Times New Roman"/>
                      <w:sz w:val="20"/>
                      <w:szCs w:val="20"/>
                      <w:lang w:eastAsia="en-US"/>
                    </w:rPr>
                    <w:t>50 000</w:t>
                  </w:r>
                  <w:r w:rsidR="005E06B6" w:rsidRPr="00281F5B">
                    <w:rPr>
                      <w:rFonts w:ascii="Times New Roman" w:hAnsi="Times New Roman"/>
                      <w:sz w:val="20"/>
                      <w:szCs w:val="20"/>
                      <w:lang w:eastAsia="en-US"/>
                    </w:rPr>
                    <w:t> </w:t>
                  </w:r>
                  <w:r w:rsidRPr="00281F5B">
                    <w:rPr>
                      <w:rFonts w:ascii="Times New Roman" w:hAnsi="Times New Roman"/>
                      <w:sz w:val="20"/>
                      <w:szCs w:val="20"/>
                      <w:lang w:eastAsia="en-US"/>
                    </w:rPr>
                    <w:t>000</w:t>
                  </w:r>
                  <w:r w:rsidR="005E06B6" w:rsidRPr="00281F5B">
                    <w:rPr>
                      <w:rFonts w:ascii="Times New Roman" w:hAnsi="Times New Roman"/>
                      <w:sz w:val="20"/>
                      <w:szCs w:val="20"/>
                      <w:lang w:eastAsia="en-US"/>
                    </w:rPr>
                    <w:t xml:space="preserve"> Ft</w:t>
                  </w:r>
                </w:p>
              </w:tc>
              <w:tc>
                <w:tcPr>
                  <w:tcW w:w="2403" w:type="dxa"/>
                  <w:vAlign w:val="center"/>
                </w:tcPr>
                <w:p w:rsidR="00E74176" w:rsidRPr="00281F5B" w:rsidRDefault="009A471E" w:rsidP="00AE6E29">
                  <w:pPr>
                    <w:jc w:val="center"/>
                    <w:rPr>
                      <w:rFonts w:ascii="Times New Roman" w:hAnsi="Times New Roman"/>
                      <w:sz w:val="20"/>
                      <w:szCs w:val="20"/>
                      <w:lang w:eastAsia="en-US"/>
                    </w:rPr>
                  </w:pPr>
                  <w:r w:rsidRPr="00281F5B">
                    <w:rPr>
                      <w:rFonts w:ascii="Times New Roman" w:hAnsi="Times New Roman"/>
                      <w:sz w:val="20"/>
                      <w:szCs w:val="20"/>
                      <w:lang w:eastAsia="en-US"/>
                    </w:rPr>
                    <w:t>2020. évben</w:t>
                  </w:r>
                </w:p>
              </w:tc>
              <w:tc>
                <w:tcPr>
                  <w:tcW w:w="2403" w:type="dxa"/>
                  <w:vAlign w:val="center"/>
                </w:tcPr>
                <w:p w:rsidR="00E74176" w:rsidRPr="00281F5B" w:rsidRDefault="00E74176" w:rsidP="00AE6E29">
                  <w:pPr>
                    <w:jc w:val="center"/>
                    <w:rPr>
                      <w:rFonts w:ascii="Times New Roman" w:hAnsi="Times New Roman"/>
                      <w:sz w:val="20"/>
                      <w:szCs w:val="20"/>
                      <w:lang w:eastAsia="en-US"/>
                    </w:rPr>
                  </w:pPr>
                  <w:r w:rsidRPr="00281F5B">
                    <w:rPr>
                      <w:rFonts w:ascii="Times New Roman" w:hAnsi="Times New Roman"/>
                      <w:sz w:val="20"/>
                      <w:szCs w:val="20"/>
                      <w:lang w:eastAsia="en-US"/>
                    </w:rPr>
                    <w:t>egyszeri</w:t>
                  </w:r>
                </w:p>
              </w:tc>
            </w:tr>
          </w:tbl>
          <w:p w:rsidR="005E06B6" w:rsidRPr="00281F5B" w:rsidRDefault="005E06B6" w:rsidP="00203E01">
            <w:pPr>
              <w:jc w:val="both"/>
              <w:rPr>
                <w:lang w:eastAsia="en-US"/>
              </w:rPr>
            </w:pPr>
          </w:p>
          <w:p w:rsidR="005E06B6" w:rsidRPr="00281F5B" w:rsidRDefault="005E06B6" w:rsidP="00203E01">
            <w:pPr>
              <w:jc w:val="both"/>
              <w:rPr>
                <w:b/>
                <w:lang w:eastAsia="en-US"/>
              </w:rPr>
            </w:pPr>
            <w:r w:rsidRPr="00281F5B">
              <w:rPr>
                <w:b/>
                <w:lang w:eastAsia="en-US"/>
              </w:rPr>
              <w:t>Elektronikus haszonkölcsönzés után a közös jogkezelő útján biztosítandó jogdíj:</w:t>
            </w:r>
          </w:p>
          <w:p w:rsidR="00203E01" w:rsidRPr="00281F5B" w:rsidRDefault="00203E01" w:rsidP="00203E01">
            <w:pPr>
              <w:jc w:val="both"/>
              <w:rPr>
                <w:lang w:eastAsia="en-US"/>
              </w:rPr>
            </w:pPr>
            <w:r w:rsidRPr="00281F5B">
              <w:rPr>
                <w:lang w:eastAsia="en-US"/>
              </w:rPr>
              <w:t xml:space="preserve">Az elektronikus haszonkölcsönzés bevezetése csak akkor lehetséges, ha a jogosultak díjigénye kielégítésre kerül, a haszonkölcsönzések után járó jogdíj kifizetésre kerül. Ez csak állami szerepvállalás mellett valósulhat meg, ha a fedezetet az állami költségvetés állja, a szerzőknek járó jogdíjakat pedig a feladattal megbízott közös jogkezelő fizeti ki. </w:t>
            </w:r>
            <w:r w:rsidR="00E74176" w:rsidRPr="00281F5B">
              <w:rPr>
                <w:lang w:eastAsia="en-US"/>
              </w:rPr>
              <w:t>Az</w:t>
            </w:r>
            <w:r w:rsidRPr="00281F5B">
              <w:rPr>
                <w:lang w:eastAsia="en-US"/>
              </w:rPr>
              <w:t xml:space="preserve"> következtében az elektronikus haszonkölcsönzés jogszabályi feltételeinek megteremtésével egyidejűleg intézkedni szükséges az elektronikus haszonkölcsönzések után várható jogdíjak összegének biztosításáról.</w:t>
            </w:r>
          </w:p>
          <w:p w:rsidR="00203E01" w:rsidRPr="00281F5B" w:rsidRDefault="00203E01" w:rsidP="00203E01">
            <w:pPr>
              <w:jc w:val="both"/>
              <w:rPr>
                <w:lang w:eastAsia="en-US"/>
              </w:rPr>
            </w:pPr>
            <w:r w:rsidRPr="00281F5B">
              <w:rPr>
                <w:lang w:eastAsia="en-US"/>
              </w:rPr>
              <w:t xml:space="preserve">Tekintettel arra, hogy a jogdíjköteles elektronikus dokumentumok haszonkölcsönzése kapcsán </w:t>
            </w:r>
            <w:r w:rsidR="00E74176" w:rsidRPr="00281F5B">
              <w:rPr>
                <w:lang w:eastAsia="en-US"/>
              </w:rPr>
              <w:t>rész</w:t>
            </w:r>
            <w:r w:rsidRPr="00281F5B">
              <w:rPr>
                <w:lang w:eastAsia="en-US"/>
              </w:rPr>
              <w:t xml:space="preserve">adatokkal </w:t>
            </w:r>
            <w:r w:rsidR="00E74176" w:rsidRPr="00281F5B">
              <w:rPr>
                <w:lang w:eastAsia="en-US"/>
              </w:rPr>
              <w:t xml:space="preserve">rendelkezünk, így </w:t>
            </w:r>
            <w:proofErr w:type="gramStart"/>
            <w:r w:rsidR="00E74176" w:rsidRPr="00281F5B">
              <w:rPr>
                <w:lang w:eastAsia="en-US"/>
              </w:rPr>
              <w:t>ezen</w:t>
            </w:r>
            <w:proofErr w:type="gramEnd"/>
            <w:r w:rsidR="00E74176" w:rsidRPr="00281F5B">
              <w:rPr>
                <w:lang w:eastAsia="en-US"/>
              </w:rPr>
              <w:t xml:space="preserve"> </w:t>
            </w:r>
            <w:r w:rsidR="00D665C1" w:rsidRPr="00281F5B">
              <w:rPr>
                <w:lang w:eastAsia="en-US"/>
              </w:rPr>
              <w:t>rész</w:t>
            </w:r>
            <w:r w:rsidR="00E74176" w:rsidRPr="00281F5B">
              <w:rPr>
                <w:lang w:eastAsia="en-US"/>
              </w:rPr>
              <w:t>adatok, az internetes távhasználati szokások és a nyomtatott könyvek utáni haszonkölcsönzési adatok korrelációja me</w:t>
            </w:r>
            <w:r w:rsidR="00D665C1" w:rsidRPr="00281F5B">
              <w:rPr>
                <w:lang w:eastAsia="en-US"/>
              </w:rPr>
              <w:t>ntén szükséges prognoszti</w:t>
            </w:r>
            <w:r w:rsidR="00E74176" w:rsidRPr="00281F5B">
              <w:rPr>
                <w:lang w:eastAsia="en-US"/>
              </w:rPr>
              <w:t xml:space="preserve">zálni </w:t>
            </w:r>
            <w:r w:rsidR="00D665C1" w:rsidRPr="00281F5B">
              <w:rPr>
                <w:lang w:eastAsia="en-US"/>
              </w:rPr>
              <w:t xml:space="preserve">ennek </w:t>
            </w:r>
            <w:r w:rsidR="00E74176" w:rsidRPr="00281F5B">
              <w:rPr>
                <w:lang w:eastAsia="en-US"/>
              </w:rPr>
              <w:t xml:space="preserve">költségvetési hatását. Ennek keretében megállapítható, hogy </w:t>
            </w:r>
            <w:r w:rsidR="00D665C1" w:rsidRPr="00281F5B">
              <w:rPr>
                <w:lang w:eastAsia="en-US"/>
              </w:rPr>
              <w:t>minimálisan a</w:t>
            </w:r>
            <w:r w:rsidR="00E74176" w:rsidRPr="00281F5B">
              <w:rPr>
                <w:lang w:eastAsia="en-US"/>
              </w:rPr>
              <w:t xml:space="preserve"> nyomtatott művek </w:t>
            </w:r>
            <w:r w:rsidR="00D665C1" w:rsidRPr="00281F5B">
              <w:rPr>
                <w:lang w:eastAsia="en-US"/>
              </w:rPr>
              <w:t>után járó jelenlegi jogdíjmérték 79,2 millió forintos bázis további 80,8 millió forinttal való beépülő jellegű emelése szükséges.</w:t>
            </w:r>
          </w:p>
          <w:p w:rsidR="00D665C1" w:rsidRPr="00281F5B" w:rsidRDefault="00D665C1" w:rsidP="00203E01">
            <w:pPr>
              <w:jc w:val="both"/>
              <w:rPr>
                <w:lang w:eastAsia="en-US"/>
              </w:rPr>
            </w:pPr>
          </w:p>
          <w:p w:rsidR="005E06B6" w:rsidRPr="00281F5B" w:rsidRDefault="005E06B6" w:rsidP="005E06B6">
            <w:pPr>
              <w:pStyle w:val="Listaszerbekezds"/>
              <w:spacing w:after="0" w:line="240" w:lineRule="auto"/>
              <w:ind w:left="0"/>
              <w:jc w:val="both"/>
              <w:rPr>
                <w:rFonts w:ascii="Times New Roman" w:hAnsi="Times New Roman"/>
                <w:b/>
                <w:sz w:val="24"/>
                <w:szCs w:val="24"/>
                <w:u w:val="single"/>
              </w:rPr>
            </w:pPr>
            <w:r w:rsidRPr="00281F5B">
              <w:rPr>
                <w:rFonts w:ascii="Times New Roman" w:hAnsi="Times New Roman"/>
                <w:b/>
                <w:sz w:val="24"/>
                <w:szCs w:val="24"/>
                <w:u w:val="single"/>
              </w:rPr>
              <w:t>Audiovizuális kulturális javak analóg állományának egységes elhelyezése:</w:t>
            </w:r>
          </w:p>
          <w:p w:rsidR="005E06B6" w:rsidRPr="00281F5B" w:rsidRDefault="00203E01" w:rsidP="00AE6E29">
            <w:pPr>
              <w:widowControl w:val="0"/>
              <w:jc w:val="both"/>
            </w:pPr>
            <w:r w:rsidRPr="00281F5B">
              <w:t xml:space="preserve">A 1175/2018 (III. 28.) Korm. határozat alapján az előterjesztő áttekintette a Magyar Nemzeti Filmalap Közhasznú Nonprofit </w:t>
            </w:r>
            <w:proofErr w:type="spellStart"/>
            <w:r w:rsidRPr="00281F5B">
              <w:t>Zrt</w:t>
            </w:r>
            <w:proofErr w:type="spellEnd"/>
            <w:r w:rsidRPr="00281F5B">
              <w:t xml:space="preserve">. által fenntartott Magyar Nemzeti Filmarchívumban, illetve a Médiaszolgáltatás-támogató és Vagyonkezelő Alap Archívumában őrzött audiovizuális kulturális javak analóg állományának egységes elhelyezését szolgáló raktározás feltételeit. </w:t>
            </w:r>
          </w:p>
          <w:p w:rsidR="005E06B6" w:rsidRPr="00281F5B" w:rsidRDefault="005E06B6" w:rsidP="00BC2016">
            <w:pPr>
              <w:widowControl w:val="0"/>
              <w:jc w:val="both"/>
            </w:pPr>
            <w:r w:rsidRPr="00281F5B">
              <w:t xml:space="preserve">Az </w:t>
            </w:r>
            <w:r w:rsidR="00D665C1" w:rsidRPr="00281F5B">
              <w:t xml:space="preserve">előterjesztés </w:t>
            </w:r>
            <w:r w:rsidR="00BC2016" w:rsidRPr="00281F5B">
              <w:t>5.</w:t>
            </w:r>
            <w:r w:rsidR="00D665C1" w:rsidRPr="00281F5B">
              <w:t xml:space="preserve"> és </w:t>
            </w:r>
            <w:r w:rsidR="00BC2016" w:rsidRPr="00281F5B">
              <w:t>6</w:t>
            </w:r>
            <w:r w:rsidR="00D665C1" w:rsidRPr="00281F5B">
              <w:t>. mellékletében foglalt megállapítások alapján szükséges a 2019. évben egyszeri forrásként 50</w:t>
            </w:r>
            <w:r w:rsidRPr="00281F5B">
              <w:t>,0</w:t>
            </w:r>
            <w:r w:rsidR="00D665C1" w:rsidRPr="00281F5B">
              <w:t xml:space="preserve"> millió forint biztosítása a </w:t>
            </w:r>
            <w:r w:rsidR="00D665C1" w:rsidRPr="00281F5B">
              <w:rPr>
                <w:rFonts w:eastAsia="Calibri"/>
              </w:rPr>
              <w:t>megvalósíthatósági tanulmány elkészítés</w:t>
            </w:r>
            <w:r w:rsidRPr="00281F5B">
              <w:rPr>
                <w:rFonts w:eastAsia="Calibri"/>
              </w:rPr>
              <w:t>ére.</w:t>
            </w:r>
          </w:p>
        </w:tc>
      </w:tr>
      <w:tr w:rsidR="00FB7283" w:rsidRPr="00281F5B" w:rsidTr="00937707">
        <w:trPr>
          <w:trHeight w:val="70"/>
        </w:trPr>
        <w:tc>
          <w:tcPr>
            <w:tcW w:w="9843" w:type="dxa"/>
          </w:tcPr>
          <w:p w:rsidR="00FB7283" w:rsidRPr="00281F5B" w:rsidRDefault="00FB7283">
            <w:pPr>
              <w:widowControl w:val="0"/>
              <w:rPr>
                <w:b/>
              </w:rPr>
            </w:pPr>
            <w:r w:rsidRPr="00281F5B">
              <w:rPr>
                <w:b/>
              </w:rPr>
              <w:t>II. Adminisztratív terhek:</w:t>
            </w:r>
          </w:p>
        </w:tc>
      </w:tr>
      <w:tr w:rsidR="00FB7283" w:rsidRPr="00281F5B" w:rsidTr="00937707">
        <w:trPr>
          <w:trHeight w:val="70"/>
        </w:trPr>
        <w:tc>
          <w:tcPr>
            <w:tcW w:w="9843" w:type="dxa"/>
          </w:tcPr>
          <w:p w:rsidR="00FB7283" w:rsidRPr="00281F5B" w:rsidRDefault="00D665C1" w:rsidP="00BC2016">
            <w:pPr>
              <w:widowControl w:val="0"/>
              <w:jc w:val="both"/>
            </w:pPr>
            <w:r w:rsidRPr="00281F5B">
              <w:rPr>
                <w:bCs/>
              </w:rPr>
              <w:t>Az előterjesztés elfogadásá</w:t>
            </w:r>
            <w:r w:rsidR="00646A22" w:rsidRPr="00281F5B">
              <w:rPr>
                <w:bCs/>
              </w:rPr>
              <w:t>val elérni kívánt cél nem eredményezi az adminisztratív terhek növekedését.</w:t>
            </w:r>
          </w:p>
        </w:tc>
      </w:tr>
      <w:tr w:rsidR="00FB7283" w:rsidRPr="00281F5B" w:rsidTr="00937707">
        <w:trPr>
          <w:trHeight w:val="70"/>
        </w:trPr>
        <w:tc>
          <w:tcPr>
            <w:tcW w:w="9843" w:type="dxa"/>
          </w:tcPr>
          <w:p w:rsidR="00FB7283" w:rsidRPr="00281F5B" w:rsidRDefault="00FB7283">
            <w:pPr>
              <w:widowControl w:val="0"/>
              <w:rPr>
                <w:b/>
              </w:rPr>
            </w:pPr>
            <w:r w:rsidRPr="00281F5B">
              <w:rPr>
                <w:b/>
              </w:rPr>
              <w:t>III. Egyéb hatások:</w:t>
            </w:r>
          </w:p>
        </w:tc>
      </w:tr>
      <w:tr w:rsidR="00FB7283" w:rsidRPr="00281F5B" w:rsidTr="00937707">
        <w:trPr>
          <w:trHeight w:val="175"/>
        </w:trPr>
        <w:tc>
          <w:tcPr>
            <w:tcW w:w="9843" w:type="dxa"/>
          </w:tcPr>
          <w:p w:rsidR="00FB7283" w:rsidRPr="00281F5B" w:rsidRDefault="00ED0AD4" w:rsidP="00AE6E29">
            <w:pPr>
              <w:jc w:val="both"/>
            </w:pPr>
            <w:r w:rsidRPr="00281F5B">
              <w:rPr>
                <w:rFonts w:eastAsia="Calibri"/>
                <w:lang w:eastAsia="en-US"/>
              </w:rPr>
              <w:t xml:space="preserve">Az előterjesztéssel elfogadni kívánt célok </w:t>
            </w:r>
            <w:r w:rsidR="00B46B0B" w:rsidRPr="00281F5B">
              <w:rPr>
                <w:rFonts w:eastAsia="Calibri"/>
                <w:lang w:eastAsia="en-US"/>
              </w:rPr>
              <w:t>elérése esetén</w:t>
            </w:r>
            <w:r w:rsidRPr="00281F5B">
              <w:rPr>
                <w:rFonts w:eastAsia="Calibri"/>
                <w:lang w:eastAsia="en-US"/>
              </w:rPr>
              <w:t xml:space="preserve"> megvalósul</w:t>
            </w:r>
            <w:r w:rsidR="00B46B0B" w:rsidRPr="00281F5B">
              <w:rPr>
                <w:rFonts w:eastAsia="Calibri"/>
                <w:lang w:eastAsia="en-US"/>
              </w:rPr>
              <w:t>hat</w:t>
            </w:r>
            <w:r w:rsidRPr="00281F5B">
              <w:rPr>
                <w:rFonts w:eastAsia="Calibri"/>
                <w:lang w:eastAsia="en-US"/>
              </w:rPr>
              <w:t xml:space="preserve"> a kulturális javakhoz való szabad</w:t>
            </w:r>
            <w:r w:rsidR="00B46B0B" w:rsidRPr="00281F5B">
              <w:rPr>
                <w:rFonts w:eastAsia="Calibri"/>
                <w:lang w:eastAsia="en-US"/>
              </w:rPr>
              <w:t>abb hozzáférés, amelynek keretében kiteljese</w:t>
            </w:r>
            <w:r w:rsidRPr="00281F5B">
              <w:rPr>
                <w:rFonts w:eastAsia="Calibri"/>
                <w:lang w:eastAsia="en-US"/>
              </w:rPr>
              <w:t xml:space="preserve">dik a </w:t>
            </w:r>
            <w:r w:rsidR="00B46B0B" w:rsidRPr="00281F5B">
              <w:rPr>
                <w:rFonts w:eastAsia="Calibri"/>
                <w:lang w:eastAsia="en-US"/>
              </w:rPr>
              <w:t xml:space="preserve">tértől független </w:t>
            </w:r>
            <w:r w:rsidRPr="00281F5B">
              <w:rPr>
                <w:rFonts w:eastAsia="Calibri"/>
                <w:lang w:eastAsia="en-US"/>
              </w:rPr>
              <w:t>kulturális e</w:t>
            </w:r>
            <w:r w:rsidR="00B46B0B" w:rsidRPr="00281F5B">
              <w:rPr>
                <w:rFonts w:eastAsia="Calibri"/>
                <w:lang w:eastAsia="en-US"/>
              </w:rPr>
              <w:t>sélyegyenlőség, az</w:t>
            </w:r>
            <w:r w:rsidRPr="00281F5B">
              <w:rPr>
                <w:rFonts w:eastAsia="Calibri"/>
                <w:lang w:eastAsia="en-US"/>
              </w:rPr>
              <w:t xml:space="preserve"> innováció szabad áramlása, </w:t>
            </w:r>
            <w:r w:rsidR="00B46B0B" w:rsidRPr="00281F5B">
              <w:rPr>
                <w:rFonts w:eastAsia="Calibri"/>
                <w:lang w:eastAsia="en-US"/>
              </w:rPr>
              <w:t>a</w:t>
            </w:r>
            <w:r w:rsidRPr="00281F5B">
              <w:rPr>
                <w:rFonts w:eastAsia="Calibri"/>
                <w:lang w:eastAsia="en-US"/>
              </w:rPr>
              <w:t>mely egyszersmin</w:t>
            </w:r>
            <w:r w:rsidR="00B46B0B" w:rsidRPr="00281F5B">
              <w:rPr>
                <w:rFonts w:eastAsia="Calibri"/>
                <w:lang w:eastAsia="en-US"/>
              </w:rPr>
              <w:t>d</w:t>
            </w:r>
            <w:r w:rsidRPr="00281F5B">
              <w:rPr>
                <w:rFonts w:eastAsia="Calibri"/>
                <w:lang w:eastAsia="en-US"/>
              </w:rPr>
              <w:t xml:space="preserve"> az ország versenyképessé</w:t>
            </w:r>
            <w:r w:rsidR="00B46B0B" w:rsidRPr="00281F5B">
              <w:rPr>
                <w:rFonts w:eastAsia="Calibri"/>
                <w:lang w:eastAsia="en-US"/>
              </w:rPr>
              <w:t>gének növekedéséhez vezet.</w:t>
            </w:r>
          </w:p>
        </w:tc>
      </w:tr>
    </w:tbl>
    <w:p w:rsidR="00FB7283" w:rsidRPr="00281F5B" w:rsidRDefault="00FB7283">
      <w:pPr>
        <w:widowControl w:val="0"/>
        <w:jc w:val="both"/>
        <w:rPr>
          <w:b/>
        </w:rPr>
        <w:sectPr w:rsidR="00FB7283" w:rsidRPr="00281F5B" w:rsidSect="00CA2959">
          <w:endnotePr>
            <w:numFmt w:val="decimal"/>
          </w:endnotePr>
          <w:pgSz w:w="11906" w:h="16838"/>
          <w:pgMar w:top="1418" w:right="1418" w:bottom="1418" w:left="1418" w:header="709" w:footer="709" w:gutter="0"/>
          <w:cols w:space="708"/>
          <w:titlePg/>
          <w:docGrid w:linePitch="360"/>
        </w:sectPr>
      </w:pPr>
    </w:p>
    <w:p w:rsidR="00FB7283" w:rsidRPr="00281F5B" w:rsidRDefault="00FB7283">
      <w:pPr>
        <w:widowControl w:val="0"/>
        <w:autoSpaceDE w:val="0"/>
        <w:autoSpaceDN w:val="0"/>
        <w:adjustRightInd w:val="0"/>
        <w:jc w:val="center"/>
        <w:rPr>
          <w:b/>
          <w:sz w:val="32"/>
          <w:szCs w:val="32"/>
        </w:rPr>
      </w:pPr>
      <w:r w:rsidRPr="00281F5B">
        <w:rPr>
          <w:b/>
          <w:sz w:val="32"/>
          <w:szCs w:val="32"/>
        </w:rPr>
        <w:t xml:space="preserve">H </w:t>
      </w:r>
      <w:proofErr w:type="gramStart"/>
      <w:r w:rsidRPr="00281F5B">
        <w:rPr>
          <w:b/>
          <w:sz w:val="32"/>
          <w:szCs w:val="32"/>
        </w:rPr>
        <w:t>A</w:t>
      </w:r>
      <w:proofErr w:type="gramEnd"/>
      <w:r w:rsidRPr="00281F5B">
        <w:rPr>
          <w:b/>
          <w:sz w:val="32"/>
          <w:szCs w:val="32"/>
        </w:rPr>
        <w:t xml:space="preserve"> T Á R O Z A T I  J A V A S L A T</w:t>
      </w:r>
    </w:p>
    <w:p w:rsidR="00FB7283" w:rsidRPr="00281F5B" w:rsidRDefault="00FB7283">
      <w:pPr>
        <w:widowControl w:val="0"/>
        <w:autoSpaceDE w:val="0"/>
        <w:autoSpaceDN w:val="0"/>
        <w:adjustRightInd w:val="0"/>
        <w:jc w:val="both"/>
      </w:pPr>
    </w:p>
    <w:p w:rsidR="002924BA" w:rsidRPr="00281F5B" w:rsidRDefault="002924BA" w:rsidP="002924BA">
      <w:pPr>
        <w:jc w:val="both"/>
      </w:pPr>
      <w:r w:rsidRPr="00281F5B">
        <w:t>A Kormány megtárgyalta és elfogadta</w:t>
      </w:r>
      <w:r w:rsidR="005E06B6" w:rsidRPr="00281F5B">
        <w:t xml:space="preserve"> </w:t>
      </w:r>
      <w:r w:rsidR="005E06B6" w:rsidRPr="00281F5B">
        <w:rPr>
          <w:i/>
        </w:rPr>
        <w:t>a</w:t>
      </w:r>
      <w:r w:rsidRPr="00281F5B">
        <w:rPr>
          <w:i/>
        </w:rPr>
        <w:t xml:space="preserve"> </w:t>
      </w:r>
      <w:r w:rsidRPr="00281F5B">
        <w:rPr>
          <w:bCs/>
          <w:i/>
          <w:shd w:val="clear" w:color="auto" w:fill="FFFFFF"/>
        </w:rPr>
        <w:t xml:space="preserve">Közgyűjteményi Digitalizálási Stratégia megvalósítása érdekében 2018-2021. évek között szükséges intézkedésekről szóló 1175/2018. (III. 28.) Korm. határozat 2. és 8. pontja </w:t>
      </w:r>
      <w:r w:rsidRPr="00281F5B">
        <w:rPr>
          <w:bCs/>
          <w:i/>
        </w:rPr>
        <w:t>szerinti feladatok végrehajtásáról</w:t>
      </w:r>
      <w:r w:rsidRPr="00281F5B">
        <w:rPr>
          <w:rFonts w:eastAsia="Calibri"/>
          <w:i/>
          <w:lang w:eastAsia="en-US"/>
        </w:rPr>
        <w:t xml:space="preserve"> </w:t>
      </w:r>
      <w:r w:rsidRPr="00281F5B">
        <w:rPr>
          <w:rFonts w:eastAsia="Calibri"/>
          <w:lang w:eastAsia="en-US"/>
        </w:rPr>
        <w:t>szóló előterjesztést és elrendeli</w:t>
      </w:r>
      <w:r w:rsidR="001B76DF" w:rsidRPr="00281F5B">
        <w:rPr>
          <w:rFonts w:eastAsia="Calibri"/>
          <w:lang w:eastAsia="en-US"/>
        </w:rPr>
        <w:t xml:space="preserve"> </w:t>
      </w:r>
      <w:r w:rsidRPr="00281F5B">
        <w:rPr>
          <w:rFonts w:eastAsia="Calibri"/>
          <w:lang w:eastAsia="en-US"/>
        </w:rPr>
        <w:t>az</w:t>
      </w:r>
      <w:r w:rsidRPr="00281F5B">
        <w:t xml:space="preserve"> előterjesztés </w:t>
      </w:r>
      <w:r w:rsidR="001B76DF" w:rsidRPr="00281F5B">
        <w:t>2-3</w:t>
      </w:r>
      <w:r w:rsidRPr="00281F5B">
        <w:t>. mellékletében szereplő tervezetnek a Kormány határozataként a Magyar Közlönyben történő közzétételét</w:t>
      </w:r>
      <w:r w:rsidR="001B76DF" w:rsidRPr="00281F5B">
        <w:t>.</w:t>
      </w:r>
    </w:p>
    <w:p w:rsidR="00FB7283" w:rsidRPr="00281F5B" w:rsidRDefault="00FB7283">
      <w:pPr>
        <w:autoSpaceDE w:val="0"/>
        <w:autoSpaceDN w:val="0"/>
        <w:jc w:val="both"/>
        <w:rPr>
          <w:i/>
        </w:rPr>
      </w:pPr>
    </w:p>
    <w:p w:rsidR="00FB7283" w:rsidRPr="00281F5B" w:rsidRDefault="00FB7283">
      <w:pPr>
        <w:widowControl w:val="0"/>
        <w:adjustRightInd w:val="0"/>
        <w:jc w:val="both"/>
        <w:textAlignment w:val="baseline"/>
      </w:pPr>
    </w:p>
    <w:p w:rsidR="00FB7283" w:rsidRPr="00281F5B" w:rsidRDefault="00FB7283" w:rsidP="00AE6E29">
      <w:pPr>
        <w:pStyle w:val="Listaszerbekezds"/>
        <w:spacing w:after="0" w:line="240" w:lineRule="auto"/>
        <w:jc w:val="right"/>
        <w:rPr>
          <w:rFonts w:ascii="Times New Roman" w:hAnsi="Times New Roman"/>
          <w:i/>
          <w:u w:val="single"/>
        </w:rPr>
      </w:pPr>
      <w:r w:rsidRPr="00281F5B">
        <w:rPr>
          <w:rFonts w:ascii="Times New Roman" w:hAnsi="Times New Roman"/>
          <w:b/>
          <w:spacing w:val="20"/>
        </w:rPr>
        <w:br w:type="page"/>
      </w:r>
    </w:p>
    <w:p w:rsidR="00901F87" w:rsidRPr="00281F5B" w:rsidRDefault="001B76DF" w:rsidP="00AE6E29">
      <w:pPr>
        <w:autoSpaceDE w:val="0"/>
        <w:autoSpaceDN w:val="0"/>
        <w:adjustRightInd w:val="0"/>
        <w:ind w:firstLine="204"/>
        <w:jc w:val="right"/>
        <w:rPr>
          <w:rFonts w:eastAsiaTheme="minorHAnsi"/>
          <w:i/>
          <w:u w:val="single"/>
          <w:lang w:eastAsia="en-US"/>
        </w:rPr>
      </w:pPr>
      <w:r w:rsidRPr="00281F5B">
        <w:rPr>
          <w:rFonts w:eastAsiaTheme="minorHAnsi"/>
          <w:i/>
          <w:u w:val="single"/>
          <w:lang w:eastAsia="en-US"/>
        </w:rPr>
        <w:t>1</w:t>
      </w:r>
      <w:r w:rsidR="00901F87" w:rsidRPr="00281F5B">
        <w:rPr>
          <w:rFonts w:eastAsiaTheme="minorHAnsi"/>
          <w:i/>
          <w:u w:val="single"/>
          <w:lang w:eastAsia="en-US"/>
        </w:rPr>
        <w:t xml:space="preserve">. melléklet a </w:t>
      </w:r>
      <w:r w:rsidR="003325B3" w:rsidRPr="00281F5B">
        <w:rPr>
          <w:rFonts w:eastAsiaTheme="minorHAnsi"/>
          <w:i/>
          <w:u w:val="single"/>
          <w:lang w:eastAsia="en-US"/>
        </w:rPr>
        <w:t>48055</w:t>
      </w:r>
      <w:r w:rsidR="00063AE1">
        <w:rPr>
          <w:rFonts w:eastAsiaTheme="minorHAnsi"/>
          <w:i/>
          <w:u w:val="single"/>
          <w:lang w:eastAsia="en-US"/>
        </w:rPr>
        <w:t>-2</w:t>
      </w:r>
      <w:r w:rsidR="003325B3" w:rsidRPr="00281F5B">
        <w:rPr>
          <w:rFonts w:eastAsiaTheme="minorHAnsi"/>
          <w:i/>
          <w:u w:val="single"/>
          <w:lang w:eastAsia="en-US"/>
        </w:rPr>
        <w:t xml:space="preserve">/2018/JSKULT </w:t>
      </w:r>
      <w:r w:rsidR="00901F87" w:rsidRPr="00281F5B">
        <w:rPr>
          <w:rFonts w:eastAsiaTheme="minorHAnsi"/>
          <w:i/>
          <w:u w:val="single"/>
          <w:lang w:eastAsia="en-US"/>
        </w:rPr>
        <w:t>sz. előterjesztéshez</w:t>
      </w:r>
    </w:p>
    <w:p w:rsidR="00901F87" w:rsidRPr="00281F5B" w:rsidRDefault="00901F87" w:rsidP="00901F87">
      <w:pPr>
        <w:autoSpaceDE w:val="0"/>
        <w:autoSpaceDN w:val="0"/>
        <w:adjustRightInd w:val="0"/>
        <w:rPr>
          <w:rFonts w:eastAsiaTheme="minorHAnsi"/>
          <w:b/>
          <w:lang w:eastAsia="en-US"/>
        </w:rPr>
      </w:pPr>
    </w:p>
    <w:p w:rsidR="00901F87" w:rsidRPr="00281F5B" w:rsidRDefault="00901F87" w:rsidP="00901F87">
      <w:pPr>
        <w:autoSpaceDE w:val="0"/>
        <w:autoSpaceDN w:val="0"/>
        <w:adjustRightInd w:val="0"/>
        <w:ind w:firstLine="204"/>
        <w:jc w:val="center"/>
        <w:rPr>
          <w:rFonts w:eastAsiaTheme="minorHAnsi"/>
          <w:b/>
          <w:lang w:eastAsia="en-US"/>
        </w:rPr>
      </w:pPr>
      <w:r w:rsidRPr="00281F5B">
        <w:rPr>
          <w:rFonts w:eastAsiaTheme="minorHAnsi"/>
          <w:b/>
          <w:lang w:eastAsia="en-US"/>
        </w:rPr>
        <w:t xml:space="preserve">Az emberi erőforrások minisztere </w:t>
      </w:r>
    </w:p>
    <w:p w:rsidR="00901F87" w:rsidRPr="00281F5B" w:rsidRDefault="00901F87" w:rsidP="00901F87">
      <w:pPr>
        <w:autoSpaceDE w:val="0"/>
        <w:autoSpaceDN w:val="0"/>
        <w:adjustRightInd w:val="0"/>
        <w:ind w:firstLine="204"/>
        <w:jc w:val="center"/>
        <w:rPr>
          <w:rFonts w:eastAsiaTheme="minorHAnsi"/>
          <w:b/>
          <w:lang w:eastAsia="en-US"/>
        </w:rPr>
      </w:pPr>
    </w:p>
    <w:p w:rsidR="00901F87" w:rsidRPr="00281F5B" w:rsidRDefault="00901F87" w:rsidP="00901F87">
      <w:pPr>
        <w:autoSpaceDE w:val="0"/>
        <w:autoSpaceDN w:val="0"/>
        <w:adjustRightInd w:val="0"/>
        <w:ind w:firstLine="204"/>
        <w:jc w:val="center"/>
        <w:rPr>
          <w:rFonts w:eastAsiaTheme="minorHAnsi"/>
          <w:b/>
          <w:lang w:eastAsia="en-US"/>
        </w:rPr>
      </w:pPr>
      <w:r w:rsidRPr="00281F5B">
        <w:rPr>
          <w:rFonts w:eastAsiaTheme="minorHAnsi"/>
          <w:b/>
          <w:lang w:eastAsia="en-US"/>
        </w:rPr>
        <w:t>…/2018. (…) EMMI rendelete</w:t>
      </w:r>
    </w:p>
    <w:p w:rsidR="00901F87" w:rsidRPr="00281F5B" w:rsidRDefault="00901F87" w:rsidP="00901F87">
      <w:pPr>
        <w:autoSpaceDE w:val="0"/>
        <w:autoSpaceDN w:val="0"/>
        <w:adjustRightInd w:val="0"/>
        <w:ind w:firstLine="204"/>
        <w:jc w:val="center"/>
        <w:rPr>
          <w:rFonts w:eastAsiaTheme="minorHAnsi"/>
          <w:b/>
          <w:lang w:eastAsia="en-US"/>
        </w:rPr>
      </w:pPr>
    </w:p>
    <w:p w:rsidR="00901F87" w:rsidRPr="00281F5B" w:rsidRDefault="00901F87" w:rsidP="00901F87">
      <w:pPr>
        <w:autoSpaceDE w:val="0"/>
        <w:autoSpaceDN w:val="0"/>
        <w:adjustRightInd w:val="0"/>
        <w:ind w:firstLine="204"/>
        <w:jc w:val="center"/>
        <w:rPr>
          <w:rFonts w:eastAsiaTheme="minorHAnsi"/>
          <w:b/>
          <w:lang w:eastAsia="en-US"/>
        </w:rPr>
      </w:pPr>
      <w:proofErr w:type="gramStart"/>
      <w:r w:rsidRPr="00281F5B">
        <w:rPr>
          <w:b/>
        </w:rPr>
        <w:t>a</w:t>
      </w:r>
      <w:proofErr w:type="gramEnd"/>
      <w:r w:rsidRPr="00281F5B">
        <w:rPr>
          <w:b/>
        </w:rPr>
        <w:t xml:space="preserve"> nyilvános haszonkölcsönzésért a szerzőt megillető díj megállapításához és felosztásához szükséges adatokról, valamint az adatszolgáltatásra kötelezett nyilvános könyvtárakról szóló 14/2011. (IV. 7.) NEFMI rendelet módosításáról</w:t>
      </w:r>
    </w:p>
    <w:p w:rsidR="00901F87" w:rsidRPr="00281F5B" w:rsidRDefault="00901F87" w:rsidP="00901F87">
      <w:pPr>
        <w:autoSpaceDE w:val="0"/>
        <w:autoSpaceDN w:val="0"/>
        <w:adjustRightInd w:val="0"/>
        <w:jc w:val="both"/>
        <w:rPr>
          <w:rFonts w:eastAsiaTheme="minorHAnsi"/>
          <w:lang w:eastAsia="en-US"/>
        </w:rPr>
      </w:pPr>
    </w:p>
    <w:p w:rsidR="00901F87" w:rsidRPr="00281F5B" w:rsidRDefault="00901F87" w:rsidP="00901F87">
      <w:pPr>
        <w:jc w:val="center"/>
        <w:rPr>
          <w:b/>
        </w:rPr>
      </w:pPr>
    </w:p>
    <w:p w:rsidR="00901F87" w:rsidRPr="00281F5B" w:rsidRDefault="00901F87" w:rsidP="00901F87">
      <w:pPr>
        <w:jc w:val="both"/>
      </w:pPr>
      <w:r w:rsidRPr="00281F5B">
        <w:t>A szerzői jogról szóló 1999. évi LXXVI. törvény 112. § (7) bekezdésében foglalt felhatalmazás alapján, a Kormány tagjainak feladat- és hatásköréről szóló 94/2018. (V. 22.) Korm. rendelet 92. § 8. pontjában meghatározott feladatkörömben eljárva – a Kormány tagjainak feladat- és hatásköréről szóló 94/2018. (V. 22.) Korm. rendelet 109. § 1. pontjában meghatározott feladatkörében eljáró igazságügyi miniszterrel egyetértésben – a következőket rendelem el:</w:t>
      </w:r>
    </w:p>
    <w:p w:rsidR="00901F87" w:rsidRPr="00281F5B" w:rsidRDefault="00AE6E29" w:rsidP="00901F87">
      <w:pPr>
        <w:jc w:val="both"/>
        <w:rPr>
          <w:b/>
        </w:rPr>
      </w:pPr>
      <w:r w:rsidRPr="00281F5B">
        <w:t xml:space="preserve">  </w:t>
      </w:r>
    </w:p>
    <w:p w:rsidR="00901F87" w:rsidRPr="00281F5B" w:rsidRDefault="00901F87" w:rsidP="00901F87">
      <w:pPr>
        <w:jc w:val="center"/>
        <w:rPr>
          <w:b/>
        </w:rPr>
      </w:pPr>
      <w:r w:rsidRPr="00281F5B">
        <w:rPr>
          <w:b/>
        </w:rPr>
        <w:t>1. §</w:t>
      </w:r>
    </w:p>
    <w:p w:rsidR="00901F87" w:rsidRPr="00281F5B" w:rsidRDefault="00901F87" w:rsidP="00901F87">
      <w:pPr>
        <w:jc w:val="center"/>
      </w:pPr>
    </w:p>
    <w:p w:rsidR="00901F87" w:rsidRPr="00281F5B" w:rsidRDefault="00901F87" w:rsidP="00901F87">
      <w:pPr>
        <w:jc w:val="both"/>
      </w:pPr>
      <w:r w:rsidRPr="00281F5B">
        <w:t>(1) A nyilvános haszonkölcsönzésért a szerzőt megillető díj megállapításához és felosztásához szükséges adatokról, valamint az adatszolgáltatásra kötelezett nyilvános könyvtárakról szóló 14/2011. (IV. 7.)</w:t>
      </w:r>
      <w:r w:rsidRPr="00281F5B">
        <w:rPr>
          <w:i/>
        </w:rPr>
        <w:t xml:space="preserve"> </w:t>
      </w:r>
      <w:r w:rsidRPr="00281F5B">
        <w:t>NEFMI rendelet (a továbbiakban: NEFMI rendelet) 1. § (2) bekezdése helyébe a következő rendelkezés lép:</w:t>
      </w:r>
    </w:p>
    <w:p w:rsidR="00901F87" w:rsidRPr="00281F5B" w:rsidRDefault="00901F87" w:rsidP="00901F87">
      <w:pPr>
        <w:jc w:val="both"/>
      </w:pPr>
    </w:p>
    <w:p w:rsidR="00901F87" w:rsidRPr="00281F5B" w:rsidRDefault="00901F87" w:rsidP="00901F87">
      <w:pPr>
        <w:jc w:val="both"/>
      </w:pPr>
      <w:r w:rsidRPr="00281F5B">
        <w:t>„(2) A könyvek és kották kölcsönzéséről adatszolgáltatásra felkérhető könyvtárak – a (3) bekezdésben foglalt kivétellel – a következők:</w:t>
      </w:r>
    </w:p>
    <w:p w:rsidR="00901F87" w:rsidRPr="00281F5B" w:rsidRDefault="00901F87" w:rsidP="00901F87">
      <w:pPr>
        <w:jc w:val="both"/>
      </w:pPr>
      <w:r w:rsidRPr="00281F5B">
        <w:t>„</w:t>
      </w:r>
      <w:r w:rsidRPr="00281F5B">
        <w:rPr>
          <w:i/>
        </w:rPr>
        <w:t>a)</w:t>
      </w:r>
      <w:r w:rsidRPr="00281F5B">
        <w:t xml:space="preserve"> megyei hatókörű városi könyvtárak,</w:t>
      </w:r>
    </w:p>
    <w:p w:rsidR="00901F87" w:rsidRPr="00281F5B" w:rsidRDefault="00901F87" w:rsidP="00901F87">
      <w:pPr>
        <w:jc w:val="both"/>
      </w:pPr>
      <w:r w:rsidRPr="00281F5B">
        <w:rPr>
          <w:i/>
        </w:rPr>
        <w:t>b)</w:t>
      </w:r>
      <w:r w:rsidRPr="00281F5B">
        <w:t xml:space="preserve"> a Budapest Főváros Önkormányzata által fenntartott könyvtár (a továbbiakban: fővárosi könyvtár),</w:t>
      </w:r>
    </w:p>
    <w:p w:rsidR="00901F87" w:rsidRPr="00281F5B" w:rsidRDefault="00901F87" w:rsidP="00901F87">
      <w:pPr>
        <w:jc w:val="both"/>
      </w:pPr>
      <w:r w:rsidRPr="00281F5B">
        <w:rPr>
          <w:i/>
        </w:rPr>
        <w:t>c)</w:t>
      </w:r>
      <w:r w:rsidRPr="00281F5B">
        <w:t xml:space="preserve"> a városi könyvtárak,</w:t>
      </w:r>
    </w:p>
    <w:p w:rsidR="00901F87" w:rsidRPr="00281F5B" w:rsidRDefault="00901F87" w:rsidP="00901F87">
      <w:pPr>
        <w:jc w:val="both"/>
      </w:pPr>
      <w:r w:rsidRPr="00281F5B">
        <w:rPr>
          <w:i/>
        </w:rPr>
        <w:t>d)</w:t>
      </w:r>
      <w:r w:rsidRPr="00281F5B">
        <w:t xml:space="preserve"> a községi könyvtárak,</w:t>
      </w:r>
    </w:p>
    <w:p w:rsidR="00901F87" w:rsidRPr="00281F5B" w:rsidRDefault="00901F87" w:rsidP="00901F87">
      <w:pPr>
        <w:jc w:val="both"/>
      </w:pPr>
      <w:proofErr w:type="gramStart"/>
      <w:r w:rsidRPr="00281F5B">
        <w:rPr>
          <w:i/>
        </w:rPr>
        <w:t>e</w:t>
      </w:r>
      <w:proofErr w:type="gramEnd"/>
      <w:r w:rsidRPr="00281F5B">
        <w:rPr>
          <w:i/>
        </w:rPr>
        <w:t>)</w:t>
      </w:r>
      <w:r w:rsidRPr="00281F5B">
        <w:t xml:space="preserve"> az állami egyetemek könyvtárai, valamint</w:t>
      </w:r>
    </w:p>
    <w:p w:rsidR="00901F87" w:rsidRPr="00281F5B" w:rsidRDefault="00901F87" w:rsidP="00901F87">
      <w:proofErr w:type="gramStart"/>
      <w:r w:rsidRPr="00281F5B">
        <w:rPr>
          <w:i/>
        </w:rPr>
        <w:t>f</w:t>
      </w:r>
      <w:proofErr w:type="gramEnd"/>
      <w:r w:rsidRPr="00281F5B">
        <w:rPr>
          <w:i/>
        </w:rPr>
        <w:t>)</w:t>
      </w:r>
      <w:r w:rsidRPr="00281F5B">
        <w:t xml:space="preserve"> a</w:t>
      </w:r>
      <w:r w:rsidR="0009206A" w:rsidRPr="00281F5B">
        <w:t>z elektronikus szolgáltatás útján történő kölcsönzés esetében a</w:t>
      </w:r>
      <w:r w:rsidRPr="00281F5B">
        <w:t xml:space="preserve"> nemzeti könyvtár.”</w:t>
      </w:r>
    </w:p>
    <w:p w:rsidR="00901F87" w:rsidRPr="00281F5B" w:rsidRDefault="00901F87" w:rsidP="00901F87">
      <w:pPr>
        <w:pStyle w:val="NormlWeb"/>
        <w:spacing w:before="0" w:beforeAutospacing="0" w:after="20" w:afterAutospacing="0"/>
        <w:jc w:val="center"/>
      </w:pPr>
    </w:p>
    <w:p w:rsidR="00901F87" w:rsidRPr="00281F5B" w:rsidRDefault="00901F87" w:rsidP="00901F87">
      <w:pPr>
        <w:pStyle w:val="NormlWeb"/>
        <w:spacing w:before="0" w:beforeAutospacing="0" w:after="20" w:afterAutospacing="0"/>
        <w:jc w:val="both"/>
      </w:pPr>
      <w:r w:rsidRPr="00281F5B">
        <w:t>(2) A NEFMI rendelet 1. §</w:t>
      </w:r>
      <w:proofErr w:type="spellStart"/>
      <w:r w:rsidRPr="00281F5B">
        <w:t>-</w:t>
      </w:r>
      <w:proofErr w:type="gramStart"/>
      <w:r w:rsidRPr="00281F5B">
        <w:t>a</w:t>
      </w:r>
      <w:proofErr w:type="spellEnd"/>
      <w:proofErr w:type="gramEnd"/>
      <w:r w:rsidRPr="00281F5B">
        <w:t xml:space="preserve"> a következő (2a) bekezdéssel egészül ki:</w:t>
      </w:r>
    </w:p>
    <w:p w:rsidR="005E06B6" w:rsidRPr="00281F5B" w:rsidRDefault="005E06B6" w:rsidP="00901F87">
      <w:pPr>
        <w:pStyle w:val="NormlWeb"/>
        <w:spacing w:before="0" w:beforeAutospacing="0" w:after="20" w:afterAutospacing="0"/>
        <w:jc w:val="both"/>
      </w:pPr>
    </w:p>
    <w:p w:rsidR="00901F87" w:rsidRPr="00281F5B" w:rsidRDefault="00901F87" w:rsidP="00901F87">
      <w:pPr>
        <w:jc w:val="both"/>
      </w:pPr>
      <w:r w:rsidRPr="00281F5B">
        <w:t xml:space="preserve">„(2a) </w:t>
      </w:r>
      <w:proofErr w:type="gramStart"/>
      <w:r w:rsidRPr="00281F5B">
        <w:t>A</w:t>
      </w:r>
      <w:proofErr w:type="gramEnd"/>
      <w:r w:rsidRPr="00281F5B">
        <w:t xml:space="preserve"> (3) bekezdésben foglalt kivétellel az elektronikus könyvek és kották haszonkölcsönzésére vonatkozó adatszolgáltatásra az (1) bekezdés </w:t>
      </w:r>
      <w:r w:rsidRPr="00281F5B">
        <w:rPr>
          <w:i/>
        </w:rPr>
        <w:t>a)</w:t>
      </w:r>
      <w:proofErr w:type="spellStart"/>
      <w:r w:rsidRPr="00281F5B">
        <w:rPr>
          <w:i/>
        </w:rPr>
        <w:t>-f</w:t>
      </w:r>
      <w:proofErr w:type="spellEnd"/>
      <w:r w:rsidRPr="00281F5B">
        <w:rPr>
          <w:i/>
        </w:rPr>
        <w:t>)</w:t>
      </w:r>
      <w:r w:rsidRPr="00281F5B">
        <w:t xml:space="preserve"> pontja szerinti könyvtárak kérhetők fel.”</w:t>
      </w:r>
    </w:p>
    <w:p w:rsidR="00901F87" w:rsidRPr="00281F5B" w:rsidRDefault="00901F87" w:rsidP="00901F87">
      <w:pPr>
        <w:ind w:left="708"/>
      </w:pPr>
    </w:p>
    <w:p w:rsidR="00901F87" w:rsidRPr="00281F5B" w:rsidRDefault="00901F87" w:rsidP="00901F87">
      <w:pPr>
        <w:pStyle w:val="NormlWeb"/>
        <w:spacing w:before="0" w:beforeAutospacing="0" w:after="20" w:afterAutospacing="0"/>
        <w:jc w:val="both"/>
        <w:rPr>
          <w:b/>
        </w:rPr>
      </w:pPr>
    </w:p>
    <w:p w:rsidR="00901F87" w:rsidRPr="00281F5B" w:rsidRDefault="0009206A" w:rsidP="00901F87">
      <w:pPr>
        <w:jc w:val="center"/>
        <w:rPr>
          <w:b/>
        </w:rPr>
      </w:pPr>
      <w:r w:rsidRPr="00281F5B">
        <w:rPr>
          <w:b/>
        </w:rPr>
        <w:t>2</w:t>
      </w:r>
      <w:r w:rsidR="00901F87" w:rsidRPr="00281F5B">
        <w:rPr>
          <w:b/>
        </w:rPr>
        <w:t>. §</w:t>
      </w:r>
    </w:p>
    <w:p w:rsidR="00901F87" w:rsidRPr="00281F5B" w:rsidRDefault="00901F87" w:rsidP="00901F87">
      <w:pPr>
        <w:jc w:val="both"/>
        <w:rPr>
          <w:b/>
        </w:rPr>
      </w:pPr>
    </w:p>
    <w:p w:rsidR="00901F87" w:rsidRPr="00281F5B" w:rsidRDefault="00901F87" w:rsidP="00901F87">
      <w:pPr>
        <w:jc w:val="both"/>
      </w:pPr>
      <w:r w:rsidRPr="00281F5B">
        <w:t>(1)</w:t>
      </w:r>
      <w:r w:rsidRPr="00281F5B">
        <w:rPr>
          <w:b/>
        </w:rPr>
        <w:t xml:space="preserve"> </w:t>
      </w:r>
      <w:r w:rsidRPr="00281F5B">
        <w:t>A NEFMI rendelet 3. § (2) bekezdése helyébe a következő rendelkezés lép:</w:t>
      </w:r>
    </w:p>
    <w:p w:rsidR="00901F87" w:rsidRPr="00281F5B" w:rsidRDefault="00901F87" w:rsidP="00901F87"/>
    <w:p w:rsidR="00901F87" w:rsidRPr="00281F5B" w:rsidRDefault="00901F87" w:rsidP="00901F87">
      <w:pPr>
        <w:jc w:val="both"/>
        <w:rPr>
          <w:color w:val="000000"/>
        </w:rPr>
      </w:pPr>
      <w:r w:rsidRPr="00281F5B">
        <w:t>„(</w:t>
      </w:r>
      <w:r w:rsidRPr="00281F5B">
        <w:rPr>
          <w:color w:val="000000"/>
        </w:rPr>
        <w:t xml:space="preserve">2) A közös jogkezelő szervezet </w:t>
      </w:r>
      <w:r w:rsidR="0009206A" w:rsidRPr="00281F5B">
        <w:rPr>
          <w:color w:val="000000"/>
        </w:rPr>
        <w:t xml:space="preserve">a nyomtatott formában kölcsönzött könyvekre és kottákra vonatkozó adatszolgáltatásra </w:t>
      </w:r>
      <w:r w:rsidRPr="00281F5B">
        <w:rPr>
          <w:color w:val="000000"/>
        </w:rPr>
        <w:t xml:space="preserve">minden évben a fővárosi könyvtárat, </w:t>
      </w:r>
      <w:r w:rsidR="0009206A" w:rsidRPr="00281F5B">
        <w:rPr>
          <w:color w:val="000000"/>
        </w:rPr>
        <w:t xml:space="preserve">továbbá </w:t>
      </w:r>
      <w:r w:rsidRPr="00281F5B">
        <w:rPr>
          <w:color w:val="000000"/>
        </w:rPr>
        <w:t>legalább két megyei hatókörű városi, három városi, két községi és két állami egyetemi könyvtárat kér</w:t>
      </w:r>
      <w:r w:rsidR="0009206A" w:rsidRPr="00281F5B">
        <w:rPr>
          <w:color w:val="000000"/>
        </w:rPr>
        <w:t>i</w:t>
      </w:r>
      <w:r w:rsidRPr="00281F5B">
        <w:rPr>
          <w:color w:val="000000"/>
        </w:rPr>
        <w:t xml:space="preserve"> fel</w:t>
      </w:r>
      <w:r w:rsidR="0009206A" w:rsidRPr="00281F5B">
        <w:rPr>
          <w:color w:val="000000"/>
        </w:rPr>
        <w:t xml:space="preserve"> </w:t>
      </w:r>
      <w:r w:rsidRPr="00281F5B">
        <w:t>azzal, hogy az adatszolgáltatásra legfeljebb húsz könyvtár kérhető fel</w:t>
      </w:r>
      <w:r w:rsidRPr="00281F5B">
        <w:rPr>
          <w:color w:val="000000"/>
        </w:rPr>
        <w:t>. A felkérésben meg kell jelölni azokat a hónapokat, amelyekre vonatkozóan az adatokat szolgáltatni kell.”</w:t>
      </w:r>
    </w:p>
    <w:p w:rsidR="00901F87" w:rsidRPr="00281F5B" w:rsidRDefault="00901F87" w:rsidP="00901F87">
      <w:pPr>
        <w:jc w:val="center"/>
        <w:rPr>
          <w:b/>
          <w:color w:val="000000"/>
        </w:rPr>
      </w:pPr>
    </w:p>
    <w:p w:rsidR="00901F87" w:rsidRPr="00281F5B" w:rsidRDefault="00901F87" w:rsidP="00901F87">
      <w:pPr>
        <w:jc w:val="both"/>
        <w:rPr>
          <w:color w:val="000000"/>
        </w:rPr>
      </w:pPr>
      <w:r w:rsidRPr="00281F5B">
        <w:rPr>
          <w:color w:val="000000"/>
        </w:rPr>
        <w:t>(2) A NEFMI rendelet 3. §</w:t>
      </w:r>
      <w:proofErr w:type="spellStart"/>
      <w:r w:rsidRPr="00281F5B">
        <w:rPr>
          <w:color w:val="000000"/>
        </w:rPr>
        <w:t>-</w:t>
      </w:r>
      <w:proofErr w:type="gramStart"/>
      <w:r w:rsidRPr="00281F5B">
        <w:rPr>
          <w:color w:val="000000"/>
        </w:rPr>
        <w:t>a</w:t>
      </w:r>
      <w:proofErr w:type="spellEnd"/>
      <w:proofErr w:type="gramEnd"/>
      <w:r w:rsidRPr="00281F5B">
        <w:rPr>
          <w:color w:val="000000"/>
        </w:rPr>
        <w:t xml:space="preserve"> a következő (2a) bekezdéssel egészül ki:</w:t>
      </w:r>
    </w:p>
    <w:p w:rsidR="00901F87" w:rsidRPr="00281F5B" w:rsidRDefault="00901F87" w:rsidP="00901F87">
      <w:pPr>
        <w:jc w:val="both"/>
        <w:rPr>
          <w:color w:val="000000"/>
        </w:rPr>
      </w:pPr>
    </w:p>
    <w:p w:rsidR="00901F87" w:rsidRPr="00281F5B" w:rsidRDefault="00901F87" w:rsidP="00901F87">
      <w:pPr>
        <w:jc w:val="both"/>
      </w:pPr>
      <w:r w:rsidRPr="00281F5B">
        <w:t xml:space="preserve">„(2a) </w:t>
      </w:r>
      <w:proofErr w:type="gramStart"/>
      <w:r w:rsidRPr="00281F5B">
        <w:t>A</w:t>
      </w:r>
      <w:proofErr w:type="gramEnd"/>
      <w:r w:rsidRPr="00281F5B">
        <w:t xml:space="preserve"> közös jogkezelő szervezet az </w:t>
      </w:r>
      <w:r w:rsidRPr="00281F5B">
        <w:rPr>
          <w:rFonts w:eastAsiaTheme="minorHAnsi"/>
          <w:lang w:eastAsia="en-US"/>
        </w:rPr>
        <w:t>elektronikus szolgáltatás útján kölcsönzött</w:t>
      </w:r>
      <w:r w:rsidRPr="00281F5B">
        <w:t xml:space="preserve"> könyvekre és kottákra vonatkozó adatszolgáltatásra minden évben a nemzeti könyvtárat és a (2) bekezdésben megjelölt könyvtárakat kéri fel azzal, hogy az adatszolgáltatásra legfeljebb húsz könyvtár kérhető fel. A felkérésben meg kell jelölni azokat a hónapokat, amelyekre vonatkozóan az adatokat szolgáltatni kell.”</w:t>
      </w:r>
    </w:p>
    <w:p w:rsidR="00901F87" w:rsidRPr="00281F5B" w:rsidRDefault="00901F87" w:rsidP="00901F87">
      <w:pPr>
        <w:autoSpaceDE w:val="0"/>
        <w:autoSpaceDN w:val="0"/>
        <w:adjustRightInd w:val="0"/>
        <w:jc w:val="both"/>
      </w:pPr>
    </w:p>
    <w:p w:rsidR="00901F87" w:rsidRPr="00281F5B" w:rsidRDefault="0009206A" w:rsidP="00901F87">
      <w:pPr>
        <w:autoSpaceDE w:val="0"/>
        <w:autoSpaceDN w:val="0"/>
        <w:adjustRightInd w:val="0"/>
        <w:jc w:val="center"/>
        <w:rPr>
          <w:rFonts w:eastAsiaTheme="minorHAnsi"/>
          <w:b/>
          <w:lang w:eastAsia="en-US"/>
        </w:rPr>
      </w:pPr>
      <w:r w:rsidRPr="00281F5B">
        <w:rPr>
          <w:rFonts w:eastAsiaTheme="minorHAnsi"/>
          <w:b/>
          <w:lang w:eastAsia="en-US"/>
        </w:rPr>
        <w:t>3</w:t>
      </w:r>
      <w:r w:rsidR="00901F87" w:rsidRPr="00281F5B">
        <w:rPr>
          <w:rFonts w:eastAsiaTheme="minorHAnsi"/>
          <w:b/>
          <w:lang w:eastAsia="en-US"/>
        </w:rPr>
        <w:t>. §</w:t>
      </w:r>
    </w:p>
    <w:p w:rsidR="00901F87" w:rsidRPr="00281F5B" w:rsidRDefault="00901F87" w:rsidP="00901F87">
      <w:pPr>
        <w:autoSpaceDE w:val="0"/>
        <w:autoSpaceDN w:val="0"/>
        <w:adjustRightInd w:val="0"/>
        <w:jc w:val="both"/>
        <w:rPr>
          <w:rFonts w:eastAsiaTheme="minorHAnsi"/>
          <w:lang w:eastAsia="en-US"/>
        </w:rPr>
      </w:pPr>
    </w:p>
    <w:p w:rsidR="00901F87" w:rsidRPr="00281F5B" w:rsidRDefault="00901F87" w:rsidP="00901F87">
      <w:pPr>
        <w:autoSpaceDE w:val="0"/>
        <w:autoSpaceDN w:val="0"/>
        <w:adjustRightInd w:val="0"/>
        <w:jc w:val="both"/>
        <w:rPr>
          <w:rFonts w:eastAsiaTheme="minorHAnsi"/>
          <w:lang w:eastAsia="en-US"/>
        </w:rPr>
      </w:pPr>
      <w:r w:rsidRPr="00281F5B">
        <w:rPr>
          <w:rFonts w:eastAsiaTheme="minorHAnsi"/>
          <w:lang w:eastAsia="en-US"/>
        </w:rPr>
        <w:t xml:space="preserve">A NEFMI rendelet </w:t>
      </w:r>
    </w:p>
    <w:p w:rsidR="00901F87" w:rsidRPr="00281F5B" w:rsidRDefault="00901F87" w:rsidP="00901F87">
      <w:pPr>
        <w:pStyle w:val="Listaszerbekezds"/>
        <w:numPr>
          <w:ilvl w:val="0"/>
          <w:numId w:val="37"/>
        </w:numPr>
        <w:autoSpaceDE w:val="0"/>
        <w:autoSpaceDN w:val="0"/>
        <w:adjustRightInd w:val="0"/>
        <w:spacing w:after="0" w:line="240" w:lineRule="auto"/>
        <w:ind w:left="425" w:hanging="425"/>
        <w:jc w:val="both"/>
        <w:rPr>
          <w:rFonts w:ascii="Times New Roman" w:eastAsiaTheme="minorHAnsi" w:hAnsi="Times New Roman"/>
          <w:sz w:val="24"/>
          <w:szCs w:val="24"/>
        </w:rPr>
      </w:pPr>
      <w:r w:rsidRPr="00281F5B">
        <w:rPr>
          <w:rFonts w:ascii="Times New Roman" w:eastAsiaTheme="minorHAnsi" w:hAnsi="Times New Roman"/>
          <w:sz w:val="24"/>
          <w:szCs w:val="24"/>
        </w:rPr>
        <w:t>1. § (1) bekezdésében a „kölcsönzése” szövegrész helyébe a „nyomtatott formában vagy elektronikus szolgáltatás útján történő kölcsönzése</w:t>
      </w:r>
      <w:r w:rsidR="0009206A" w:rsidRPr="00281F5B">
        <w:rPr>
          <w:rFonts w:ascii="Times New Roman" w:eastAsiaTheme="minorHAnsi" w:hAnsi="Times New Roman"/>
          <w:sz w:val="24"/>
          <w:szCs w:val="24"/>
        </w:rPr>
        <w:t xml:space="preserve"> (a továbbiakban együtt: kölcsönzés)</w:t>
      </w:r>
      <w:r w:rsidRPr="00281F5B">
        <w:rPr>
          <w:rFonts w:ascii="Times New Roman" w:eastAsiaTheme="minorHAnsi" w:hAnsi="Times New Roman"/>
          <w:sz w:val="24"/>
          <w:szCs w:val="24"/>
        </w:rPr>
        <w:t>”,</w:t>
      </w:r>
    </w:p>
    <w:p w:rsidR="00901F87" w:rsidRPr="00281F5B" w:rsidRDefault="00901F87" w:rsidP="00901F87">
      <w:pPr>
        <w:pStyle w:val="Listaszerbekezds"/>
        <w:numPr>
          <w:ilvl w:val="0"/>
          <w:numId w:val="37"/>
        </w:numPr>
        <w:autoSpaceDE w:val="0"/>
        <w:autoSpaceDN w:val="0"/>
        <w:adjustRightInd w:val="0"/>
        <w:spacing w:after="0" w:line="240" w:lineRule="auto"/>
        <w:ind w:left="425" w:hanging="425"/>
        <w:jc w:val="both"/>
        <w:rPr>
          <w:rFonts w:ascii="Times New Roman" w:eastAsiaTheme="minorHAnsi" w:hAnsi="Times New Roman"/>
          <w:sz w:val="24"/>
          <w:szCs w:val="24"/>
        </w:rPr>
      </w:pPr>
      <w:r w:rsidRPr="00281F5B">
        <w:rPr>
          <w:rFonts w:ascii="Times New Roman" w:eastAsiaTheme="minorHAnsi" w:hAnsi="Times New Roman"/>
          <w:sz w:val="24"/>
          <w:szCs w:val="24"/>
        </w:rPr>
        <w:t>2. §</w:t>
      </w:r>
      <w:proofErr w:type="spellStart"/>
      <w:r w:rsidRPr="00281F5B">
        <w:rPr>
          <w:rFonts w:ascii="Times New Roman" w:eastAsiaTheme="minorHAnsi" w:hAnsi="Times New Roman"/>
          <w:sz w:val="24"/>
          <w:szCs w:val="24"/>
        </w:rPr>
        <w:t>-ban</w:t>
      </w:r>
      <w:proofErr w:type="spellEnd"/>
      <w:r w:rsidRPr="00281F5B">
        <w:rPr>
          <w:rFonts w:ascii="Times New Roman" w:eastAsiaTheme="minorHAnsi" w:hAnsi="Times New Roman"/>
          <w:sz w:val="24"/>
          <w:szCs w:val="24"/>
        </w:rPr>
        <w:t xml:space="preserve"> a „kölcsönzött mű” szövegrész helyébe a „kölcsönzött könyv és kotta”</w:t>
      </w:r>
    </w:p>
    <w:p w:rsidR="00901F87" w:rsidRPr="00281F5B" w:rsidRDefault="00901F87" w:rsidP="00901F87">
      <w:pPr>
        <w:autoSpaceDE w:val="0"/>
        <w:autoSpaceDN w:val="0"/>
        <w:adjustRightInd w:val="0"/>
        <w:jc w:val="both"/>
        <w:rPr>
          <w:lang w:eastAsia="en-US"/>
        </w:rPr>
      </w:pPr>
      <w:proofErr w:type="gramStart"/>
      <w:r w:rsidRPr="00281F5B">
        <w:rPr>
          <w:lang w:eastAsia="en-US"/>
        </w:rPr>
        <w:t>szöveg</w:t>
      </w:r>
      <w:proofErr w:type="gramEnd"/>
      <w:r w:rsidRPr="00281F5B">
        <w:rPr>
          <w:lang w:eastAsia="en-US"/>
        </w:rPr>
        <w:t xml:space="preserve"> lép.</w:t>
      </w:r>
    </w:p>
    <w:p w:rsidR="00901F87" w:rsidRPr="00281F5B" w:rsidRDefault="00901F87" w:rsidP="00901F87">
      <w:pPr>
        <w:autoSpaceDE w:val="0"/>
        <w:autoSpaceDN w:val="0"/>
        <w:adjustRightInd w:val="0"/>
        <w:jc w:val="both"/>
        <w:rPr>
          <w:rFonts w:eastAsiaTheme="minorHAnsi"/>
          <w:lang w:eastAsia="en-US"/>
        </w:rPr>
      </w:pPr>
    </w:p>
    <w:p w:rsidR="00901F87" w:rsidRPr="00281F5B" w:rsidRDefault="0009206A" w:rsidP="00901F87">
      <w:pPr>
        <w:autoSpaceDE w:val="0"/>
        <w:autoSpaceDN w:val="0"/>
        <w:adjustRightInd w:val="0"/>
        <w:jc w:val="center"/>
        <w:rPr>
          <w:rFonts w:eastAsiaTheme="minorHAnsi"/>
          <w:b/>
          <w:lang w:eastAsia="en-US"/>
        </w:rPr>
      </w:pPr>
      <w:r w:rsidRPr="00281F5B">
        <w:rPr>
          <w:rFonts w:eastAsiaTheme="minorHAnsi"/>
          <w:b/>
          <w:lang w:eastAsia="en-US"/>
        </w:rPr>
        <w:t>4</w:t>
      </w:r>
      <w:r w:rsidR="00901F87" w:rsidRPr="00281F5B">
        <w:rPr>
          <w:rFonts w:eastAsiaTheme="minorHAnsi"/>
          <w:b/>
          <w:lang w:eastAsia="en-US"/>
        </w:rPr>
        <w:t>. §</w:t>
      </w:r>
    </w:p>
    <w:p w:rsidR="00901F87" w:rsidRPr="00281F5B" w:rsidRDefault="00901F87" w:rsidP="00901F87">
      <w:pPr>
        <w:autoSpaceDE w:val="0"/>
        <w:autoSpaceDN w:val="0"/>
        <w:adjustRightInd w:val="0"/>
        <w:jc w:val="both"/>
        <w:rPr>
          <w:rFonts w:eastAsiaTheme="minorHAnsi"/>
          <w:lang w:eastAsia="en-US"/>
        </w:rPr>
      </w:pPr>
    </w:p>
    <w:p w:rsidR="00901F87" w:rsidRPr="00281F5B" w:rsidRDefault="00901F87" w:rsidP="00901F87">
      <w:pPr>
        <w:autoSpaceDE w:val="0"/>
        <w:autoSpaceDN w:val="0"/>
        <w:adjustRightInd w:val="0"/>
        <w:jc w:val="both"/>
        <w:rPr>
          <w:rFonts w:eastAsiaTheme="minorHAnsi"/>
          <w:lang w:eastAsia="en-US"/>
        </w:rPr>
      </w:pPr>
      <w:r w:rsidRPr="00281F5B">
        <w:rPr>
          <w:rFonts w:eastAsiaTheme="minorHAnsi"/>
          <w:lang w:eastAsia="en-US"/>
        </w:rPr>
        <w:t>Ez a rendelet 2019. január 1. napján lép hatályba.</w:t>
      </w:r>
    </w:p>
    <w:p w:rsidR="00901F87" w:rsidRPr="00281F5B" w:rsidRDefault="00901F87" w:rsidP="00901F87">
      <w:pPr>
        <w:pStyle w:val="NormlWeb"/>
        <w:spacing w:before="0" w:beforeAutospacing="0" w:after="0" w:afterAutospacing="0"/>
        <w:ind w:left="1077"/>
        <w:jc w:val="both"/>
        <w:rPr>
          <w:i/>
          <w:iCs/>
        </w:rPr>
      </w:pPr>
    </w:p>
    <w:p w:rsidR="00901F87" w:rsidRPr="00281F5B" w:rsidRDefault="00901F87" w:rsidP="00901F87">
      <w:pPr>
        <w:ind w:left="708"/>
      </w:pPr>
    </w:p>
    <w:p w:rsidR="00901F87" w:rsidRPr="00281F5B" w:rsidRDefault="00901F87" w:rsidP="00901F87">
      <w:pPr>
        <w:autoSpaceDE w:val="0"/>
        <w:autoSpaceDN w:val="0"/>
        <w:adjustRightInd w:val="0"/>
        <w:jc w:val="both"/>
      </w:pPr>
    </w:p>
    <w:p w:rsidR="00901F87" w:rsidRPr="00281F5B" w:rsidRDefault="00901F87" w:rsidP="00901F87">
      <w:pPr>
        <w:autoSpaceDE w:val="0"/>
        <w:autoSpaceDN w:val="0"/>
        <w:adjustRightInd w:val="0"/>
        <w:jc w:val="both"/>
        <w:rPr>
          <w:rFonts w:eastAsiaTheme="minorHAnsi"/>
          <w:lang w:eastAsia="en-US"/>
        </w:rPr>
      </w:pPr>
    </w:p>
    <w:p w:rsidR="00901F87" w:rsidRPr="00281F5B" w:rsidRDefault="00901F87" w:rsidP="00901F87">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09206A" w:rsidRPr="00281F5B" w:rsidRDefault="0009206A" w:rsidP="002924BA">
      <w:pPr>
        <w:pStyle w:val="NormlWeb"/>
        <w:spacing w:before="0" w:beforeAutospacing="0" w:after="0" w:afterAutospacing="0"/>
        <w:ind w:left="1077"/>
        <w:jc w:val="both"/>
        <w:rPr>
          <w:i/>
          <w:iCs/>
        </w:rPr>
      </w:pPr>
    </w:p>
    <w:p w:rsidR="002924BA" w:rsidRPr="00281F5B" w:rsidRDefault="002924BA" w:rsidP="002924BA">
      <w:pPr>
        <w:pStyle w:val="NormlWeb"/>
        <w:spacing w:before="0" w:beforeAutospacing="0" w:after="0" w:afterAutospacing="0"/>
        <w:ind w:left="1077"/>
        <w:jc w:val="both"/>
        <w:rPr>
          <w:i/>
          <w:iCs/>
        </w:rPr>
      </w:pPr>
    </w:p>
    <w:p w:rsidR="002924BA" w:rsidRPr="00281F5B" w:rsidRDefault="001B76DF" w:rsidP="002924BA">
      <w:pPr>
        <w:tabs>
          <w:tab w:val="center" w:pos="4536"/>
          <w:tab w:val="left" w:pos="5638"/>
        </w:tabs>
        <w:suppressAutoHyphens/>
        <w:jc w:val="right"/>
        <w:outlineLvl w:val="0"/>
        <w:rPr>
          <w:bCs/>
          <w:i/>
          <w:u w:val="single"/>
          <w:lang w:eastAsia="ar-SA"/>
        </w:rPr>
      </w:pPr>
      <w:r w:rsidRPr="00281F5B">
        <w:rPr>
          <w:bCs/>
          <w:i/>
          <w:u w:val="single"/>
          <w:lang w:eastAsia="ar-SA"/>
        </w:rPr>
        <w:t>2</w:t>
      </w:r>
      <w:r w:rsidR="002924BA" w:rsidRPr="00281F5B">
        <w:rPr>
          <w:bCs/>
          <w:i/>
          <w:u w:val="single"/>
          <w:lang w:eastAsia="ar-SA"/>
        </w:rPr>
        <w:t xml:space="preserve">. melléklet </w:t>
      </w:r>
      <w:r w:rsidR="003325B3" w:rsidRPr="00281F5B">
        <w:rPr>
          <w:bCs/>
          <w:i/>
          <w:u w:val="single"/>
          <w:lang w:eastAsia="ar-SA"/>
        </w:rPr>
        <w:t>48055</w:t>
      </w:r>
      <w:r w:rsidR="00063AE1">
        <w:rPr>
          <w:bCs/>
          <w:i/>
          <w:u w:val="single"/>
          <w:lang w:eastAsia="ar-SA"/>
        </w:rPr>
        <w:t>-2</w:t>
      </w:r>
      <w:r w:rsidR="003325B3" w:rsidRPr="00281F5B">
        <w:rPr>
          <w:bCs/>
          <w:i/>
          <w:u w:val="single"/>
          <w:lang w:eastAsia="ar-SA"/>
        </w:rPr>
        <w:t>/2018/JSKULT</w:t>
      </w:r>
      <w:r w:rsidR="003325B3" w:rsidRPr="00281F5B" w:rsidDel="003325B3">
        <w:rPr>
          <w:bCs/>
          <w:i/>
          <w:u w:val="single"/>
          <w:lang w:eastAsia="ar-SA"/>
        </w:rPr>
        <w:t xml:space="preserve"> </w:t>
      </w:r>
      <w:r w:rsidR="00287265" w:rsidRPr="00281F5B">
        <w:rPr>
          <w:bCs/>
          <w:i/>
          <w:u w:val="single"/>
          <w:lang w:eastAsia="ar-SA"/>
        </w:rPr>
        <w:t xml:space="preserve">sz. </w:t>
      </w:r>
      <w:r w:rsidR="002924BA" w:rsidRPr="00281F5B">
        <w:rPr>
          <w:bCs/>
          <w:i/>
          <w:u w:val="single"/>
          <w:lang w:eastAsia="ar-SA"/>
        </w:rPr>
        <w:t>előterjesztéshez</w:t>
      </w:r>
    </w:p>
    <w:p w:rsidR="002924BA" w:rsidRPr="00281F5B" w:rsidRDefault="002924BA" w:rsidP="002924BA">
      <w:pPr>
        <w:tabs>
          <w:tab w:val="center" w:pos="4536"/>
          <w:tab w:val="left" w:pos="5638"/>
        </w:tabs>
        <w:suppressAutoHyphens/>
        <w:jc w:val="center"/>
        <w:outlineLvl w:val="0"/>
        <w:rPr>
          <w:b/>
          <w:bCs/>
          <w:lang w:eastAsia="ar-SA"/>
        </w:rPr>
      </w:pPr>
    </w:p>
    <w:p w:rsidR="000E75DE" w:rsidRPr="00281F5B" w:rsidRDefault="000E75DE" w:rsidP="000E75DE">
      <w:pPr>
        <w:tabs>
          <w:tab w:val="center" w:pos="4536"/>
          <w:tab w:val="left" w:pos="5638"/>
        </w:tabs>
        <w:suppressAutoHyphens/>
        <w:jc w:val="center"/>
        <w:outlineLvl w:val="0"/>
        <w:rPr>
          <w:b/>
          <w:bCs/>
          <w:lang w:eastAsia="ar-SA"/>
        </w:rPr>
      </w:pPr>
      <w:r w:rsidRPr="00281F5B">
        <w:rPr>
          <w:b/>
          <w:bCs/>
          <w:lang w:eastAsia="ar-SA"/>
        </w:rPr>
        <w:t>A Kormány</w:t>
      </w:r>
    </w:p>
    <w:p w:rsidR="000E75DE" w:rsidRPr="00281F5B" w:rsidRDefault="000E75DE" w:rsidP="000E75DE">
      <w:pPr>
        <w:tabs>
          <w:tab w:val="center" w:pos="4536"/>
          <w:tab w:val="left" w:pos="5638"/>
        </w:tabs>
        <w:suppressAutoHyphens/>
        <w:jc w:val="center"/>
        <w:outlineLvl w:val="0"/>
        <w:rPr>
          <w:b/>
          <w:bCs/>
          <w:lang w:eastAsia="ar-SA"/>
        </w:rPr>
      </w:pPr>
    </w:p>
    <w:p w:rsidR="000E75DE" w:rsidRPr="00281F5B" w:rsidRDefault="000E75DE" w:rsidP="000E75DE">
      <w:pPr>
        <w:jc w:val="center"/>
        <w:rPr>
          <w:b/>
        </w:rPr>
      </w:pPr>
      <w:r w:rsidRPr="00281F5B">
        <w:rPr>
          <w:b/>
        </w:rPr>
        <w:t>…/2018. (…) Korm. határozata</w:t>
      </w:r>
    </w:p>
    <w:p w:rsidR="000E75DE" w:rsidRPr="00281F5B" w:rsidRDefault="000E75DE" w:rsidP="000E75DE">
      <w:pPr>
        <w:suppressAutoHyphens/>
        <w:autoSpaceDE w:val="0"/>
        <w:autoSpaceDN w:val="0"/>
        <w:adjustRightInd w:val="0"/>
        <w:jc w:val="center"/>
        <w:rPr>
          <w:b/>
          <w:bCs/>
          <w:lang w:eastAsia="ar-SA"/>
        </w:rPr>
      </w:pPr>
    </w:p>
    <w:p w:rsidR="000E75DE" w:rsidRPr="00281F5B" w:rsidRDefault="000E75DE" w:rsidP="000E75DE">
      <w:pPr>
        <w:jc w:val="center"/>
        <w:rPr>
          <w:rFonts w:eastAsia="Calibri"/>
          <w:b/>
          <w:bCs/>
          <w:lang w:eastAsia="en-US"/>
        </w:rPr>
      </w:pPr>
      <w:proofErr w:type="gramStart"/>
      <w:r w:rsidRPr="00281F5B">
        <w:rPr>
          <w:b/>
        </w:rPr>
        <w:t>az</w:t>
      </w:r>
      <w:proofErr w:type="gramEnd"/>
      <w:r w:rsidRPr="00281F5B">
        <w:rPr>
          <w:b/>
        </w:rPr>
        <w:t xml:space="preserve"> irodalmi művek és a kottában rögzített zeneművek elektronikus haszonkölcsönzése után járó </w:t>
      </w:r>
      <w:r w:rsidRPr="00281F5B">
        <w:rPr>
          <w:rFonts w:eastAsia="Calibri"/>
          <w:b/>
          <w:bCs/>
        </w:rPr>
        <w:t>jogdíjak biztosítása céljából történő forrásbiztosításról</w:t>
      </w:r>
    </w:p>
    <w:p w:rsidR="000E75DE" w:rsidRPr="00281F5B" w:rsidRDefault="000E75DE" w:rsidP="000E75DE">
      <w:pPr>
        <w:jc w:val="both"/>
        <w:rPr>
          <w:rFonts w:eastAsia="Calibri"/>
          <w:lang w:eastAsia="en-US"/>
        </w:rPr>
      </w:pPr>
    </w:p>
    <w:p w:rsidR="000E75DE" w:rsidRPr="00281F5B" w:rsidRDefault="000E75DE" w:rsidP="000E75DE">
      <w:pPr>
        <w:jc w:val="both"/>
        <w:rPr>
          <w:rFonts w:eastAsia="Calibri"/>
          <w:i/>
          <w:iCs/>
          <w:u w:val="single"/>
        </w:rPr>
      </w:pPr>
      <w:r w:rsidRPr="00281F5B">
        <w:rPr>
          <w:rFonts w:eastAsia="Calibri"/>
          <w:lang w:eastAsia="en-US"/>
        </w:rPr>
        <w:t>A Kormány</w:t>
      </w:r>
    </w:p>
    <w:p w:rsidR="000E75DE" w:rsidRPr="00281F5B" w:rsidRDefault="000E75DE" w:rsidP="000E75DE">
      <w:pPr>
        <w:jc w:val="both"/>
        <w:rPr>
          <w:rFonts w:eastAsia="Calibri"/>
        </w:rPr>
      </w:pPr>
    </w:p>
    <w:p w:rsidR="000E75DE" w:rsidRPr="00281F5B" w:rsidRDefault="000E75DE" w:rsidP="000E75DE">
      <w:pPr>
        <w:jc w:val="both"/>
        <w:rPr>
          <w:rFonts w:eastAsia="Calibri"/>
          <w:color w:val="000000"/>
          <w:lang w:eastAsia="en-US"/>
        </w:rPr>
      </w:pPr>
      <w:r w:rsidRPr="00281F5B">
        <w:rPr>
          <w:rFonts w:eastAsia="Calibri"/>
          <w:bCs/>
          <w:color w:val="000000"/>
          <w:lang w:eastAsia="en-US"/>
        </w:rPr>
        <w:t>1</w:t>
      </w:r>
      <w:r w:rsidRPr="00281F5B">
        <w:rPr>
          <w:rFonts w:eastAsia="Calibri"/>
          <w:b/>
          <w:bCs/>
          <w:color w:val="000000"/>
          <w:lang w:eastAsia="en-US"/>
        </w:rPr>
        <w:t>.</w:t>
      </w:r>
      <w:r w:rsidRPr="00281F5B">
        <w:rPr>
          <w:rFonts w:eastAsia="Calibri"/>
          <w:color w:val="000000"/>
          <w:lang w:eastAsia="en-US"/>
        </w:rPr>
        <w:t xml:space="preserve"> egyetért a nyilvános haszonkölcsönzést végző könyvtárakban lévő irodalmi művek és kottában rögzített zeneművek elektronikus szolgáltatás útján történő terjesztésével;</w:t>
      </w:r>
    </w:p>
    <w:p w:rsidR="000E75DE" w:rsidRPr="00281F5B" w:rsidRDefault="000E75DE" w:rsidP="000E75DE">
      <w:pPr>
        <w:jc w:val="both"/>
        <w:rPr>
          <w:rFonts w:eastAsia="Calibri"/>
          <w:color w:val="000000"/>
          <w:lang w:eastAsia="en-US"/>
        </w:rPr>
      </w:pPr>
    </w:p>
    <w:p w:rsidR="000E75DE" w:rsidRPr="00281F5B" w:rsidRDefault="000E75DE" w:rsidP="000E75DE">
      <w:pPr>
        <w:jc w:val="both"/>
      </w:pPr>
      <w:r w:rsidRPr="00281F5B">
        <w:rPr>
          <w:rFonts w:eastAsia="Calibri"/>
          <w:color w:val="000000"/>
          <w:lang w:eastAsia="en-US"/>
        </w:rPr>
        <w:t xml:space="preserve">2. </w:t>
      </w:r>
      <w:r w:rsidRPr="00281F5B">
        <w:t xml:space="preserve">felhívja a pénzügyminisztert, hogy ‒ az emberi erőforrások minisztere bevonásával ‒ gondoskodjon az </w:t>
      </w:r>
      <w:r w:rsidRPr="00281F5B">
        <w:rPr>
          <w:rFonts w:eastAsia="Calibri"/>
          <w:color w:val="000000"/>
          <w:lang w:eastAsia="en-US"/>
        </w:rPr>
        <w:t xml:space="preserve">1. pont szerinti haszonkölcsönzéshez kapcsolódó, a szerzőket megillető, méltányos összegű díjazás kifizetéséhez és a </w:t>
      </w:r>
      <w:r w:rsidRPr="00281F5B">
        <w:t xml:space="preserve">közkönyvtári kölcsönzési jogdíjak emeléséhez </w:t>
      </w:r>
      <w:r w:rsidRPr="00281F5B">
        <w:rPr>
          <w:rFonts w:eastAsia="Calibri"/>
          <w:color w:val="000000"/>
          <w:lang w:eastAsia="en-US"/>
        </w:rPr>
        <w:t xml:space="preserve">szükséges </w:t>
      </w:r>
      <w:r w:rsidRPr="00281F5B">
        <w:t>80,8 millió forint költségvetési többletforrás bázisba épülő módon történő biztosításáról a 2020. évtől kezdődően a központi költségvetés XX. Emberi Erőforrások Minisztériuma fejezetében.</w:t>
      </w:r>
    </w:p>
    <w:p w:rsidR="000E75DE" w:rsidRPr="00281F5B" w:rsidRDefault="000E75DE" w:rsidP="000E75DE">
      <w:pPr>
        <w:jc w:val="both"/>
      </w:pPr>
    </w:p>
    <w:p w:rsidR="000E75DE" w:rsidRPr="00281F5B" w:rsidRDefault="000E75DE" w:rsidP="000E75DE">
      <w:pPr>
        <w:autoSpaceDE w:val="0"/>
        <w:autoSpaceDN w:val="0"/>
        <w:adjustRightInd w:val="0"/>
        <w:ind w:firstLine="204"/>
        <w:jc w:val="both"/>
      </w:pPr>
      <w:r w:rsidRPr="00281F5B">
        <w:rPr>
          <w:i/>
          <w:iCs/>
        </w:rPr>
        <w:t xml:space="preserve">Felelős: </w:t>
      </w:r>
      <w:r w:rsidRPr="00281F5B">
        <w:rPr>
          <w:i/>
          <w:iCs/>
        </w:rPr>
        <w:tab/>
      </w:r>
      <w:r w:rsidRPr="00281F5B">
        <w:t>pénzügyminiszter</w:t>
      </w:r>
    </w:p>
    <w:p w:rsidR="000E75DE" w:rsidRPr="00281F5B" w:rsidRDefault="000E75DE" w:rsidP="000E75DE">
      <w:pPr>
        <w:autoSpaceDE w:val="0"/>
        <w:autoSpaceDN w:val="0"/>
        <w:adjustRightInd w:val="0"/>
        <w:ind w:left="1048" w:firstLine="368"/>
        <w:jc w:val="both"/>
      </w:pPr>
      <w:proofErr w:type="gramStart"/>
      <w:r w:rsidRPr="00281F5B">
        <w:t>emberi</w:t>
      </w:r>
      <w:proofErr w:type="gramEnd"/>
      <w:r w:rsidRPr="00281F5B">
        <w:t xml:space="preserve"> erőforrások minisztere</w:t>
      </w:r>
    </w:p>
    <w:p w:rsidR="000E75DE" w:rsidRPr="00281F5B" w:rsidRDefault="000E75DE" w:rsidP="000E75DE">
      <w:pPr>
        <w:autoSpaceDE w:val="0"/>
        <w:autoSpaceDN w:val="0"/>
        <w:adjustRightInd w:val="0"/>
        <w:ind w:firstLine="204"/>
        <w:jc w:val="both"/>
      </w:pPr>
      <w:r w:rsidRPr="00281F5B">
        <w:rPr>
          <w:i/>
          <w:iCs/>
        </w:rPr>
        <w:t xml:space="preserve">Határidő: </w:t>
      </w:r>
      <w:r w:rsidRPr="00281F5B">
        <w:rPr>
          <w:i/>
          <w:iCs/>
        </w:rPr>
        <w:tab/>
      </w:r>
      <w:r w:rsidRPr="00281F5B">
        <w:rPr>
          <w:iCs/>
        </w:rPr>
        <w:t xml:space="preserve">a </w:t>
      </w:r>
      <w:r w:rsidRPr="00281F5B">
        <w:t>2020. évi központi költségvetés tervezése során</w:t>
      </w:r>
    </w:p>
    <w:p w:rsidR="000E75DE" w:rsidRPr="00281F5B" w:rsidRDefault="000E75DE" w:rsidP="000E75DE">
      <w:pPr>
        <w:jc w:val="both"/>
      </w:pPr>
    </w:p>
    <w:p w:rsidR="000E75DE" w:rsidRPr="00281F5B" w:rsidRDefault="000E75DE" w:rsidP="000E75DE">
      <w:pPr>
        <w:jc w:val="both"/>
        <w:rPr>
          <w:rFonts w:eastAsia="Calibri"/>
          <w:b/>
          <w:bCs/>
          <w:color w:val="000000"/>
          <w:lang w:eastAsia="en-US"/>
        </w:rPr>
      </w:pPr>
    </w:p>
    <w:p w:rsidR="000E75DE" w:rsidRPr="00281F5B" w:rsidRDefault="000E75DE" w:rsidP="000E75DE">
      <w:r w:rsidRPr="00281F5B">
        <w:t>Budapest, 2018.  „       ”.</w:t>
      </w:r>
    </w:p>
    <w:p w:rsidR="000E75DE" w:rsidRPr="00281F5B" w:rsidRDefault="000E75DE" w:rsidP="000E75DE">
      <w:pPr>
        <w:tabs>
          <w:tab w:val="center" w:pos="6379"/>
        </w:tabs>
        <w:jc w:val="both"/>
      </w:pPr>
    </w:p>
    <w:p w:rsidR="000E75DE" w:rsidRPr="00281F5B" w:rsidRDefault="000E75DE" w:rsidP="000E75DE">
      <w:pPr>
        <w:tabs>
          <w:tab w:val="center" w:pos="6379"/>
        </w:tabs>
        <w:jc w:val="both"/>
      </w:pPr>
    </w:p>
    <w:p w:rsidR="000E75DE" w:rsidRPr="00281F5B" w:rsidRDefault="000E75DE" w:rsidP="000E75DE">
      <w:pPr>
        <w:suppressAutoHyphens/>
        <w:ind w:left="4247" w:firstLine="709"/>
        <w:jc w:val="both"/>
        <w:rPr>
          <w:color w:val="000000"/>
          <w:kern w:val="1"/>
          <w:lang w:eastAsia="ar-SA"/>
        </w:rPr>
      </w:pPr>
      <w:r w:rsidRPr="00281F5B">
        <w:rPr>
          <w:color w:val="000000"/>
          <w:kern w:val="1"/>
          <w:lang w:eastAsia="ar-SA"/>
        </w:rPr>
        <w:t>Orbán Viktor s.k.,</w:t>
      </w:r>
    </w:p>
    <w:p w:rsidR="000E75DE" w:rsidRPr="00281F5B" w:rsidRDefault="000E75DE" w:rsidP="000E75DE">
      <w:pPr>
        <w:suppressAutoHyphens/>
        <w:ind w:left="4247" w:firstLine="709"/>
        <w:jc w:val="both"/>
        <w:rPr>
          <w:rFonts w:eastAsia="Calibri"/>
          <w:lang w:eastAsia="en-US"/>
        </w:rPr>
      </w:pPr>
      <w:r w:rsidRPr="00281F5B">
        <w:rPr>
          <w:color w:val="000000"/>
          <w:kern w:val="1"/>
          <w:lang w:eastAsia="ar-SA"/>
        </w:rPr>
        <w:t xml:space="preserve">  </w:t>
      </w:r>
      <w:proofErr w:type="gramStart"/>
      <w:r w:rsidRPr="00281F5B">
        <w:rPr>
          <w:color w:val="000000"/>
          <w:kern w:val="1"/>
          <w:lang w:eastAsia="ar-SA"/>
        </w:rPr>
        <w:t>miniszterelnök</w:t>
      </w:r>
      <w:proofErr w:type="gramEnd"/>
    </w:p>
    <w:p w:rsidR="001B76DF" w:rsidRPr="00281F5B" w:rsidRDefault="001B76DF">
      <w:pPr>
        <w:rPr>
          <w:rFonts w:eastAsia="Calibri"/>
          <w:color w:val="000000"/>
        </w:rPr>
      </w:pPr>
      <w:r w:rsidRPr="00281F5B">
        <w:rPr>
          <w:rFonts w:eastAsia="Calibri"/>
        </w:rPr>
        <w:br w:type="page"/>
      </w:r>
    </w:p>
    <w:p w:rsidR="001B76DF" w:rsidRPr="00281F5B" w:rsidRDefault="001B76DF" w:rsidP="001B76DF">
      <w:pPr>
        <w:pStyle w:val="Listaszerbekezds"/>
        <w:jc w:val="right"/>
        <w:rPr>
          <w:rFonts w:ascii="Times New Roman" w:hAnsi="Times New Roman"/>
          <w:sz w:val="24"/>
          <w:szCs w:val="24"/>
          <w:u w:val="single"/>
          <w:lang w:eastAsia="hu-HU"/>
        </w:rPr>
      </w:pPr>
      <w:r w:rsidRPr="00281F5B">
        <w:rPr>
          <w:rFonts w:ascii="Times New Roman" w:hAnsi="Times New Roman"/>
          <w:i/>
          <w:sz w:val="24"/>
          <w:szCs w:val="24"/>
          <w:u w:val="single"/>
          <w:lang w:eastAsia="hu-HU"/>
        </w:rPr>
        <w:t xml:space="preserve">3. melléklet a </w:t>
      </w:r>
      <w:r w:rsidRPr="00281F5B">
        <w:rPr>
          <w:rFonts w:ascii="Times New Roman" w:hAnsi="Times New Roman"/>
          <w:i/>
          <w:sz w:val="24"/>
          <w:szCs w:val="24"/>
          <w:u w:val="single"/>
          <w:lang w:eastAsia="hu-HU"/>
        </w:rPr>
        <w:tab/>
      </w:r>
      <w:r w:rsidR="003325B3" w:rsidRPr="00281F5B">
        <w:rPr>
          <w:rFonts w:ascii="Times New Roman" w:hAnsi="Times New Roman"/>
          <w:i/>
          <w:sz w:val="24"/>
          <w:szCs w:val="24"/>
          <w:u w:val="single"/>
          <w:lang w:eastAsia="hu-HU"/>
        </w:rPr>
        <w:t>48055</w:t>
      </w:r>
      <w:r w:rsidR="00063AE1">
        <w:rPr>
          <w:rFonts w:ascii="Times New Roman" w:hAnsi="Times New Roman"/>
          <w:i/>
          <w:sz w:val="24"/>
          <w:szCs w:val="24"/>
          <w:u w:val="single"/>
          <w:lang w:eastAsia="hu-HU"/>
        </w:rPr>
        <w:t>-2</w:t>
      </w:r>
      <w:r w:rsidR="003325B3" w:rsidRPr="00281F5B">
        <w:rPr>
          <w:rFonts w:ascii="Times New Roman" w:hAnsi="Times New Roman"/>
          <w:i/>
          <w:sz w:val="24"/>
          <w:szCs w:val="24"/>
          <w:u w:val="single"/>
          <w:lang w:eastAsia="hu-HU"/>
        </w:rPr>
        <w:t xml:space="preserve">/2018/JSKULT sz. </w:t>
      </w:r>
      <w:r w:rsidRPr="00281F5B">
        <w:rPr>
          <w:rFonts w:ascii="Times New Roman" w:hAnsi="Times New Roman"/>
          <w:i/>
          <w:sz w:val="24"/>
          <w:szCs w:val="24"/>
          <w:u w:val="single"/>
          <w:lang w:eastAsia="hu-HU"/>
        </w:rPr>
        <w:t>iktatószámú előterjesztéshez</w:t>
      </w:r>
    </w:p>
    <w:p w:rsidR="001B76DF" w:rsidRPr="00281F5B" w:rsidRDefault="001B76DF" w:rsidP="001B76DF">
      <w:pPr>
        <w:widowControl w:val="0"/>
        <w:autoSpaceDE w:val="0"/>
        <w:autoSpaceDN w:val="0"/>
        <w:adjustRightInd w:val="0"/>
        <w:jc w:val="right"/>
        <w:rPr>
          <w:i/>
        </w:rPr>
      </w:pPr>
    </w:p>
    <w:p w:rsidR="003B4B1E" w:rsidRPr="00281F5B" w:rsidRDefault="003B4B1E">
      <w:pPr>
        <w:rPr>
          <w:i/>
        </w:rPr>
      </w:pPr>
    </w:p>
    <w:p w:rsidR="000E75DE" w:rsidRPr="00281F5B" w:rsidRDefault="000E75DE" w:rsidP="000E75DE">
      <w:pPr>
        <w:tabs>
          <w:tab w:val="center" w:pos="4536"/>
          <w:tab w:val="left" w:pos="5638"/>
        </w:tabs>
        <w:suppressAutoHyphens/>
        <w:jc w:val="center"/>
        <w:outlineLvl w:val="0"/>
        <w:rPr>
          <w:b/>
          <w:bCs/>
          <w:lang w:eastAsia="ar-SA"/>
        </w:rPr>
      </w:pPr>
      <w:r w:rsidRPr="00281F5B">
        <w:rPr>
          <w:b/>
          <w:bCs/>
          <w:lang w:eastAsia="ar-SA"/>
        </w:rPr>
        <w:t>A Kormány</w:t>
      </w:r>
    </w:p>
    <w:p w:rsidR="000E75DE" w:rsidRPr="00281F5B" w:rsidRDefault="000E75DE" w:rsidP="000E75DE">
      <w:pPr>
        <w:tabs>
          <w:tab w:val="center" w:pos="4536"/>
          <w:tab w:val="left" w:pos="5638"/>
        </w:tabs>
        <w:suppressAutoHyphens/>
        <w:jc w:val="center"/>
        <w:outlineLvl w:val="0"/>
        <w:rPr>
          <w:b/>
          <w:bCs/>
          <w:lang w:eastAsia="ar-SA"/>
        </w:rPr>
      </w:pPr>
    </w:p>
    <w:p w:rsidR="000E75DE" w:rsidRPr="00281F5B" w:rsidRDefault="000E75DE" w:rsidP="000E75DE">
      <w:pPr>
        <w:jc w:val="center"/>
        <w:rPr>
          <w:b/>
        </w:rPr>
      </w:pPr>
      <w:r w:rsidRPr="00281F5B">
        <w:rPr>
          <w:b/>
        </w:rPr>
        <w:t>…/2018. (…) Korm. határozata</w:t>
      </w:r>
    </w:p>
    <w:p w:rsidR="000E75DE" w:rsidRPr="00281F5B" w:rsidRDefault="000E75DE" w:rsidP="000E75DE">
      <w:pPr>
        <w:suppressAutoHyphens/>
        <w:autoSpaceDE w:val="0"/>
        <w:autoSpaceDN w:val="0"/>
        <w:adjustRightInd w:val="0"/>
        <w:jc w:val="center"/>
        <w:rPr>
          <w:b/>
          <w:bCs/>
          <w:lang w:eastAsia="ar-SA"/>
        </w:rPr>
      </w:pPr>
    </w:p>
    <w:p w:rsidR="000E75DE" w:rsidRPr="00281F5B" w:rsidRDefault="000E75DE" w:rsidP="000E75DE">
      <w:pPr>
        <w:suppressAutoHyphens/>
        <w:autoSpaceDE w:val="0"/>
        <w:autoSpaceDN w:val="0"/>
        <w:adjustRightInd w:val="0"/>
        <w:jc w:val="center"/>
        <w:rPr>
          <w:b/>
          <w:bCs/>
          <w:lang w:eastAsia="ar-SA"/>
        </w:rPr>
      </w:pPr>
      <w:proofErr w:type="gramStart"/>
      <w:r w:rsidRPr="00281F5B">
        <w:rPr>
          <w:b/>
          <w:bCs/>
          <w:lang w:eastAsia="ar-SA"/>
        </w:rPr>
        <w:t>a</w:t>
      </w:r>
      <w:proofErr w:type="gramEnd"/>
      <w:r w:rsidRPr="00281F5B">
        <w:rPr>
          <w:b/>
          <w:bCs/>
          <w:lang w:eastAsia="ar-SA"/>
        </w:rPr>
        <w:t xml:space="preserve"> Magyar Nemzeti Filmarchívumban és a Médiaszolgáltatás-támogató és Vagyonkezelő Alap Archívumában őrzött audiovizuális kulturális javak analóg állományának egységes elhelyezését szolgáló raktározással összefüggő </w:t>
      </w:r>
      <w:r w:rsidRPr="00281F5B">
        <w:rPr>
          <w:rFonts w:eastAsia="Calibri"/>
          <w:b/>
          <w:bCs/>
        </w:rPr>
        <w:t>forrásbiztosításról</w:t>
      </w:r>
    </w:p>
    <w:p w:rsidR="000E75DE" w:rsidRPr="00281F5B" w:rsidRDefault="000E75DE" w:rsidP="000E75DE">
      <w:pPr>
        <w:jc w:val="both"/>
        <w:rPr>
          <w:rFonts w:eastAsia="Calibri"/>
        </w:rPr>
      </w:pPr>
    </w:p>
    <w:p w:rsidR="000E75DE" w:rsidRPr="00281F5B" w:rsidRDefault="000E75DE" w:rsidP="000E75DE">
      <w:pPr>
        <w:jc w:val="both"/>
        <w:rPr>
          <w:rFonts w:eastAsia="Calibri"/>
          <w:i/>
          <w:iCs/>
          <w:u w:val="single"/>
        </w:rPr>
      </w:pPr>
      <w:r w:rsidRPr="00281F5B">
        <w:rPr>
          <w:rFonts w:eastAsia="Calibri"/>
        </w:rPr>
        <w:t>A Kormány</w:t>
      </w:r>
    </w:p>
    <w:p w:rsidR="000E75DE" w:rsidRPr="00281F5B" w:rsidRDefault="000E75DE" w:rsidP="000E75DE">
      <w:pPr>
        <w:autoSpaceDE w:val="0"/>
        <w:autoSpaceDN w:val="0"/>
        <w:adjustRightInd w:val="0"/>
        <w:jc w:val="both"/>
      </w:pPr>
    </w:p>
    <w:p w:rsidR="000E75DE" w:rsidRPr="00281F5B" w:rsidRDefault="000E75DE" w:rsidP="000E75DE">
      <w:pPr>
        <w:numPr>
          <w:ilvl w:val="0"/>
          <w:numId w:val="33"/>
        </w:numPr>
        <w:ind w:left="204"/>
        <w:contextualSpacing/>
        <w:jc w:val="both"/>
        <w:rPr>
          <w:rFonts w:eastAsia="Calibri"/>
        </w:rPr>
      </w:pPr>
      <w:r w:rsidRPr="00281F5B">
        <w:rPr>
          <w:rFonts w:eastAsia="Calibri"/>
        </w:rPr>
        <w:t xml:space="preserve">egyetért a Közgyűjteményi Digitalizálási Stratégia megvalósítása érdekében 2018-2021. évek között szükséges intézkedésekről szóló 1175/2018. (III.28.) Korm. határozat 8. pontjában foglaltak végrehajtása érdekében a Magyar Nemzeti Filmalap Közhasznú Nonprofit </w:t>
      </w:r>
      <w:proofErr w:type="spellStart"/>
      <w:r w:rsidRPr="00281F5B">
        <w:rPr>
          <w:rFonts w:eastAsia="Calibri"/>
        </w:rPr>
        <w:t>Zrt</w:t>
      </w:r>
      <w:proofErr w:type="spellEnd"/>
      <w:r w:rsidRPr="00281F5B">
        <w:rPr>
          <w:rFonts w:eastAsia="Calibri"/>
        </w:rPr>
        <w:t xml:space="preserve">. által működtetett Magyar Nemzeti Filmarchívumban és a Médiaszolgáltatás-támogató és Vagyonkezelő Alap Archívumában őrzött audiovizuális kulturális javak analóg állományának egységes elhelyezésére és működtetésére alkalmas helyszín kialakítására vonatkozó, a Magyar Nemzeti Filmalap Közhasznú Nonprofit </w:t>
      </w:r>
      <w:proofErr w:type="spellStart"/>
      <w:r w:rsidRPr="00281F5B">
        <w:rPr>
          <w:rFonts w:eastAsia="Calibri"/>
        </w:rPr>
        <w:t>Zrt</w:t>
      </w:r>
      <w:proofErr w:type="spellEnd"/>
      <w:r w:rsidRPr="00281F5B">
        <w:rPr>
          <w:rFonts w:eastAsia="Calibri"/>
        </w:rPr>
        <w:t xml:space="preserve">. által elkészítendő részletes megvalósíthatósági tanulmány szükségességével; </w:t>
      </w:r>
    </w:p>
    <w:p w:rsidR="000E75DE" w:rsidRPr="00281F5B" w:rsidRDefault="000E75DE" w:rsidP="000E75DE">
      <w:pPr>
        <w:ind w:left="204"/>
      </w:pPr>
    </w:p>
    <w:p w:rsidR="000E75DE" w:rsidRPr="00281F5B" w:rsidRDefault="000E75DE" w:rsidP="000E75DE">
      <w:pPr>
        <w:ind w:left="204" w:hanging="440"/>
        <w:jc w:val="both"/>
      </w:pPr>
      <w:r w:rsidRPr="00281F5B">
        <w:t>2.</w:t>
      </w:r>
      <w:r w:rsidRPr="00281F5B">
        <w:tab/>
        <w:t xml:space="preserve">felhívja a pénzügyminisztert, hogy – az emberi erőforrások minisztere és a nemzeti vagyon kezeléséért felelős tárca nélküli miniszter bevonásával – gondoskodjon a </w:t>
      </w:r>
      <w:r w:rsidR="00600780" w:rsidRPr="00281F5B">
        <w:t>2020</w:t>
      </w:r>
      <w:r w:rsidRPr="00281F5B">
        <w:t xml:space="preserve">. évben az 1. pont szerinti megvalósíthatósági tanulmány elkészítéséhez szükséges 50 000 </w:t>
      </w:r>
      <w:proofErr w:type="spellStart"/>
      <w:r w:rsidRPr="00281F5B">
        <w:t>000</w:t>
      </w:r>
      <w:proofErr w:type="spellEnd"/>
      <w:r w:rsidRPr="00281F5B">
        <w:t xml:space="preserve"> forint forrás</w:t>
      </w:r>
      <w:r w:rsidR="00600780" w:rsidRPr="00281F5B">
        <w:t xml:space="preserve"> egyszeri</w:t>
      </w:r>
      <w:r w:rsidRPr="00281F5B">
        <w:t xml:space="preserve"> biztosításáról a </w:t>
      </w:r>
      <w:r w:rsidR="00600780" w:rsidRPr="00281F5B">
        <w:t>2020</w:t>
      </w:r>
      <w:r w:rsidRPr="00281F5B">
        <w:t xml:space="preserve">. évi központi </w:t>
      </w:r>
      <w:r w:rsidR="00600780" w:rsidRPr="00281F5B">
        <w:t>költségvetés</w:t>
      </w:r>
      <w:r w:rsidR="00611D21" w:rsidRPr="00281F5B">
        <w:t xml:space="preserve"> </w:t>
      </w:r>
      <w:r w:rsidRPr="00281F5B">
        <w:t xml:space="preserve">XLIII. Az állami vagyonnal kapcsolatos bevételek és kiadások </w:t>
      </w:r>
      <w:r w:rsidR="00862393" w:rsidRPr="00281F5B">
        <w:t xml:space="preserve">fejezet, </w:t>
      </w:r>
      <w:proofErr w:type="gramStart"/>
      <w:r w:rsidR="00611D21" w:rsidRPr="00281F5B">
        <w:t>A</w:t>
      </w:r>
      <w:proofErr w:type="gramEnd"/>
      <w:r w:rsidRPr="00281F5B">
        <w:t xml:space="preserve"> Magyar Nemzeti Filmalap Közhasznú Nonprofit </w:t>
      </w:r>
      <w:proofErr w:type="spellStart"/>
      <w:r w:rsidRPr="00281F5B">
        <w:t>Zrt</w:t>
      </w:r>
      <w:proofErr w:type="spellEnd"/>
      <w:r w:rsidRPr="00281F5B">
        <w:t>. támogatása fejezeti kezelésű előirányzat javára;</w:t>
      </w:r>
    </w:p>
    <w:p w:rsidR="000E75DE" w:rsidRPr="00281F5B" w:rsidRDefault="000E75DE" w:rsidP="000E75DE">
      <w:pPr>
        <w:ind w:left="204" w:hanging="440"/>
        <w:jc w:val="both"/>
      </w:pPr>
    </w:p>
    <w:p w:rsidR="000E75DE" w:rsidRPr="00281F5B" w:rsidRDefault="000E75DE" w:rsidP="000E75DE">
      <w:pPr>
        <w:ind w:left="204" w:firstLine="504"/>
        <w:jc w:val="both"/>
        <w:rPr>
          <w:i/>
        </w:rPr>
      </w:pPr>
      <w:r w:rsidRPr="00281F5B">
        <w:rPr>
          <w:i/>
        </w:rPr>
        <w:t xml:space="preserve">Felelős: </w:t>
      </w:r>
      <w:r w:rsidRPr="00281F5B">
        <w:rPr>
          <w:i/>
        </w:rPr>
        <w:tab/>
      </w:r>
      <w:r w:rsidRPr="00281F5B">
        <w:t>pénzügyminiszter</w:t>
      </w:r>
    </w:p>
    <w:p w:rsidR="000E75DE" w:rsidRPr="00281F5B" w:rsidRDefault="000E75DE" w:rsidP="000E75DE">
      <w:pPr>
        <w:ind w:left="204" w:firstLine="504"/>
        <w:jc w:val="both"/>
      </w:pPr>
      <w:r w:rsidRPr="00281F5B">
        <w:rPr>
          <w:i/>
        </w:rPr>
        <w:tab/>
      </w:r>
      <w:r w:rsidRPr="00281F5B">
        <w:t xml:space="preserve"> </w:t>
      </w:r>
      <w:r w:rsidRPr="00281F5B">
        <w:tab/>
      </w:r>
      <w:proofErr w:type="gramStart"/>
      <w:r w:rsidRPr="00281F5B">
        <w:t>emberi</w:t>
      </w:r>
      <w:proofErr w:type="gramEnd"/>
      <w:r w:rsidRPr="00281F5B">
        <w:t xml:space="preserve"> erőforrások minisztere</w:t>
      </w:r>
    </w:p>
    <w:p w:rsidR="000E75DE" w:rsidRPr="00281F5B" w:rsidRDefault="000E75DE" w:rsidP="000E75DE">
      <w:pPr>
        <w:ind w:left="204" w:firstLine="504"/>
        <w:jc w:val="both"/>
      </w:pPr>
      <w:r w:rsidRPr="00281F5B">
        <w:rPr>
          <w:i/>
        </w:rPr>
        <w:tab/>
      </w:r>
      <w:r w:rsidRPr="00281F5B">
        <w:rPr>
          <w:i/>
        </w:rPr>
        <w:tab/>
      </w:r>
      <w:proofErr w:type="gramStart"/>
      <w:r w:rsidRPr="00281F5B">
        <w:t>nemzeti</w:t>
      </w:r>
      <w:proofErr w:type="gramEnd"/>
      <w:r w:rsidRPr="00281F5B">
        <w:t xml:space="preserve"> vagyon kezeléséért felelős tárca nélküli miniszter</w:t>
      </w:r>
    </w:p>
    <w:p w:rsidR="000E75DE" w:rsidRPr="00281F5B" w:rsidRDefault="000E75DE" w:rsidP="000E75DE">
      <w:pPr>
        <w:ind w:left="204" w:firstLine="504"/>
        <w:jc w:val="both"/>
        <w:rPr>
          <w:i/>
        </w:rPr>
      </w:pPr>
      <w:r w:rsidRPr="00281F5B">
        <w:rPr>
          <w:i/>
        </w:rPr>
        <w:t xml:space="preserve">Határidő: </w:t>
      </w:r>
      <w:r w:rsidRPr="00281F5B">
        <w:rPr>
          <w:i/>
        </w:rPr>
        <w:tab/>
      </w:r>
      <w:r w:rsidR="00600780" w:rsidRPr="00281F5B">
        <w:t>2020. évi központi költségvetés tervezése során</w:t>
      </w:r>
    </w:p>
    <w:p w:rsidR="000E75DE" w:rsidRPr="00281F5B" w:rsidRDefault="000E75DE" w:rsidP="000E75DE">
      <w:pPr>
        <w:ind w:left="204" w:hanging="80"/>
        <w:jc w:val="both"/>
      </w:pPr>
    </w:p>
    <w:p w:rsidR="000E75DE" w:rsidRPr="00281F5B" w:rsidRDefault="000E75DE" w:rsidP="000E75DE">
      <w:pPr>
        <w:ind w:left="204" w:hanging="426"/>
        <w:jc w:val="both"/>
      </w:pPr>
      <w:r w:rsidRPr="00281F5B">
        <w:t>3.</w:t>
      </w:r>
      <w:r w:rsidRPr="00281F5B">
        <w:tab/>
        <w:t xml:space="preserve">felhívja az emberi erőforrások miniszterét, hogy az 1. pont szerinti megvalósíthatósági tanulmány alapján készítsen előterjesztést a Kormány részére a beruházás </w:t>
      </w:r>
      <w:r w:rsidR="00600780" w:rsidRPr="00281F5B">
        <w:t>előkészítése érdekében.</w:t>
      </w:r>
    </w:p>
    <w:p w:rsidR="000E75DE" w:rsidRPr="00281F5B" w:rsidRDefault="000E75DE" w:rsidP="000E75DE">
      <w:pPr>
        <w:ind w:left="204" w:hanging="426"/>
        <w:jc w:val="both"/>
        <w:rPr>
          <w:i/>
        </w:rPr>
      </w:pPr>
    </w:p>
    <w:p w:rsidR="000E75DE" w:rsidRPr="00281F5B" w:rsidRDefault="000E75DE" w:rsidP="000E75DE">
      <w:pPr>
        <w:ind w:firstLine="708"/>
        <w:jc w:val="both"/>
        <w:rPr>
          <w:i/>
        </w:rPr>
      </w:pPr>
      <w:r w:rsidRPr="00281F5B">
        <w:rPr>
          <w:i/>
          <w:iCs/>
        </w:rPr>
        <w:t xml:space="preserve">Felelős: </w:t>
      </w:r>
      <w:r w:rsidRPr="00281F5B">
        <w:rPr>
          <w:i/>
          <w:iCs/>
        </w:rPr>
        <w:tab/>
      </w:r>
      <w:r w:rsidRPr="00281F5B">
        <w:t>emberi erőforrások minisztere</w:t>
      </w:r>
    </w:p>
    <w:p w:rsidR="000E75DE" w:rsidRPr="00281F5B" w:rsidRDefault="000E75DE" w:rsidP="000E75DE">
      <w:pPr>
        <w:ind w:left="204" w:firstLine="504"/>
        <w:jc w:val="both"/>
        <w:rPr>
          <w:i/>
        </w:rPr>
      </w:pPr>
      <w:r w:rsidRPr="00281F5B">
        <w:rPr>
          <w:i/>
          <w:iCs/>
        </w:rPr>
        <w:t xml:space="preserve">Határidő: </w:t>
      </w:r>
      <w:r w:rsidRPr="00281F5B">
        <w:rPr>
          <w:i/>
          <w:iCs/>
        </w:rPr>
        <w:tab/>
      </w:r>
      <w:r w:rsidR="00600780" w:rsidRPr="00281F5B">
        <w:t>2021</w:t>
      </w:r>
      <w:r w:rsidRPr="00281F5B">
        <w:t>. június 30.</w:t>
      </w:r>
    </w:p>
    <w:p w:rsidR="000E75DE" w:rsidRPr="00281F5B" w:rsidRDefault="000E75DE" w:rsidP="000E75DE">
      <w:pPr>
        <w:autoSpaceDE w:val="0"/>
        <w:autoSpaceDN w:val="0"/>
        <w:adjustRightInd w:val="0"/>
        <w:jc w:val="both"/>
      </w:pPr>
    </w:p>
    <w:p w:rsidR="000E75DE" w:rsidRPr="00281F5B" w:rsidRDefault="000E75DE" w:rsidP="000E75DE">
      <w:r w:rsidRPr="00281F5B">
        <w:t xml:space="preserve">Budapest, 2018.  </w:t>
      </w:r>
      <w:proofErr w:type="gramStart"/>
      <w:r w:rsidRPr="00281F5B">
        <w:t>„       ”</w:t>
      </w:r>
      <w:proofErr w:type="gramEnd"/>
      <w:r w:rsidRPr="00281F5B">
        <w:t>.</w:t>
      </w:r>
    </w:p>
    <w:p w:rsidR="000E75DE" w:rsidRPr="00281F5B" w:rsidRDefault="000E75DE" w:rsidP="000E75DE">
      <w:pPr>
        <w:tabs>
          <w:tab w:val="center" w:pos="6379"/>
        </w:tabs>
        <w:jc w:val="both"/>
      </w:pPr>
    </w:p>
    <w:p w:rsidR="000E75DE" w:rsidRPr="00281F5B" w:rsidRDefault="000E75DE" w:rsidP="000E75DE">
      <w:pPr>
        <w:suppressAutoHyphens/>
        <w:ind w:left="4247" w:firstLine="709"/>
        <w:jc w:val="both"/>
        <w:rPr>
          <w:color w:val="000000"/>
          <w:kern w:val="1"/>
          <w:lang w:eastAsia="ar-SA"/>
        </w:rPr>
      </w:pPr>
      <w:r w:rsidRPr="00281F5B">
        <w:rPr>
          <w:color w:val="000000"/>
          <w:kern w:val="1"/>
          <w:lang w:eastAsia="ar-SA"/>
        </w:rPr>
        <w:t>Orbán Viktor s.k.,</w:t>
      </w:r>
    </w:p>
    <w:p w:rsidR="000E75DE" w:rsidRPr="00281F5B" w:rsidRDefault="000E75DE" w:rsidP="000E75DE">
      <w:pPr>
        <w:pStyle w:val="NormlWeb"/>
        <w:suppressAutoHyphens/>
        <w:spacing w:before="0" w:beforeAutospacing="0" w:after="0" w:afterAutospacing="0"/>
        <w:ind w:left="4247" w:firstLine="709"/>
        <w:jc w:val="both"/>
        <w:rPr>
          <w:rFonts w:eastAsia="Calibri"/>
          <w:color w:val="auto"/>
        </w:rPr>
      </w:pPr>
      <w:r w:rsidRPr="00281F5B">
        <w:rPr>
          <w:kern w:val="1"/>
          <w:lang w:eastAsia="ar-SA"/>
        </w:rPr>
        <w:t xml:space="preserve">   </w:t>
      </w:r>
      <w:proofErr w:type="gramStart"/>
      <w:r w:rsidRPr="00281F5B">
        <w:rPr>
          <w:kern w:val="1"/>
          <w:lang w:eastAsia="ar-SA"/>
        </w:rPr>
        <w:t>miniszterelnök</w:t>
      </w:r>
      <w:proofErr w:type="gramEnd"/>
    </w:p>
    <w:p w:rsidR="001B76DF" w:rsidRPr="00281F5B" w:rsidRDefault="001B76DF">
      <w:pPr>
        <w:rPr>
          <w:i/>
        </w:rPr>
      </w:pPr>
      <w:r w:rsidRPr="00281F5B">
        <w:rPr>
          <w:i/>
        </w:rPr>
        <w:br w:type="page"/>
      </w:r>
    </w:p>
    <w:p w:rsidR="00FB7283" w:rsidRPr="00281F5B" w:rsidRDefault="001B76DF" w:rsidP="00AE6E29">
      <w:pPr>
        <w:jc w:val="right"/>
        <w:rPr>
          <w:i/>
          <w:u w:val="single"/>
        </w:rPr>
      </w:pPr>
      <w:r w:rsidRPr="00281F5B">
        <w:rPr>
          <w:i/>
          <w:u w:val="single"/>
        </w:rPr>
        <w:t>4</w:t>
      </w:r>
      <w:r w:rsidR="00FB7283" w:rsidRPr="00281F5B">
        <w:rPr>
          <w:i/>
          <w:u w:val="single"/>
        </w:rPr>
        <w:t xml:space="preserve">. melléklet </w:t>
      </w:r>
      <w:r w:rsidR="003325B3" w:rsidRPr="00281F5B">
        <w:rPr>
          <w:i/>
          <w:u w:val="single"/>
        </w:rPr>
        <w:t>a 48055</w:t>
      </w:r>
      <w:r w:rsidR="00063AE1">
        <w:rPr>
          <w:i/>
          <w:u w:val="single"/>
        </w:rPr>
        <w:t>-2</w:t>
      </w:r>
      <w:r w:rsidR="003325B3" w:rsidRPr="00281F5B">
        <w:rPr>
          <w:i/>
          <w:u w:val="single"/>
        </w:rPr>
        <w:t xml:space="preserve">/2018/JSKULT sz. </w:t>
      </w:r>
      <w:r w:rsidR="00FB7283" w:rsidRPr="00281F5B">
        <w:rPr>
          <w:i/>
          <w:u w:val="single"/>
        </w:rPr>
        <w:t>előterjesztéshez</w:t>
      </w:r>
    </w:p>
    <w:p w:rsidR="00FB7283" w:rsidRPr="00281F5B" w:rsidRDefault="00FB7283" w:rsidP="00AE6E29">
      <w:pPr>
        <w:jc w:val="right"/>
        <w:rPr>
          <w:b/>
          <w:bCs/>
          <w:shd w:val="clear" w:color="auto" w:fill="FFFFFF"/>
          <w:lang w:eastAsia="en-US"/>
        </w:rPr>
      </w:pPr>
    </w:p>
    <w:p w:rsidR="002924BA" w:rsidRPr="00281F5B" w:rsidRDefault="002924BA" w:rsidP="002924BA">
      <w:pPr>
        <w:spacing w:after="160"/>
        <w:jc w:val="center"/>
        <w:rPr>
          <w:rFonts w:eastAsia="Calibri"/>
          <w:b/>
          <w:bCs/>
        </w:rPr>
      </w:pPr>
      <w:r w:rsidRPr="00281F5B">
        <w:rPr>
          <w:rFonts w:eastAsia="Calibri"/>
          <w:b/>
          <w:bCs/>
          <w:shd w:val="clear" w:color="auto" w:fill="FFFFFF"/>
          <w:lang w:eastAsia="en-US"/>
        </w:rPr>
        <w:t xml:space="preserve">A Közgyűjteményi Digitalizálási Stratégia megvalósítása érdekében 2018-2021. évek között szükséges intézkedésekről szóló 1175/2018. (III. 28.) Korm. határozat 2. pontja </w:t>
      </w:r>
      <w:r w:rsidRPr="00281F5B">
        <w:rPr>
          <w:rFonts w:eastAsia="Calibri"/>
          <w:b/>
          <w:bCs/>
          <w:lang w:eastAsia="en-US"/>
        </w:rPr>
        <w:t>szerinti feladat végrehajtásáról</w:t>
      </w:r>
    </w:p>
    <w:p w:rsidR="002924BA" w:rsidRPr="00281F5B" w:rsidRDefault="002924BA" w:rsidP="002924BA">
      <w:pPr>
        <w:numPr>
          <w:ilvl w:val="0"/>
          <w:numId w:val="2"/>
        </w:numPr>
        <w:autoSpaceDE w:val="0"/>
        <w:autoSpaceDN w:val="0"/>
        <w:adjustRightInd w:val="0"/>
        <w:spacing w:before="100" w:beforeAutospacing="1" w:after="100" w:afterAutospacing="1"/>
        <w:contextualSpacing/>
        <w:jc w:val="both"/>
        <w:rPr>
          <w:rFonts w:eastAsia="Calibri"/>
          <w:b/>
          <w:color w:val="000000"/>
          <w:lang w:eastAsia="en-US"/>
        </w:rPr>
      </w:pPr>
      <w:r w:rsidRPr="00281F5B">
        <w:rPr>
          <w:rFonts w:eastAsia="Calibri"/>
          <w:b/>
          <w:color w:val="000000"/>
          <w:lang w:eastAsia="en-US"/>
        </w:rPr>
        <w:t>Előzmények</w:t>
      </w:r>
    </w:p>
    <w:p w:rsidR="002924BA" w:rsidRPr="00281F5B" w:rsidRDefault="002924BA" w:rsidP="002924BA">
      <w:pPr>
        <w:autoSpaceDE w:val="0"/>
        <w:autoSpaceDN w:val="0"/>
        <w:adjustRightInd w:val="0"/>
        <w:spacing w:before="100" w:beforeAutospacing="1" w:after="100" w:afterAutospacing="1"/>
        <w:jc w:val="both"/>
        <w:rPr>
          <w:rFonts w:eastAsia="Calibri"/>
          <w:b/>
          <w:color w:val="000000"/>
          <w:lang w:eastAsia="en-US"/>
        </w:rPr>
      </w:pPr>
      <w:r w:rsidRPr="00281F5B">
        <w:rPr>
          <w:rFonts w:eastAsia="Calibri"/>
          <w:color w:val="000000"/>
          <w:lang w:eastAsia="en-US"/>
        </w:rPr>
        <w:t xml:space="preserve">Magyarország Kormánya 2017. június 28-án </w:t>
      </w:r>
      <w:r w:rsidRPr="00281F5B">
        <w:rPr>
          <w:i/>
        </w:rPr>
        <w:t>a Digitális Nemzet Fejlesztési Program megvalósítása során elkészült Közgyűjteményi Digitalizálási Stratégiáról</w:t>
      </w:r>
      <w:r w:rsidRPr="00281F5B">
        <w:t xml:space="preserve"> </w:t>
      </w:r>
      <w:r w:rsidRPr="00281F5B">
        <w:rPr>
          <w:i/>
        </w:rPr>
        <w:t xml:space="preserve">szóló 1404/2017. (VI. 28.) Korm. határozattal </w:t>
      </w:r>
      <w:r w:rsidRPr="00281F5B">
        <w:t>(a továbbiakban: 1404/2017. (VI. 28.) Korm. határozat) elfogadta</w:t>
      </w:r>
      <w:r w:rsidRPr="00281F5B">
        <w:rPr>
          <w:rFonts w:eastAsia="Calibri"/>
          <w:color w:val="000000"/>
          <w:lang w:eastAsia="en-US"/>
        </w:rPr>
        <w:t xml:space="preserve"> a Közgyűjteményi Digitalizálási Stratégiát, amely átfogó koncepciót biztosít a könyvtári, levéltári, múzeumi és archívumi ágazat digitalizálási tevékenységének összehangolásához, valamint lehetővé teszi a kulturális javak szolgáltatásorientált, felhasználóbarát megjelenítését, és a lehető legteljesebb körű hozzáférésének biztosítását. A Stratégia célkitűzései szerint a </w:t>
      </w:r>
      <w:r w:rsidRPr="00281F5B">
        <w:rPr>
          <w:rFonts w:eastAsia="Calibri"/>
          <w:b/>
          <w:color w:val="000000"/>
          <w:lang w:eastAsia="en-US"/>
        </w:rPr>
        <w:t>közgyűjtemények –</w:t>
      </w:r>
      <w:r w:rsidRPr="00281F5B">
        <w:rPr>
          <w:rFonts w:eastAsia="Calibri"/>
          <w:color w:val="000000"/>
          <w:lang w:eastAsia="en-US"/>
        </w:rPr>
        <w:t xml:space="preserve"> mint a </w:t>
      </w:r>
      <w:r w:rsidRPr="00281F5B">
        <w:rPr>
          <w:rFonts w:eastAsia="Calibri"/>
          <w:lang w:eastAsia="en-US"/>
        </w:rPr>
        <w:t xml:space="preserve">tudásalapú társadalom egyik legfontosabb szereplői </w:t>
      </w:r>
      <w:r w:rsidRPr="00281F5B">
        <w:rPr>
          <w:rFonts w:eastAsia="Calibri"/>
          <w:color w:val="000000"/>
          <w:lang w:eastAsia="en-US"/>
        </w:rPr>
        <w:t xml:space="preserve">– </w:t>
      </w:r>
      <w:r w:rsidRPr="00281F5B">
        <w:rPr>
          <w:rFonts w:eastAsia="Calibri"/>
          <w:b/>
          <w:color w:val="000000"/>
          <w:lang w:eastAsia="en-US"/>
        </w:rPr>
        <w:t>a jövőben egységes elvek alapján rendezett, tematikusan összekapcsolt digitális tartalomszolgáltatást biztosítanak.</w:t>
      </w:r>
    </w:p>
    <w:p w:rsidR="002924BA" w:rsidRPr="00281F5B" w:rsidRDefault="002924BA" w:rsidP="002924BA">
      <w:pPr>
        <w:spacing w:after="160"/>
        <w:jc w:val="both"/>
        <w:rPr>
          <w:rFonts w:eastAsia="Calibri"/>
          <w:lang w:eastAsia="en-US"/>
        </w:rPr>
      </w:pPr>
      <w:r w:rsidRPr="00281F5B">
        <w:rPr>
          <w:rFonts w:eastAsia="Calibri"/>
          <w:lang w:eastAsia="en-US"/>
        </w:rPr>
        <w:t>A megfelelő jogszabályi környezet megteremtése elengedhetetlen feltétele annak, hogy a magyar kultúrafogyasztók érdekeit szem előtt tartva megvalósuljon a lehető legszabadabb formában történő hozzáférés a könyvtárakban, levéltárakban, múzeumokban, archívumok</w:t>
      </w:r>
      <w:r w:rsidR="00893E87" w:rsidRPr="00281F5B">
        <w:rPr>
          <w:rFonts w:eastAsia="Calibri"/>
          <w:lang w:eastAsia="en-US"/>
        </w:rPr>
        <w:t>b</w:t>
      </w:r>
      <w:r w:rsidRPr="00281F5B">
        <w:rPr>
          <w:rFonts w:eastAsia="Calibri"/>
          <w:lang w:eastAsia="en-US"/>
        </w:rPr>
        <w:t xml:space="preserve">an őrzött kulturális javakhoz. </w:t>
      </w:r>
      <w:r w:rsidRPr="00281F5B">
        <w:rPr>
          <w:rFonts w:eastAsia="Calibri"/>
          <w:bCs/>
          <w:color w:val="222222"/>
          <w:shd w:val="clear" w:color="auto" w:fill="FFFFFF"/>
          <w:lang w:eastAsia="en-US"/>
        </w:rPr>
        <w:t xml:space="preserve">Ezt felismerve, </w:t>
      </w:r>
      <w:r w:rsidRPr="00281F5B">
        <w:rPr>
          <w:rFonts w:eastAsia="Calibri"/>
          <w:lang w:eastAsia="en-US"/>
        </w:rPr>
        <w:t>a stratégia végrehajtásához szükséges feltételek meghatározása során egy átfogó jogszabály-felülvizsgálat mutatott rá azokra az elsősorban szerzői jogi vonatkozású sarokpontokra, amelyek a prioritások elérése érdekében további jogalkotási lépések vizsgálatát</w:t>
      </w:r>
      <w:r w:rsidRPr="00281F5B">
        <w:rPr>
          <w:rFonts w:eastAsia="Calibri"/>
          <w:i/>
          <w:color w:val="000000"/>
          <w:lang w:eastAsia="en-US"/>
        </w:rPr>
        <w:t xml:space="preserve"> </w:t>
      </w:r>
      <w:r w:rsidRPr="00281F5B">
        <w:rPr>
          <w:rFonts w:eastAsia="Calibri"/>
          <w:color w:val="000000"/>
          <w:lang w:eastAsia="en-US"/>
        </w:rPr>
        <w:t>igényelhetik.</w:t>
      </w:r>
    </w:p>
    <w:p w:rsidR="002924BA" w:rsidRPr="00281F5B" w:rsidRDefault="002924BA" w:rsidP="002924BA">
      <w:pPr>
        <w:spacing w:after="160"/>
        <w:jc w:val="both"/>
        <w:rPr>
          <w:rFonts w:eastAsia="Calibri"/>
          <w:lang w:eastAsia="en-US"/>
        </w:rPr>
      </w:pPr>
      <w:r w:rsidRPr="00281F5B">
        <w:t xml:space="preserve">A fentiekkel összefüggésben a </w:t>
      </w:r>
      <w:r w:rsidRPr="00281F5B">
        <w:rPr>
          <w:rFonts w:eastAsia="Calibri"/>
          <w:bCs/>
          <w:i/>
          <w:shd w:val="clear" w:color="auto" w:fill="FFFFFF"/>
          <w:lang w:eastAsia="en-US"/>
        </w:rPr>
        <w:t>Közgyűjteményi Digitalizálási Stratégia megvalósítása érdekében 2018-2021. évek között szükséges intézkedésekről</w:t>
      </w:r>
      <w:r w:rsidRPr="00281F5B">
        <w:rPr>
          <w:rFonts w:eastAsia="Calibri"/>
          <w:bCs/>
          <w:shd w:val="clear" w:color="auto" w:fill="FFFFFF"/>
          <w:lang w:eastAsia="en-US"/>
        </w:rPr>
        <w:t xml:space="preserve"> </w:t>
      </w:r>
      <w:r w:rsidRPr="00281F5B">
        <w:rPr>
          <w:rFonts w:eastAsia="Calibri"/>
          <w:bCs/>
          <w:i/>
          <w:shd w:val="clear" w:color="auto" w:fill="FFFFFF"/>
          <w:lang w:eastAsia="en-US"/>
        </w:rPr>
        <w:t>szóló 1175/2018. (III. 28.) Korm. határozat</w:t>
      </w:r>
      <w:r w:rsidRPr="00281F5B">
        <w:rPr>
          <w:rFonts w:eastAsia="Calibri"/>
          <w:b/>
          <w:bCs/>
          <w:shd w:val="clear" w:color="auto" w:fill="FFFFFF"/>
          <w:lang w:eastAsia="en-US"/>
        </w:rPr>
        <w:t xml:space="preserve"> </w:t>
      </w:r>
      <w:r w:rsidRPr="00281F5B">
        <w:rPr>
          <w:rFonts w:eastAsia="Calibri"/>
          <w:bCs/>
          <w:shd w:val="clear" w:color="auto" w:fill="FFFFFF"/>
          <w:lang w:eastAsia="en-US"/>
        </w:rPr>
        <w:t>(a továbbiakban: Korm. határozat) 2. pontja</w:t>
      </w:r>
      <w:r w:rsidRPr="00281F5B">
        <w:rPr>
          <w:rFonts w:eastAsia="Calibri"/>
          <w:b/>
          <w:bCs/>
          <w:shd w:val="clear" w:color="auto" w:fill="FFFFFF"/>
          <w:lang w:eastAsia="en-US"/>
        </w:rPr>
        <w:t xml:space="preserve"> </w:t>
      </w:r>
      <w:r w:rsidRPr="00281F5B">
        <w:rPr>
          <w:rFonts w:eastAsia="Calibri"/>
          <w:lang w:eastAsia="en-US"/>
        </w:rPr>
        <w:t xml:space="preserve">az érintett kormányzati szereplők számára feladatként határozta meg a közgyűjteményekben őrzött kulturális tartalmak digitális hozzáférésének és oktatási célú digitális felhasználásának elősegítése érdekében szükséges jogszabály-módosítások előkészítését. </w:t>
      </w:r>
    </w:p>
    <w:p w:rsidR="002924BA" w:rsidRPr="00281F5B" w:rsidRDefault="002924BA" w:rsidP="00AE6E29">
      <w:pPr>
        <w:spacing w:after="160"/>
        <w:jc w:val="both"/>
        <w:rPr>
          <w:color w:val="000000"/>
        </w:rPr>
      </w:pPr>
      <w:proofErr w:type="gramStart"/>
      <w:r w:rsidRPr="00281F5B">
        <w:rPr>
          <w:rFonts w:eastAsia="Calibri"/>
          <w:lang w:eastAsia="en-US"/>
        </w:rPr>
        <w:t>A Korm. határozat értelmében a Kormány</w:t>
      </w:r>
      <w:r w:rsidR="00A12EFF" w:rsidRPr="00281F5B">
        <w:rPr>
          <w:color w:val="000000"/>
        </w:rPr>
        <w:t xml:space="preserve"> </w:t>
      </w:r>
      <w:r w:rsidRPr="00281F5B">
        <w:rPr>
          <w:color w:val="000000"/>
        </w:rPr>
        <w:t>felhívja az emberi erőforrások miniszterét, hogy – az igazságügyi miniszter, a belügyminiszter, a nemzetgazdasági miniszter bevonásával, valamint a Digitális Jólét Programjával kapcsolatos kormányzati feladatok összehangolásáért és megvalósításáért felelős miniszterelnöki biztossal (a továbbiakban: miniszterelnöki biztos) együttműködve – intézkedjen a közgyűjteményekben őrzött kulturális tartalmak digitális hozzáférésének és oktatási célú digitális felhasználásának elősegítése érdekében szükséges jogszabály-módosítások előkészítéséről, 2018. szeptember 30-ai</w:t>
      </w:r>
      <w:proofErr w:type="gramEnd"/>
      <w:r w:rsidRPr="00281F5B">
        <w:rPr>
          <w:color w:val="000000"/>
        </w:rPr>
        <w:t xml:space="preserve"> </w:t>
      </w:r>
      <w:proofErr w:type="gramStart"/>
      <w:r w:rsidRPr="00281F5B">
        <w:rPr>
          <w:color w:val="000000"/>
        </w:rPr>
        <w:t>határidővel</w:t>
      </w:r>
      <w:proofErr w:type="gramEnd"/>
      <w:r w:rsidRPr="00281F5B">
        <w:rPr>
          <w:color w:val="000000"/>
        </w:rPr>
        <w:t>.</w:t>
      </w:r>
    </w:p>
    <w:p w:rsidR="002924BA" w:rsidRPr="00281F5B" w:rsidRDefault="002924BA" w:rsidP="002924BA">
      <w:pPr>
        <w:spacing w:after="160"/>
        <w:jc w:val="both"/>
        <w:rPr>
          <w:rFonts w:eastAsia="Calibri"/>
          <w:lang w:eastAsia="en-US"/>
        </w:rPr>
      </w:pPr>
      <w:proofErr w:type="gramStart"/>
      <w:r w:rsidRPr="00281F5B">
        <w:rPr>
          <w:rFonts w:eastAsia="Calibri"/>
          <w:lang w:eastAsia="en-US"/>
        </w:rPr>
        <w:t xml:space="preserve">A Korm. határozat 2. pontjában foglalt feladat végrehajtására az Emberi Erőforrások Minisztériuma (EMMI), az Igazságügyi minisztérium, a Belügyminisztérium (BM), az Innovációs és Technológiai Minisztérium (ITM), a Digitális Jólét Program (DJP), az EMMI szakmai háttérintézményeinek (Országos Széchényi Könyvtár, Magyar Nemzeti Filmarchívum, Szépművészeti Múzeum), valamint a Szellemi Tulajdon Nemzeti Hivatala (SZTNH) bevonásával </w:t>
      </w:r>
      <w:r w:rsidRPr="00281F5B">
        <w:rPr>
          <w:rFonts w:eastAsia="Calibri"/>
          <w:b/>
          <w:lang w:eastAsia="en-US"/>
        </w:rPr>
        <w:t>munkacsoport alakult</w:t>
      </w:r>
      <w:r w:rsidRPr="00281F5B">
        <w:rPr>
          <w:rFonts w:eastAsia="Calibri"/>
          <w:lang w:eastAsia="en-US"/>
        </w:rPr>
        <w:t>, amely július utolsó hetében és augusztus hónapban heti rendszerességgel tartott üléseken vizsgálta az érintett témákat.</w:t>
      </w:r>
      <w:proofErr w:type="gramEnd"/>
      <w:r w:rsidRPr="00281F5B">
        <w:rPr>
          <w:rFonts w:eastAsia="Calibri"/>
          <w:lang w:eastAsia="en-US"/>
        </w:rPr>
        <w:t xml:space="preserve"> A munkacsoport a megállapításait és javaslatait az alábbiakban ismertetett jelentésben foglalta össze. A Korm. határozat a feladat határidejének 2018. szeptember 30. napját tűzte ki. A munkacsoport a választásokat követő kormányalakítással összefüggő szervezet átalakítási folyamatok okán munkáját csak jelentős késéssel, július hónapban tudta elkezdeni, ezért az érdemi munkára rendelkezésre álló egy hónap alatt a jogszabályalkotást megelőző előkészítési feladatokat végezte el, amelyek ugyanakkor szükségszerű feltételét képezik a további jogalkotási döntések meghozatalának.</w:t>
      </w:r>
    </w:p>
    <w:p w:rsidR="002924BA" w:rsidRPr="00281F5B" w:rsidRDefault="002924BA" w:rsidP="002924BA">
      <w:pPr>
        <w:numPr>
          <w:ilvl w:val="0"/>
          <w:numId w:val="2"/>
        </w:numPr>
        <w:spacing w:after="200"/>
        <w:contextualSpacing/>
        <w:jc w:val="both"/>
        <w:rPr>
          <w:rFonts w:eastAsia="Calibri"/>
          <w:b/>
          <w:lang w:eastAsia="en-US"/>
        </w:rPr>
      </w:pPr>
      <w:r w:rsidRPr="00281F5B">
        <w:rPr>
          <w:rFonts w:eastAsia="Calibri"/>
          <w:b/>
          <w:lang w:eastAsia="en-US"/>
        </w:rPr>
        <w:t>A jelentés célja, a vizsgálat során érvényesített elvek és szempontok</w:t>
      </w:r>
    </w:p>
    <w:p w:rsidR="00A12EFF" w:rsidRPr="00281F5B" w:rsidRDefault="00A12EFF" w:rsidP="00AE6E29">
      <w:pPr>
        <w:spacing w:after="200"/>
        <w:ind w:left="720"/>
        <w:contextualSpacing/>
        <w:jc w:val="both"/>
        <w:rPr>
          <w:rFonts w:eastAsia="Calibri"/>
          <w:b/>
          <w:lang w:eastAsia="en-US"/>
        </w:rPr>
      </w:pPr>
    </w:p>
    <w:p w:rsidR="002924BA" w:rsidRPr="00281F5B" w:rsidRDefault="002924BA" w:rsidP="002924BA">
      <w:pPr>
        <w:spacing w:after="160"/>
        <w:jc w:val="both"/>
        <w:rPr>
          <w:rFonts w:eastAsia="Calibri"/>
          <w:bCs/>
          <w:shd w:val="clear" w:color="auto" w:fill="FFFFFF"/>
          <w:lang w:eastAsia="en-US"/>
        </w:rPr>
      </w:pPr>
      <w:r w:rsidRPr="00281F5B">
        <w:t xml:space="preserve">A jelentés célja </w:t>
      </w:r>
      <w:r w:rsidRPr="00281F5B">
        <w:rPr>
          <w:rFonts w:eastAsia="Calibri"/>
          <w:bCs/>
          <w:shd w:val="clear" w:color="auto" w:fill="FFFFFF"/>
          <w:lang w:eastAsia="en-US"/>
        </w:rPr>
        <w:t>Korm. határozat 2. pontjában foglalt feladat eredményeinek ismertetése.</w:t>
      </w:r>
    </w:p>
    <w:p w:rsidR="002924BA" w:rsidRPr="00281F5B" w:rsidRDefault="002924BA" w:rsidP="002924BA">
      <w:pPr>
        <w:spacing w:after="160"/>
        <w:jc w:val="both"/>
        <w:rPr>
          <w:rFonts w:eastAsia="Calibri"/>
          <w:lang w:eastAsia="en-US"/>
        </w:rPr>
      </w:pPr>
      <w:r w:rsidRPr="00281F5B">
        <w:rPr>
          <w:rFonts w:eastAsia="Calibri"/>
          <w:color w:val="000000"/>
          <w:lang w:eastAsia="en-US"/>
        </w:rPr>
        <w:t xml:space="preserve">A jelentés a Korm. határozat 2. pontjában meghatározott feladat alapján azt vizsgálja, hogy az </w:t>
      </w:r>
      <w:r w:rsidRPr="00281F5B">
        <w:rPr>
          <w:rFonts w:eastAsia="Calibri"/>
          <w:b/>
          <w:color w:val="000000"/>
          <w:lang w:eastAsia="en-US"/>
        </w:rPr>
        <w:t>európai szabályozás, a hazai szerzői jogi szabályozás, valamint az ágazati jogszabályok miként biztosítják azt, hogy a közgyűjteményekben őrzött és a szerzői jog által védett tartalmakhoz legálisan, minél könnyebben és szélesebb közönséghez eljutva lehessen digitálisan hozzájutni</w:t>
      </w:r>
      <w:r w:rsidRPr="00281F5B">
        <w:rPr>
          <w:rFonts w:eastAsia="Calibri"/>
          <w:color w:val="000000"/>
          <w:lang w:eastAsia="en-US"/>
        </w:rPr>
        <w:t>. A jelentés ismerteti továbbá azt, hogy melyek azok a területek,</w:t>
      </w:r>
      <w:r w:rsidRPr="00281F5B">
        <w:rPr>
          <w:rFonts w:eastAsia="Calibri"/>
          <w:lang w:eastAsia="en-US"/>
        </w:rPr>
        <w:t xml:space="preserve"> ahol a kulturális javak digitális közzététele és megjelenése, illetve oktatási célú digitális felhasználása további jogalkotási lépéseket tesz szükségessé, és a szerzői jogi szabályok érvényesülésének vizsgálata révén elemzi azt is, hogy az egyes rendelkezések módosításával, illetve új jogszabályok megalkotása révén lehetséges-e a tartalmak hozzáférhetőségét növelni.</w:t>
      </w:r>
    </w:p>
    <w:p w:rsidR="002924BA" w:rsidRPr="00281F5B" w:rsidRDefault="002924BA" w:rsidP="002924BA">
      <w:pPr>
        <w:spacing w:after="160"/>
        <w:jc w:val="both"/>
        <w:rPr>
          <w:rFonts w:eastAsia="Calibri"/>
          <w:lang w:eastAsia="en-US"/>
        </w:rPr>
      </w:pPr>
      <w:r w:rsidRPr="00281F5B">
        <w:rPr>
          <w:rFonts w:eastAsia="Calibri"/>
          <w:lang w:eastAsia="en-US"/>
        </w:rPr>
        <w:t xml:space="preserve">A fenti feladatok alapján a jelentés ismerteti, hogy jelenleg milyen szabályok segítik a közgyűjteményekben őrzött szerzői tartalmakhoz való hozzáférést, valamint azt, hogy az ágazati és szerzői jogi szabályozás felülvizsgálata révén </w:t>
      </w:r>
      <w:r w:rsidRPr="00281F5B">
        <w:rPr>
          <w:rFonts w:eastAsia="Calibri"/>
          <w:b/>
          <w:lang w:eastAsia="en-US"/>
        </w:rPr>
        <w:t>egyes rendelkezések esetleges módosításával, illetve új jogszabályok megalkotása révén lehetséges-e a közgyűjteményi védett tartalmak digitális hozzáférhetőségét növelni.</w:t>
      </w:r>
    </w:p>
    <w:p w:rsidR="002924BA" w:rsidRPr="00281F5B" w:rsidRDefault="002924BA" w:rsidP="002924BA">
      <w:pPr>
        <w:spacing w:after="160"/>
        <w:jc w:val="both"/>
        <w:rPr>
          <w:rFonts w:eastAsia="Calibri"/>
          <w:lang w:eastAsia="en-US"/>
        </w:rPr>
      </w:pPr>
      <w:r w:rsidRPr="00281F5B">
        <w:rPr>
          <w:rFonts w:eastAsia="Calibri"/>
          <w:lang w:eastAsia="en-US"/>
        </w:rPr>
        <w:t>A vizsgálat kiterjedt arra is, hogy mennyiben lehetséges a szerzői jogi tárgyú jogszabályok olyan módosítása, amely elősegítené a</w:t>
      </w:r>
      <w:r w:rsidRPr="00281F5B">
        <w:rPr>
          <w:rFonts w:eastAsia="Calibri"/>
          <w:color w:val="000000"/>
          <w:lang w:eastAsia="en-US"/>
        </w:rPr>
        <w:t xml:space="preserve"> közgyűjteményekben őrzött kulturális javak digitális hozzáférését és oktatási célú digitális felhasználását</w:t>
      </w:r>
      <w:r w:rsidRPr="00281F5B">
        <w:rPr>
          <w:rFonts w:eastAsia="Calibri"/>
          <w:lang w:eastAsia="en-US"/>
        </w:rPr>
        <w:t>. A jelentés célja annak bemutatása, hogy a feladat elvégzése során milyen kérdések vizsgálatára került sor, és a végső következtetések levonását milyen tényezők befolyásolták.</w:t>
      </w:r>
    </w:p>
    <w:p w:rsidR="002924BA" w:rsidRPr="00281F5B" w:rsidRDefault="002924BA" w:rsidP="002924BA">
      <w:pPr>
        <w:spacing w:after="160"/>
        <w:jc w:val="both"/>
        <w:rPr>
          <w:rFonts w:eastAsia="Calibri"/>
          <w:lang w:eastAsia="en-US"/>
        </w:rPr>
      </w:pPr>
      <w:r w:rsidRPr="00281F5B">
        <w:rPr>
          <w:rFonts w:eastAsia="Calibri"/>
          <w:lang w:eastAsia="en-US"/>
        </w:rPr>
        <w:t>A jelentésben foglalt feladat végrehajtása során alapvető vizsgálati elvként fogalmazódott meg az, hogy hosszabb távon is megfelelő választ kell adni azokra a kihívásokra, amelyeket a technikai fejlődés és a digitális környezet támaszt a könyvtárakkal, levéltárakkal, múzeumokkal, archívumokkal szemben. A jelentősen megváltozott a hazai gazdasági és társadalmi helyzethez kell igazítani az ágazati szabályozást, valamint meg kell teremteni az összhangot a szakmai és szerzői jogi szabályok között annak érdekében, hogy az egyensúlyt teremtsen és tartson fenn a szerzők és más jogosultak, a közgyűjtemények, mint a védett alkotások őrzésében, megóvásában és tudományos feldolgozásában érintett szereplők, valamint a szélesebb közönség érdekei között. Iránymutatást kell nyújtani továbbá ahhoz, hogy a közgyűjtemények az általuk őrzött tartalmakat minél egyszerűbben állíthassák a köznevelés és a felsőoktatás szolgálatába.</w:t>
      </w:r>
    </w:p>
    <w:p w:rsidR="002924BA" w:rsidRPr="00281F5B" w:rsidRDefault="002924BA" w:rsidP="002924BA">
      <w:pPr>
        <w:spacing w:after="160"/>
        <w:jc w:val="both"/>
        <w:rPr>
          <w:rFonts w:eastAsia="Calibri"/>
          <w:lang w:eastAsia="en-US"/>
        </w:rPr>
      </w:pPr>
      <w:r w:rsidRPr="00281F5B">
        <w:rPr>
          <w:rFonts w:eastAsia="Calibri"/>
          <w:lang w:eastAsia="en-US"/>
        </w:rPr>
        <w:t xml:space="preserve">A fenti elvek érvényesítése érdekében a vizsgálat </w:t>
      </w:r>
      <w:r w:rsidRPr="00281F5B">
        <w:rPr>
          <w:rFonts w:eastAsia="Calibri"/>
          <w:b/>
          <w:lang w:eastAsia="en-US"/>
        </w:rPr>
        <w:t>főbb szempontjai</w:t>
      </w:r>
      <w:r w:rsidRPr="00281F5B">
        <w:rPr>
          <w:rFonts w:eastAsia="Calibri"/>
          <w:lang w:eastAsia="en-US"/>
        </w:rPr>
        <w:t xml:space="preserve"> között szerepeltek az alábbiak:</w:t>
      </w:r>
    </w:p>
    <w:p w:rsidR="002924BA" w:rsidRPr="00281F5B" w:rsidRDefault="002924BA" w:rsidP="002924BA">
      <w:pPr>
        <w:numPr>
          <w:ilvl w:val="0"/>
          <w:numId w:val="4"/>
        </w:numPr>
        <w:spacing w:after="200"/>
        <w:contextualSpacing/>
        <w:jc w:val="both"/>
        <w:rPr>
          <w:rFonts w:eastAsia="Calibri"/>
          <w:lang w:eastAsia="en-US"/>
        </w:rPr>
      </w:pPr>
      <w:r w:rsidRPr="00281F5B">
        <w:rPr>
          <w:rFonts w:eastAsia="Calibri"/>
          <w:lang w:eastAsia="en-US"/>
        </w:rPr>
        <w:t>meg kell vizsgálni, hogy megfelelő felhatalmazást biztosítanak-e az ágazati jogszabályok a közgyűjteményekben őrzött kulturális javak közzétételi digitalizálásra és a tartalmak diákokhoz, és a szélesebb kultúrafogyasztó közönséghez történő eljuttatásához,</w:t>
      </w:r>
    </w:p>
    <w:p w:rsidR="002924BA" w:rsidRPr="00281F5B" w:rsidRDefault="002924BA" w:rsidP="002924BA">
      <w:pPr>
        <w:numPr>
          <w:ilvl w:val="0"/>
          <w:numId w:val="4"/>
        </w:numPr>
        <w:spacing w:after="200"/>
        <w:contextualSpacing/>
        <w:jc w:val="both"/>
        <w:rPr>
          <w:rFonts w:eastAsia="Calibri"/>
          <w:lang w:eastAsia="en-US"/>
        </w:rPr>
      </w:pPr>
      <w:r w:rsidRPr="00281F5B">
        <w:rPr>
          <w:rFonts w:eastAsia="Calibri"/>
          <w:lang w:eastAsia="en-US"/>
        </w:rPr>
        <w:t>meg kell vizsgálni, hogy lehetséges-e a szerzői jogi szabad felhasználások bővítése – a fentiekkel is összhangban – a közgyűjteményi védett tartalmak digitális és oktatási célú felhasználásának elősegítésére,</w:t>
      </w:r>
    </w:p>
    <w:p w:rsidR="002924BA" w:rsidRPr="00281F5B" w:rsidRDefault="002924BA" w:rsidP="002924BA">
      <w:pPr>
        <w:numPr>
          <w:ilvl w:val="0"/>
          <w:numId w:val="4"/>
        </w:numPr>
        <w:spacing w:after="200"/>
        <w:contextualSpacing/>
        <w:jc w:val="both"/>
        <w:rPr>
          <w:rFonts w:eastAsia="Calibri"/>
          <w:lang w:eastAsia="en-US"/>
        </w:rPr>
      </w:pPr>
      <w:r w:rsidRPr="00281F5B">
        <w:rPr>
          <w:rFonts w:eastAsia="Calibri"/>
          <w:lang w:eastAsia="en-US"/>
        </w:rPr>
        <w:t xml:space="preserve">figyelemmel kell lennie a még el nem fogadott európai uniós jogalkotási kezdeményezésekre is, amelyek eredményei befolyásolni fogják szabályozási javaslatokat, </w:t>
      </w:r>
    </w:p>
    <w:p w:rsidR="002924BA" w:rsidRPr="00281F5B" w:rsidRDefault="002924BA" w:rsidP="002924BA">
      <w:pPr>
        <w:numPr>
          <w:ilvl w:val="0"/>
          <w:numId w:val="4"/>
        </w:numPr>
        <w:spacing w:after="200"/>
        <w:contextualSpacing/>
        <w:jc w:val="both"/>
        <w:rPr>
          <w:rFonts w:eastAsia="Calibri"/>
          <w:lang w:eastAsia="en-US"/>
        </w:rPr>
      </w:pPr>
      <w:r w:rsidRPr="00281F5B">
        <w:rPr>
          <w:rFonts w:eastAsia="Calibri"/>
          <w:lang w:eastAsia="en-US"/>
        </w:rPr>
        <w:t>figyelemmel kell lenni az EUB általi jogértelmezés jogformáló hatására,</w:t>
      </w:r>
    </w:p>
    <w:p w:rsidR="002924BA" w:rsidRPr="00281F5B" w:rsidRDefault="002924BA" w:rsidP="002924BA">
      <w:pPr>
        <w:numPr>
          <w:ilvl w:val="0"/>
          <w:numId w:val="4"/>
        </w:numPr>
        <w:spacing w:after="200"/>
        <w:contextualSpacing/>
        <w:jc w:val="both"/>
        <w:rPr>
          <w:rFonts w:eastAsia="Calibri"/>
          <w:lang w:eastAsia="en-US"/>
        </w:rPr>
      </w:pPr>
      <w:r w:rsidRPr="00281F5B">
        <w:rPr>
          <w:rFonts w:eastAsia="Calibri"/>
          <w:lang w:eastAsia="en-US"/>
        </w:rPr>
        <w:t>be kell tartani a már vállalt európai uniós és nemzetközi kötelezettségeket.</w:t>
      </w:r>
    </w:p>
    <w:p w:rsidR="002924BA" w:rsidRPr="00281F5B" w:rsidRDefault="002924BA" w:rsidP="002924BA">
      <w:pPr>
        <w:spacing w:after="200"/>
        <w:ind w:left="720"/>
        <w:contextualSpacing/>
        <w:jc w:val="both"/>
        <w:rPr>
          <w:rFonts w:eastAsia="Calibri"/>
          <w:lang w:eastAsia="en-US"/>
        </w:rPr>
      </w:pPr>
    </w:p>
    <w:p w:rsidR="002924BA" w:rsidRPr="00281F5B" w:rsidRDefault="002924BA" w:rsidP="002924BA">
      <w:pPr>
        <w:numPr>
          <w:ilvl w:val="0"/>
          <w:numId w:val="2"/>
        </w:numPr>
        <w:spacing w:after="200"/>
        <w:contextualSpacing/>
        <w:jc w:val="both"/>
        <w:rPr>
          <w:rFonts w:eastAsia="Calibri"/>
          <w:b/>
          <w:lang w:eastAsia="en-US"/>
        </w:rPr>
      </w:pPr>
      <w:r w:rsidRPr="00281F5B">
        <w:rPr>
          <w:rFonts w:eastAsia="Calibri"/>
          <w:b/>
          <w:lang w:eastAsia="en-US"/>
        </w:rPr>
        <w:t>A vizsgálat által érintett területek</w:t>
      </w:r>
    </w:p>
    <w:p w:rsidR="002924BA" w:rsidRPr="00281F5B" w:rsidRDefault="002924BA" w:rsidP="002924BA">
      <w:pPr>
        <w:spacing w:after="200"/>
        <w:ind w:left="720"/>
        <w:contextualSpacing/>
        <w:jc w:val="both"/>
        <w:rPr>
          <w:rFonts w:eastAsia="Calibri"/>
          <w:b/>
          <w:lang w:eastAsia="en-US"/>
        </w:rPr>
      </w:pPr>
    </w:p>
    <w:p w:rsidR="002924BA" w:rsidRPr="00281F5B" w:rsidRDefault="002924BA" w:rsidP="002924BA">
      <w:pPr>
        <w:numPr>
          <w:ilvl w:val="0"/>
          <w:numId w:val="3"/>
        </w:numPr>
        <w:spacing w:after="200"/>
        <w:contextualSpacing/>
        <w:jc w:val="both"/>
        <w:rPr>
          <w:rFonts w:eastAsia="Calibri"/>
          <w:b/>
          <w:lang w:eastAsia="en-US"/>
        </w:rPr>
      </w:pPr>
      <w:r w:rsidRPr="00281F5B">
        <w:rPr>
          <w:rFonts w:eastAsia="Calibri"/>
          <w:b/>
          <w:lang w:eastAsia="en-US"/>
        </w:rPr>
        <w:t>Az elektronikus könyvtári dokumentumok kölcsönzése</w:t>
      </w:r>
    </w:p>
    <w:p w:rsidR="002924BA" w:rsidRPr="00281F5B" w:rsidRDefault="002924BA" w:rsidP="002924BA">
      <w:pPr>
        <w:spacing w:after="200"/>
        <w:ind w:left="720"/>
        <w:contextualSpacing/>
        <w:jc w:val="both"/>
        <w:rPr>
          <w:rFonts w:eastAsia="Calibri"/>
          <w:b/>
          <w:lang w:eastAsia="en-US"/>
        </w:rPr>
      </w:pPr>
    </w:p>
    <w:p w:rsidR="002924BA" w:rsidRPr="00281F5B" w:rsidRDefault="002924BA" w:rsidP="002924BA">
      <w:pPr>
        <w:spacing w:after="160"/>
        <w:ind w:left="708"/>
        <w:jc w:val="both"/>
        <w:rPr>
          <w:rFonts w:eastAsia="Calibri"/>
          <w:b/>
          <w:i/>
          <w:lang w:eastAsia="en-US"/>
        </w:rPr>
      </w:pPr>
      <w:r w:rsidRPr="00281F5B">
        <w:rPr>
          <w:rFonts w:eastAsia="Calibri"/>
          <w:b/>
          <w:i/>
          <w:lang w:eastAsia="en-US"/>
        </w:rPr>
        <w:t>1.1 A hatályos jogszabályi keretrendszer a nyomtatott irodalmi művek esetében</w:t>
      </w:r>
    </w:p>
    <w:p w:rsidR="002924BA" w:rsidRPr="00281F5B" w:rsidRDefault="002924BA" w:rsidP="002924BA">
      <w:pPr>
        <w:spacing w:after="160"/>
        <w:jc w:val="both"/>
        <w:rPr>
          <w:rFonts w:eastAsia="Calibri"/>
          <w:lang w:eastAsia="en-US"/>
        </w:rPr>
      </w:pPr>
      <w:r w:rsidRPr="00281F5B">
        <w:rPr>
          <w:rFonts w:eastAsia="Calibri"/>
          <w:lang w:eastAsia="en-US"/>
        </w:rPr>
        <w:t xml:space="preserve">A könyvtári kölcsönzés, mint a nyilvános haszonkölcsönzés joga, a terjesztési jog részjogosultságaként került elhelyezésre a jelenleg hatályos a szerzői jogról szóló 1999. évi LXXVI. törvényben (a továbbiakban: </w:t>
      </w:r>
      <w:proofErr w:type="spellStart"/>
      <w:r w:rsidRPr="00281F5B">
        <w:rPr>
          <w:rFonts w:eastAsia="Calibri"/>
          <w:lang w:eastAsia="en-US"/>
        </w:rPr>
        <w:t>Szjt</w:t>
      </w:r>
      <w:proofErr w:type="spellEnd"/>
      <w:r w:rsidRPr="00281F5B">
        <w:rPr>
          <w:rFonts w:eastAsia="Calibri"/>
          <w:lang w:eastAsia="en-US"/>
        </w:rPr>
        <w:t xml:space="preserve">). A haszonkölcsönbe adás alkalmával a műpéldány feletti tulajdonjog nem száll át és a haszonkölcsönbe adás cselekménye ingyenes. </w:t>
      </w:r>
    </w:p>
    <w:p w:rsidR="002924BA" w:rsidRPr="00281F5B" w:rsidRDefault="002924BA" w:rsidP="002924BA">
      <w:pPr>
        <w:spacing w:after="160"/>
        <w:jc w:val="both"/>
        <w:rPr>
          <w:rFonts w:eastAsia="Calibri"/>
          <w:lang w:eastAsia="en-US"/>
        </w:rPr>
      </w:pPr>
      <w:r w:rsidRPr="00281F5B">
        <w:rPr>
          <w:rFonts w:eastAsia="Calibri"/>
          <w:lang w:eastAsia="en-US"/>
        </w:rPr>
        <w:t>A szabályozási rendszer valamennyi műtípus esetében kizárólagos engedélyezési jogot biztosít a jogosultaknak a műpéldányok nyilvános haszonkölcsönbe adására vonatkozóan. A felhasználást a szerzők egyedileg engedélyezik. A szerző kizárólagos engedélyezési jogát az irodalmi művek és a kottában rögzített zeneművek esetében a nyilvános haszonkölcsönzést végző könyvtárak esetén díjigényre szűkíti a szabályozás. A haszonkölcsönzés joga független attól, hogy eredeti vagy többszörözött példányokról van-e szó, feltéve, hogy ezek jogszerűen kerültek a haszonkölcsönzést végző birtokába. E művek más intézmények által végzett nyilvános haszonkölcsönbe adása a szerzők kizárólagos engedélyezési joga, az Szjt. 23. §</w:t>
      </w:r>
      <w:proofErr w:type="spellStart"/>
      <w:r w:rsidRPr="00281F5B">
        <w:rPr>
          <w:rFonts w:eastAsia="Calibri"/>
          <w:lang w:eastAsia="en-US"/>
        </w:rPr>
        <w:t>-a</w:t>
      </w:r>
      <w:proofErr w:type="spellEnd"/>
      <w:r w:rsidRPr="00281F5B">
        <w:rPr>
          <w:rFonts w:eastAsia="Calibri"/>
          <w:lang w:eastAsia="en-US"/>
        </w:rPr>
        <w:t xml:space="preserve"> (3) bekezdésének hatálya alá tartozik. A főszabály alól kivételt jelent az Szjt. 39. §</w:t>
      </w:r>
      <w:proofErr w:type="spellStart"/>
      <w:r w:rsidRPr="00281F5B">
        <w:rPr>
          <w:rFonts w:eastAsia="Calibri"/>
          <w:lang w:eastAsia="en-US"/>
        </w:rPr>
        <w:t>-ában</w:t>
      </w:r>
      <w:proofErr w:type="spellEnd"/>
      <w:r w:rsidRPr="00281F5B">
        <w:rPr>
          <w:rFonts w:eastAsia="Calibri"/>
          <w:lang w:eastAsia="en-US"/>
        </w:rPr>
        <w:t xml:space="preserve"> foglalt azon szabály, amelynek értelmében a nyilvános haszonkölcsönzést végző könyvtárak körébe tartozó, kiemelkedő kulturális vagy tudományos jelentőségű országos szakkönyvtárak a mű egyes példányait, így az irodalmi művek és a kottában rögzített zeneművek egyes példányait is szabadon haszonkölcsönbe adhatják a szoftverek és a számítástechnikai eszközökkel működtetett adatbázisok kivételével. Ehhez kapcsolódóan a szabad felhasználás önálló esetét képezi továbbá az Szjt. 40. §</w:t>
      </w:r>
      <w:proofErr w:type="spellStart"/>
      <w:r w:rsidRPr="00281F5B">
        <w:rPr>
          <w:rFonts w:eastAsia="Calibri"/>
          <w:lang w:eastAsia="en-US"/>
        </w:rPr>
        <w:t>-ában</w:t>
      </w:r>
      <w:proofErr w:type="spellEnd"/>
      <w:r w:rsidRPr="00281F5B">
        <w:rPr>
          <w:rFonts w:eastAsia="Calibri"/>
          <w:lang w:eastAsia="en-US"/>
        </w:rPr>
        <w:t xml:space="preserve"> meghatározott könyvtárközi kölcsönzés cselekménye, amely csak a könyvtárak egymás közötti haszonkölcsönzésére vonatkozik.</w:t>
      </w:r>
    </w:p>
    <w:p w:rsidR="002924BA" w:rsidRPr="00281F5B" w:rsidRDefault="002924BA" w:rsidP="002924BA">
      <w:pPr>
        <w:spacing w:after="160"/>
        <w:jc w:val="both"/>
        <w:rPr>
          <w:rFonts w:eastAsia="Calibri"/>
          <w:lang w:eastAsia="en-US"/>
        </w:rPr>
      </w:pPr>
      <w:r w:rsidRPr="00281F5B">
        <w:rPr>
          <w:rFonts w:eastAsia="Calibri"/>
          <w:lang w:eastAsia="en-US"/>
        </w:rPr>
        <w:t xml:space="preserve">Tekintettel a könyvtárak nyilvános haszonkölcsönzési tevékenységének a kultúra terjesztésében elfoglalt kiemelkedő szerepére, a könyvtárak e tevékenységéért </w:t>
      </w:r>
      <w:r w:rsidRPr="00281F5B">
        <w:rPr>
          <w:rFonts w:eastAsia="Calibri"/>
          <w:b/>
          <w:lang w:eastAsia="en-US"/>
        </w:rPr>
        <w:t>a szerzőket megillető díjak megfizetését az állam átvállalja.</w:t>
      </w:r>
      <w:r w:rsidRPr="00281F5B">
        <w:rPr>
          <w:rFonts w:eastAsia="Calibri"/>
          <w:lang w:eastAsia="en-US"/>
        </w:rPr>
        <w:t xml:space="preserve"> A díjakat a kultúráért felelős tárca költségvetéséből közvetlenül kell fedezni, a kultúráért felelős miniszter által felügyelt költségvetési fejezetben külön törvényi soron meghatározott összegből, </w:t>
      </w:r>
      <w:r w:rsidRPr="00281F5B">
        <w:rPr>
          <w:rFonts w:eastAsia="Calibri"/>
          <w:b/>
          <w:lang w:eastAsia="en-US"/>
        </w:rPr>
        <w:t>a díjak forrása tehát a központi költségvetés</w:t>
      </w:r>
      <w:r w:rsidRPr="00281F5B">
        <w:rPr>
          <w:rFonts w:eastAsia="Calibri"/>
          <w:lang w:eastAsia="en-US"/>
        </w:rPr>
        <w:t>. Az elmúlt években a támogatás összege az alábbiak szerint alakult:</w:t>
      </w:r>
    </w:p>
    <w:p w:rsidR="002924BA" w:rsidRPr="00281F5B" w:rsidRDefault="002924BA" w:rsidP="002924BA">
      <w:pPr>
        <w:spacing w:after="160"/>
        <w:jc w:val="both"/>
        <w:rPr>
          <w:rFonts w:eastAsia="Calibri"/>
          <w:lang w:eastAsia="en-US"/>
        </w:rPr>
      </w:pPr>
    </w:p>
    <w:tbl>
      <w:tblPr>
        <w:tblStyle w:val="Rcsostblzat10"/>
        <w:tblW w:w="0" w:type="auto"/>
        <w:tblLook w:val="04A0"/>
      </w:tblPr>
      <w:tblGrid>
        <w:gridCol w:w="1533"/>
        <w:gridCol w:w="1533"/>
        <w:gridCol w:w="1533"/>
        <w:gridCol w:w="1534"/>
        <w:gridCol w:w="1534"/>
        <w:gridCol w:w="1395"/>
      </w:tblGrid>
      <w:tr w:rsidR="002924BA" w:rsidRPr="00281F5B" w:rsidTr="002924BA">
        <w:tc>
          <w:tcPr>
            <w:tcW w:w="1533" w:type="dxa"/>
          </w:tcPr>
          <w:p w:rsidR="002924BA" w:rsidRPr="00281F5B" w:rsidRDefault="002924BA" w:rsidP="002924BA">
            <w:pPr>
              <w:jc w:val="center"/>
              <w:rPr>
                <w:rFonts w:ascii="Times New Roman" w:hAnsi="Times New Roman"/>
                <w:b/>
              </w:rPr>
            </w:pPr>
            <w:r w:rsidRPr="00281F5B">
              <w:rPr>
                <w:rFonts w:ascii="Times New Roman" w:hAnsi="Times New Roman"/>
                <w:b/>
              </w:rPr>
              <w:t>2012</w:t>
            </w:r>
          </w:p>
        </w:tc>
        <w:tc>
          <w:tcPr>
            <w:tcW w:w="1533" w:type="dxa"/>
          </w:tcPr>
          <w:p w:rsidR="002924BA" w:rsidRPr="00281F5B" w:rsidRDefault="002924BA" w:rsidP="002924BA">
            <w:pPr>
              <w:jc w:val="center"/>
              <w:rPr>
                <w:rFonts w:ascii="Times New Roman" w:hAnsi="Times New Roman"/>
                <w:b/>
              </w:rPr>
            </w:pPr>
            <w:r w:rsidRPr="00281F5B">
              <w:rPr>
                <w:rFonts w:ascii="Times New Roman" w:hAnsi="Times New Roman"/>
                <w:b/>
              </w:rPr>
              <w:t>2013</w:t>
            </w:r>
          </w:p>
        </w:tc>
        <w:tc>
          <w:tcPr>
            <w:tcW w:w="1533" w:type="dxa"/>
          </w:tcPr>
          <w:p w:rsidR="002924BA" w:rsidRPr="00281F5B" w:rsidRDefault="002924BA" w:rsidP="002924BA">
            <w:pPr>
              <w:jc w:val="center"/>
              <w:rPr>
                <w:rFonts w:ascii="Times New Roman" w:hAnsi="Times New Roman"/>
                <w:b/>
              </w:rPr>
            </w:pPr>
            <w:r w:rsidRPr="00281F5B">
              <w:rPr>
                <w:rFonts w:ascii="Times New Roman" w:hAnsi="Times New Roman"/>
                <w:b/>
              </w:rPr>
              <w:t>2014</w:t>
            </w:r>
          </w:p>
        </w:tc>
        <w:tc>
          <w:tcPr>
            <w:tcW w:w="1534" w:type="dxa"/>
          </w:tcPr>
          <w:p w:rsidR="002924BA" w:rsidRPr="00281F5B" w:rsidRDefault="002924BA" w:rsidP="002924BA">
            <w:pPr>
              <w:jc w:val="center"/>
              <w:rPr>
                <w:rFonts w:ascii="Times New Roman" w:hAnsi="Times New Roman"/>
                <w:b/>
              </w:rPr>
            </w:pPr>
            <w:r w:rsidRPr="00281F5B">
              <w:rPr>
                <w:rFonts w:ascii="Times New Roman" w:hAnsi="Times New Roman"/>
                <w:b/>
              </w:rPr>
              <w:t>2015</w:t>
            </w:r>
          </w:p>
        </w:tc>
        <w:tc>
          <w:tcPr>
            <w:tcW w:w="1534" w:type="dxa"/>
          </w:tcPr>
          <w:p w:rsidR="002924BA" w:rsidRPr="00281F5B" w:rsidRDefault="002924BA" w:rsidP="002924BA">
            <w:pPr>
              <w:jc w:val="center"/>
              <w:rPr>
                <w:rFonts w:ascii="Times New Roman" w:hAnsi="Times New Roman"/>
                <w:b/>
              </w:rPr>
            </w:pPr>
            <w:r w:rsidRPr="00281F5B">
              <w:rPr>
                <w:rFonts w:ascii="Times New Roman" w:hAnsi="Times New Roman"/>
                <w:b/>
              </w:rPr>
              <w:t>2016</w:t>
            </w:r>
          </w:p>
        </w:tc>
        <w:tc>
          <w:tcPr>
            <w:tcW w:w="1395" w:type="dxa"/>
          </w:tcPr>
          <w:p w:rsidR="002924BA" w:rsidRPr="00281F5B" w:rsidRDefault="002924BA" w:rsidP="002924BA">
            <w:pPr>
              <w:jc w:val="center"/>
              <w:rPr>
                <w:rFonts w:ascii="Times New Roman" w:hAnsi="Times New Roman"/>
                <w:b/>
              </w:rPr>
            </w:pPr>
            <w:r w:rsidRPr="00281F5B">
              <w:rPr>
                <w:rFonts w:ascii="Times New Roman" w:hAnsi="Times New Roman"/>
                <w:b/>
              </w:rPr>
              <w:t>2017</w:t>
            </w:r>
          </w:p>
        </w:tc>
      </w:tr>
      <w:tr w:rsidR="002924BA" w:rsidRPr="00281F5B" w:rsidTr="002924BA">
        <w:tc>
          <w:tcPr>
            <w:tcW w:w="1533" w:type="dxa"/>
          </w:tcPr>
          <w:p w:rsidR="002924BA" w:rsidRPr="00281F5B" w:rsidRDefault="002924BA" w:rsidP="002924BA">
            <w:pPr>
              <w:jc w:val="center"/>
              <w:rPr>
                <w:rFonts w:ascii="Times New Roman" w:hAnsi="Times New Roman"/>
                <w:b/>
              </w:rPr>
            </w:pPr>
            <w:r w:rsidRPr="00281F5B">
              <w:rPr>
                <w:rFonts w:ascii="Times New Roman" w:hAnsi="Times New Roman"/>
              </w:rPr>
              <w:t xml:space="preserve">100 </w:t>
            </w:r>
            <w:proofErr w:type="spellStart"/>
            <w:r w:rsidRPr="00281F5B">
              <w:rPr>
                <w:rFonts w:ascii="Times New Roman" w:hAnsi="Times New Roman"/>
              </w:rPr>
              <w:t>millió</w:t>
            </w:r>
            <w:proofErr w:type="spellEnd"/>
            <w:r w:rsidRPr="00281F5B">
              <w:rPr>
                <w:rFonts w:ascii="Times New Roman" w:hAnsi="Times New Roman"/>
              </w:rPr>
              <w:t xml:space="preserve"> Ft</w:t>
            </w:r>
          </w:p>
        </w:tc>
        <w:tc>
          <w:tcPr>
            <w:tcW w:w="1533" w:type="dxa"/>
          </w:tcPr>
          <w:p w:rsidR="002924BA" w:rsidRPr="00281F5B" w:rsidRDefault="002924BA" w:rsidP="002924BA">
            <w:pPr>
              <w:jc w:val="center"/>
              <w:rPr>
                <w:rFonts w:ascii="Times New Roman" w:hAnsi="Times New Roman"/>
              </w:rPr>
            </w:pPr>
            <w:r w:rsidRPr="00281F5B">
              <w:rPr>
                <w:rFonts w:ascii="Times New Roman" w:hAnsi="Times New Roman"/>
              </w:rPr>
              <w:t xml:space="preserve">90 </w:t>
            </w:r>
            <w:proofErr w:type="spellStart"/>
            <w:r w:rsidRPr="00281F5B">
              <w:rPr>
                <w:rFonts w:ascii="Times New Roman" w:hAnsi="Times New Roman"/>
              </w:rPr>
              <w:t>millió</w:t>
            </w:r>
            <w:proofErr w:type="spellEnd"/>
            <w:r w:rsidRPr="00281F5B">
              <w:rPr>
                <w:rFonts w:ascii="Times New Roman" w:hAnsi="Times New Roman"/>
              </w:rPr>
              <w:t xml:space="preserve"> Ft</w:t>
            </w:r>
          </w:p>
        </w:tc>
        <w:tc>
          <w:tcPr>
            <w:tcW w:w="1533" w:type="dxa"/>
          </w:tcPr>
          <w:p w:rsidR="002924BA" w:rsidRPr="00281F5B" w:rsidRDefault="002924BA" w:rsidP="002924BA">
            <w:pPr>
              <w:jc w:val="center"/>
              <w:rPr>
                <w:rFonts w:ascii="Times New Roman" w:hAnsi="Times New Roman"/>
              </w:rPr>
            </w:pPr>
            <w:r w:rsidRPr="00281F5B">
              <w:rPr>
                <w:rFonts w:ascii="Times New Roman" w:hAnsi="Times New Roman"/>
              </w:rPr>
              <w:t xml:space="preserve">90 </w:t>
            </w:r>
            <w:proofErr w:type="spellStart"/>
            <w:r w:rsidRPr="00281F5B">
              <w:rPr>
                <w:rFonts w:ascii="Times New Roman" w:hAnsi="Times New Roman"/>
              </w:rPr>
              <w:t>millió</w:t>
            </w:r>
            <w:proofErr w:type="spellEnd"/>
            <w:r w:rsidRPr="00281F5B">
              <w:rPr>
                <w:rFonts w:ascii="Times New Roman" w:hAnsi="Times New Roman"/>
              </w:rPr>
              <w:t xml:space="preserve"> Ft</w:t>
            </w:r>
          </w:p>
        </w:tc>
        <w:tc>
          <w:tcPr>
            <w:tcW w:w="1534" w:type="dxa"/>
          </w:tcPr>
          <w:p w:rsidR="002924BA" w:rsidRPr="00281F5B" w:rsidRDefault="002924BA" w:rsidP="002924BA">
            <w:pPr>
              <w:jc w:val="center"/>
              <w:rPr>
                <w:rFonts w:ascii="Times New Roman" w:hAnsi="Times New Roman"/>
              </w:rPr>
            </w:pPr>
            <w:r w:rsidRPr="00281F5B">
              <w:rPr>
                <w:rFonts w:ascii="Times New Roman" w:hAnsi="Times New Roman"/>
              </w:rPr>
              <w:t xml:space="preserve">79,2 </w:t>
            </w:r>
            <w:proofErr w:type="spellStart"/>
            <w:r w:rsidRPr="00281F5B">
              <w:rPr>
                <w:rFonts w:ascii="Times New Roman" w:hAnsi="Times New Roman"/>
              </w:rPr>
              <w:t>millió</w:t>
            </w:r>
            <w:proofErr w:type="spellEnd"/>
            <w:r w:rsidRPr="00281F5B">
              <w:rPr>
                <w:rFonts w:ascii="Times New Roman" w:hAnsi="Times New Roman"/>
              </w:rPr>
              <w:t xml:space="preserve"> Ft</w:t>
            </w:r>
          </w:p>
        </w:tc>
        <w:tc>
          <w:tcPr>
            <w:tcW w:w="1534" w:type="dxa"/>
          </w:tcPr>
          <w:p w:rsidR="002924BA" w:rsidRPr="00281F5B" w:rsidRDefault="002924BA" w:rsidP="002924BA">
            <w:pPr>
              <w:jc w:val="center"/>
              <w:rPr>
                <w:rFonts w:ascii="Times New Roman" w:hAnsi="Times New Roman"/>
              </w:rPr>
            </w:pPr>
            <w:r w:rsidRPr="00281F5B">
              <w:rPr>
                <w:rFonts w:ascii="Times New Roman" w:hAnsi="Times New Roman"/>
              </w:rPr>
              <w:t xml:space="preserve">79,2 </w:t>
            </w:r>
            <w:proofErr w:type="spellStart"/>
            <w:r w:rsidRPr="00281F5B">
              <w:rPr>
                <w:rFonts w:ascii="Times New Roman" w:hAnsi="Times New Roman"/>
              </w:rPr>
              <w:t>millió</w:t>
            </w:r>
            <w:proofErr w:type="spellEnd"/>
            <w:r w:rsidRPr="00281F5B">
              <w:rPr>
                <w:rFonts w:ascii="Times New Roman" w:hAnsi="Times New Roman"/>
              </w:rPr>
              <w:t xml:space="preserve"> Ft</w:t>
            </w:r>
          </w:p>
        </w:tc>
        <w:tc>
          <w:tcPr>
            <w:tcW w:w="1395" w:type="dxa"/>
          </w:tcPr>
          <w:p w:rsidR="002924BA" w:rsidRPr="00281F5B" w:rsidRDefault="002924BA" w:rsidP="002924BA">
            <w:pPr>
              <w:jc w:val="center"/>
              <w:rPr>
                <w:rFonts w:ascii="Times New Roman" w:hAnsi="Times New Roman"/>
              </w:rPr>
            </w:pPr>
            <w:r w:rsidRPr="00281F5B">
              <w:rPr>
                <w:rFonts w:ascii="Times New Roman" w:hAnsi="Times New Roman"/>
              </w:rPr>
              <w:t xml:space="preserve">79,2 </w:t>
            </w:r>
            <w:proofErr w:type="spellStart"/>
            <w:r w:rsidRPr="00281F5B">
              <w:rPr>
                <w:rFonts w:ascii="Times New Roman" w:hAnsi="Times New Roman"/>
              </w:rPr>
              <w:t>millió</w:t>
            </w:r>
            <w:proofErr w:type="spellEnd"/>
            <w:r w:rsidRPr="00281F5B">
              <w:rPr>
                <w:rFonts w:ascii="Times New Roman" w:hAnsi="Times New Roman"/>
              </w:rPr>
              <w:t xml:space="preserve"> Ft</w:t>
            </w:r>
          </w:p>
        </w:tc>
      </w:tr>
    </w:tbl>
    <w:p w:rsidR="002924BA" w:rsidRPr="00281F5B" w:rsidRDefault="002924BA" w:rsidP="002924BA">
      <w:pPr>
        <w:spacing w:after="160"/>
        <w:jc w:val="both"/>
        <w:rPr>
          <w:rFonts w:eastAsia="Calibri"/>
          <w:lang w:eastAsia="en-US"/>
        </w:rPr>
      </w:pPr>
    </w:p>
    <w:p w:rsidR="002924BA" w:rsidRPr="00281F5B" w:rsidRDefault="002924BA" w:rsidP="002924BA">
      <w:pPr>
        <w:spacing w:after="160"/>
        <w:jc w:val="both"/>
        <w:rPr>
          <w:rFonts w:eastAsia="Calibri"/>
          <w:lang w:eastAsia="en-US"/>
        </w:rPr>
      </w:pPr>
      <w:r w:rsidRPr="00281F5B">
        <w:rPr>
          <w:rFonts w:eastAsia="Calibri"/>
          <w:lang w:eastAsia="en-US"/>
        </w:rPr>
        <w:t xml:space="preserve">A szerzők e díjigényüket jogszabály alapján kötelező közös jogkezelés keretében érvényesíthetik, mivel ebben az esetben az egyedi joggyakorlás nem lenne megoldható. A díjigény érvényesítéséhez elengedhetetlenül szükséges, hogy a közös jogkezelő szervezet megfelelő adatokkal rendelkezzen a könyvtárak e tevékenységéről. Az adatszolgáltatásra kötelezett reprezentatív könyvtárak körét, illetve a díj megállapításához és felosztásához szükséges adatokat a kultúráért felelős miniszter </w:t>
      </w:r>
      <w:r w:rsidRPr="00281F5B">
        <w:rPr>
          <w:rFonts w:eastAsia="Calibri"/>
          <w:bCs/>
          <w:color w:val="000000"/>
          <w:lang w:eastAsia="en-US"/>
        </w:rPr>
        <w:t>a nyilvános haszonkölcsönzésért a szerzőt megillető díj megállapításához és felosztásához szükséges adatokról, valamint az adatszolgáltatásra kötelezett nyilvános könyvtárakról szóló 14/2011. (IV. 7.) NEFMI rendeletben (a továbbiakban: NEFMI rendelet) határozta meg</w:t>
      </w:r>
      <w:r w:rsidRPr="00281F5B">
        <w:rPr>
          <w:rFonts w:eastAsia="Calibri"/>
          <w:lang w:eastAsia="en-US"/>
        </w:rPr>
        <w:t>. A díjakat a kijelölt könyvtárakból származó adatok alapján, a kölcsönbeadásokra tekintettel kell megállapítani és felosztani. Tekintettel arra, hogy a könyvtárak a tárgyévet követő első naptári negyedév végéig szolgáltatnak adatokat, a díj a tárgyévet követő harmadik naptári negyedév első napján válik esedékessé. A díjat a Magyar Irodalmi Szerzői Jogvédő és Jogkezelő Egyesület osztja fel a jogszabályban meghatározott könyvtárak adatszolgáltatása alapján.</w:t>
      </w:r>
    </w:p>
    <w:p w:rsidR="002924BA" w:rsidRPr="00281F5B" w:rsidRDefault="002924BA" w:rsidP="002924BA">
      <w:pPr>
        <w:spacing w:after="160"/>
        <w:ind w:left="360"/>
        <w:jc w:val="both"/>
        <w:rPr>
          <w:rFonts w:eastAsia="Calibri"/>
          <w:b/>
          <w:i/>
          <w:lang w:eastAsia="en-US"/>
        </w:rPr>
      </w:pPr>
      <w:r w:rsidRPr="00281F5B">
        <w:rPr>
          <w:rFonts w:eastAsia="Calibri"/>
          <w:b/>
          <w:i/>
          <w:lang w:eastAsia="en-US"/>
        </w:rPr>
        <w:t>1.2 Befolyásolja-e az elektronikus könyvtári dokumentumok haszonkölcsönzését az Európai Unió Bíróságának ítélkezési gyakorlata?</w:t>
      </w:r>
    </w:p>
    <w:p w:rsidR="002924BA" w:rsidRPr="00281F5B" w:rsidRDefault="002924BA" w:rsidP="002924BA">
      <w:pPr>
        <w:spacing w:after="160"/>
        <w:jc w:val="both"/>
        <w:rPr>
          <w:rFonts w:eastAsia="Calibri"/>
          <w:lang w:eastAsia="en-US"/>
        </w:rPr>
      </w:pPr>
      <w:r w:rsidRPr="00281F5B">
        <w:rPr>
          <w:rFonts w:eastAsia="Calibri"/>
          <w:lang w:eastAsia="en-US"/>
        </w:rPr>
        <w:t>Az Szjt. eddigiekben kialakult értelmezése szerint a könyvtári dokumentumok elektronikus kölcsönzésekor a szerző nem az Szjt. 23.§ (3) bekezdése, valamint 23/</w:t>
      </w:r>
      <w:proofErr w:type="gramStart"/>
      <w:r w:rsidRPr="00281F5B">
        <w:rPr>
          <w:rFonts w:eastAsia="Calibri"/>
          <w:lang w:eastAsia="en-US"/>
        </w:rPr>
        <w:t>A</w:t>
      </w:r>
      <w:proofErr w:type="gramEnd"/>
      <w:r w:rsidRPr="00281F5B">
        <w:rPr>
          <w:rFonts w:eastAsia="Calibri"/>
          <w:lang w:eastAsia="en-US"/>
        </w:rPr>
        <w:t>. § szerinti haszonkölcsönzési jogát gyakorolja, mivel az csak a fizikai műpéldány felhasználására vonatkozik. A elektronikus kölcsönzés, szemben a hagyományos haszonkölcsönzéssel, az Szjt. 26.§ (8) bekezdése szerinti nyilvánossághoz való közvetítésnek minősül, amely felhasználás esetében ráadásul a műpéldány többszörözésére is sor kerül. Ennél fogva ebben az esetben a felhasználó két vagyoni jogot is érintő felhasználást végez, sőt az irodalmi művek esetében mindkét vagyoni jog a szerző kizárólagos engedélyezési jogai közé tartozik. Ez azt jelenti, hogy egyrészt a fizikai műpéldány digitális másolatának előállításához, azaz az elektronikus kölcsönzés alapjául szolgáló többszörözéshez, valamint a digitális másolat nyilvánossághoz közvetítéséhez is a szerzői jogosult előzetes engedélyét kell kérni. A könyvtárak a többszörözés kizárólagos joga alól csak célhoz kötött (például archiválás) kivétellel rendelkeznek, tehát ha például online hozzáférhetővé akarják tenni állományukat, akkor a többszörözéshez és a nyilvánossághoz közvetítéshez is be kell szerezni a jogosultaktól a szükséges engedélyeket.</w:t>
      </w:r>
    </w:p>
    <w:p w:rsidR="002924BA" w:rsidRPr="00281F5B" w:rsidRDefault="002924BA" w:rsidP="002924BA">
      <w:pPr>
        <w:spacing w:after="160"/>
        <w:jc w:val="both"/>
        <w:rPr>
          <w:rFonts w:eastAsia="Calibri"/>
          <w:shd w:val="clear" w:color="auto" w:fill="FFFFFF"/>
          <w:lang w:eastAsia="en-US"/>
        </w:rPr>
      </w:pPr>
      <w:r w:rsidRPr="00281F5B">
        <w:rPr>
          <w:rFonts w:eastAsia="Calibri"/>
          <w:lang w:eastAsia="en-US"/>
        </w:rPr>
        <w:t>A fenti értelmezést alakította át az Európai Unió Bírósága a C-174/15. sz. ügyben az elektronikus könyvek haszonkölcsönzéséről szóló döntésével.</w:t>
      </w:r>
      <w:r w:rsidRPr="00281F5B">
        <w:rPr>
          <w:rFonts w:eastAsia="Calibri"/>
          <w:vertAlign w:val="superscript"/>
          <w:lang w:eastAsia="en-US"/>
        </w:rPr>
        <w:footnoteReference w:id="2"/>
      </w:r>
      <w:r w:rsidRPr="00281F5B">
        <w:rPr>
          <w:rFonts w:eastAsia="Calibri"/>
          <w:lang w:eastAsia="en-US"/>
        </w:rPr>
        <w:t xml:space="preserve"> </w:t>
      </w:r>
      <w:proofErr w:type="gramStart"/>
      <w:r w:rsidRPr="00281F5B">
        <w:rPr>
          <w:rFonts w:eastAsia="Calibri"/>
          <w:lang w:eastAsia="en-US"/>
        </w:rPr>
        <w:t xml:space="preserve">Az ügyben a Bíróság kimondta, hogy </w:t>
      </w:r>
      <w:r w:rsidRPr="00281F5B">
        <w:rPr>
          <w:rFonts w:eastAsia="Calibri"/>
          <w:shd w:val="clear" w:color="auto" w:fill="FFFFFF"/>
          <w:lang w:eastAsia="en-US"/>
        </w:rPr>
        <w:t>a szellemi tulajdon területén a bérleti jogról, a haszonkölcsönzési jogról és a szerzői joggal szomszédos bizonyos jogokról szóló, 2006. december 12-i 2006/115/EK európai parlamenti és tanácsi irányelv 1. cikkének (1) bekezdését, 2. cikke (1) bekezdésének b) pontját és 6. cikkének (1) bekezdését úgy kell értelmezni, hogy a „haszonkölcsönzés” e rendelkezés értelmében vett fogalma kiterjed valamely könyv digitális formájú többszörözött példányának haszonkölcsönzésére, amennyiben</w:t>
      </w:r>
      <w:proofErr w:type="gramEnd"/>
      <w:r w:rsidRPr="00281F5B">
        <w:rPr>
          <w:rFonts w:eastAsia="Calibri"/>
          <w:shd w:val="clear" w:color="auto" w:fill="FFFFFF"/>
          <w:lang w:eastAsia="en-US"/>
        </w:rPr>
        <w:t xml:space="preserve"> </w:t>
      </w:r>
    </w:p>
    <w:p w:rsidR="002924BA" w:rsidRPr="00281F5B" w:rsidRDefault="002924BA" w:rsidP="002924BA">
      <w:pPr>
        <w:numPr>
          <w:ilvl w:val="0"/>
          <w:numId w:val="5"/>
        </w:numPr>
        <w:spacing w:after="160"/>
        <w:contextualSpacing/>
        <w:jc w:val="both"/>
        <w:rPr>
          <w:rFonts w:eastAsia="Calibri"/>
          <w:shd w:val="clear" w:color="auto" w:fill="FFFFFF"/>
          <w:lang w:eastAsia="en-US"/>
        </w:rPr>
      </w:pPr>
      <w:r w:rsidRPr="00281F5B">
        <w:rPr>
          <w:rFonts w:eastAsia="Calibri"/>
          <w:shd w:val="clear" w:color="auto" w:fill="FFFFFF"/>
          <w:lang w:eastAsia="en-US"/>
        </w:rPr>
        <w:t xml:space="preserve">e haszonkölcsönzésre úgy kerül sor, hogy az említett példányt valamely közkönyvtár szerverén helyezik el, és </w:t>
      </w:r>
    </w:p>
    <w:p w:rsidR="002924BA" w:rsidRPr="00281F5B" w:rsidRDefault="002924BA" w:rsidP="002924BA">
      <w:pPr>
        <w:numPr>
          <w:ilvl w:val="0"/>
          <w:numId w:val="5"/>
        </w:numPr>
        <w:spacing w:after="160"/>
        <w:contextualSpacing/>
        <w:jc w:val="both"/>
        <w:rPr>
          <w:rFonts w:eastAsia="Calibri"/>
          <w:shd w:val="clear" w:color="auto" w:fill="FFFFFF"/>
          <w:lang w:eastAsia="en-US"/>
        </w:rPr>
      </w:pPr>
      <w:r w:rsidRPr="00281F5B">
        <w:rPr>
          <w:rFonts w:eastAsia="Calibri"/>
          <w:shd w:val="clear" w:color="auto" w:fill="FFFFFF"/>
          <w:lang w:eastAsia="en-US"/>
        </w:rPr>
        <w:t xml:space="preserve">lehetővé teszik a felhasználó számára annak a saját számítógépén, letöltés útján történő többszörözését </w:t>
      </w:r>
    </w:p>
    <w:p w:rsidR="002924BA" w:rsidRPr="00281F5B" w:rsidRDefault="002924BA" w:rsidP="002924BA">
      <w:pPr>
        <w:numPr>
          <w:ilvl w:val="0"/>
          <w:numId w:val="5"/>
        </w:numPr>
        <w:spacing w:after="160"/>
        <w:contextualSpacing/>
        <w:jc w:val="both"/>
        <w:rPr>
          <w:rFonts w:eastAsia="Calibri"/>
          <w:shd w:val="clear" w:color="auto" w:fill="FFFFFF"/>
          <w:lang w:eastAsia="en-US"/>
        </w:rPr>
      </w:pPr>
      <w:r w:rsidRPr="00281F5B">
        <w:rPr>
          <w:rFonts w:eastAsia="Calibri"/>
          <w:shd w:val="clear" w:color="auto" w:fill="FFFFFF"/>
          <w:lang w:eastAsia="en-US"/>
        </w:rPr>
        <w:t xml:space="preserve">azzal a feltétellel, hogy a haszonkölcsönzés időtartama alatt e felhasználó csak egy példányt tölthet le, és hogy </w:t>
      </w:r>
    </w:p>
    <w:p w:rsidR="002924BA" w:rsidRPr="00281F5B" w:rsidRDefault="002924BA" w:rsidP="002924BA">
      <w:pPr>
        <w:numPr>
          <w:ilvl w:val="0"/>
          <w:numId w:val="5"/>
        </w:numPr>
        <w:spacing w:after="160"/>
        <w:contextualSpacing/>
        <w:jc w:val="both"/>
        <w:rPr>
          <w:rFonts w:eastAsia="Calibri"/>
          <w:shd w:val="clear" w:color="auto" w:fill="FFFFFF"/>
          <w:lang w:eastAsia="en-US"/>
        </w:rPr>
      </w:pPr>
      <w:r w:rsidRPr="00281F5B">
        <w:rPr>
          <w:rFonts w:eastAsia="Calibri"/>
          <w:shd w:val="clear" w:color="auto" w:fill="FFFFFF"/>
          <w:lang w:eastAsia="en-US"/>
        </w:rPr>
        <w:t>ezen időszak leteltét követően már nem használhatja fel az általa letöltött példányt.</w:t>
      </w:r>
    </w:p>
    <w:p w:rsidR="002924BA" w:rsidRPr="00281F5B" w:rsidRDefault="002924BA" w:rsidP="002924BA">
      <w:pPr>
        <w:ind w:left="720"/>
        <w:contextualSpacing/>
        <w:jc w:val="both"/>
        <w:rPr>
          <w:rFonts w:eastAsia="Calibri"/>
          <w:shd w:val="clear" w:color="auto" w:fill="FFFFFF"/>
          <w:lang w:eastAsia="en-US"/>
        </w:rPr>
      </w:pPr>
    </w:p>
    <w:p w:rsidR="002924BA" w:rsidRPr="00281F5B" w:rsidRDefault="002924BA" w:rsidP="002924BA">
      <w:pPr>
        <w:spacing w:after="160"/>
        <w:jc w:val="both"/>
        <w:rPr>
          <w:rFonts w:eastAsia="Calibri"/>
          <w:lang w:eastAsia="en-US"/>
        </w:rPr>
      </w:pPr>
      <w:r w:rsidRPr="00281F5B">
        <w:rPr>
          <w:rFonts w:eastAsia="Calibri"/>
          <w:lang w:eastAsia="en-US"/>
        </w:rPr>
        <w:t xml:space="preserve">Két további lényeges megállapítást tett ezzel összefüggésben </w:t>
      </w:r>
      <w:proofErr w:type="gramStart"/>
      <w:r w:rsidRPr="00281F5B">
        <w:rPr>
          <w:rFonts w:eastAsia="Calibri"/>
          <w:lang w:eastAsia="en-US"/>
        </w:rPr>
        <w:t>a</w:t>
      </w:r>
      <w:proofErr w:type="gramEnd"/>
      <w:r w:rsidRPr="00281F5B">
        <w:rPr>
          <w:rFonts w:eastAsia="Calibri"/>
          <w:lang w:eastAsia="en-US"/>
        </w:rPr>
        <w:t xml:space="preserve"> az Európai Unió Bírósága:</w:t>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a 2006/115 irányelv 6. cikke (1) bekezdésének célja, hogy egyensúlyt teremtsen egyfelől a szerzők érdekei, másfelől a kultúrpolitika előmozdítása között, amely a nyilvános haszonkölcsönzési kivételt megalapozó és a tagállamok azon lehetőségét igazoló általános érdekű célkitűzésnek minősül, hogy e rendelkezés alapján eltérjenek az ezen irányelv 1. cikkében a nyilvános haszonkölcsönzés tekintetében előírt kizárólagos jogtól. Ennek keretében a szerzők számára legalább díjazást kell nyújtani e haszonkölcsönzés címén.”</w:t>
      </w:r>
      <w:r w:rsidRPr="00281F5B">
        <w:rPr>
          <w:rFonts w:eastAsia="Calibri"/>
          <w:vertAlign w:val="superscript"/>
          <w:lang w:eastAsia="en-US"/>
        </w:rPr>
        <w:footnoteReference w:id="3"/>
      </w:r>
    </w:p>
    <w:p w:rsidR="002924BA" w:rsidRPr="00281F5B" w:rsidRDefault="002924BA" w:rsidP="002924BA">
      <w:pPr>
        <w:numPr>
          <w:ilvl w:val="0"/>
          <w:numId w:val="9"/>
        </w:numPr>
        <w:spacing w:after="160"/>
        <w:contextualSpacing/>
        <w:jc w:val="both"/>
        <w:rPr>
          <w:rFonts w:eastAsia="Calibri"/>
          <w:shd w:val="clear" w:color="auto" w:fill="FFFFFF"/>
          <w:lang w:eastAsia="en-US"/>
        </w:rPr>
      </w:pPr>
      <w:r w:rsidRPr="00281F5B">
        <w:rPr>
          <w:rFonts w:eastAsia="Calibri"/>
          <w:lang w:eastAsia="en-US"/>
        </w:rPr>
        <w:t>„[…] a 2006/115 irányelv 6. cikkének (1) bekezdését úgy kell értelmezni, hogy az kizárja az e rendelkezésben foglalt nyilvános haszonkölcsönzési kivétel valamely könyv digitális formájú többszörözött példányának közkönyvtár általi hozzáférhetővé tételére való alkalmazását, amennyiben e példány jogellenes forrásból származik.”</w:t>
      </w:r>
    </w:p>
    <w:p w:rsidR="002924BA" w:rsidRPr="00281F5B" w:rsidRDefault="002924BA" w:rsidP="002924BA">
      <w:pPr>
        <w:spacing w:after="160"/>
        <w:jc w:val="both"/>
        <w:rPr>
          <w:rFonts w:eastAsia="Calibri"/>
          <w:lang w:eastAsia="en-US"/>
        </w:rPr>
      </w:pPr>
    </w:p>
    <w:p w:rsidR="002924BA" w:rsidRPr="00281F5B" w:rsidRDefault="002924BA" w:rsidP="002924BA">
      <w:pPr>
        <w:spacing w:after="160"/>
        <w:jc w:val="both"/>
        <w:rPr>
          <w:rFonts w:eastAsia="Calibri"/>
          <w:b/>
          <w:shd w:val="clear" w:color="auto" w:fill="FFFFFF"/>
          <w:lang w:eastAsia="en-US"/>
        </w:rPr>
      </w:pPr>
      <w:r w:rsidRPr="00281F5B">
        <w:rPr>
          <w:rFonts w:eastAsia="Calibri"/>
          <w:lang w:eastAsia="en-US"/>
        </w:rPr>
        <w:t xml:space="preserve">Az </w:t>
      </w:r>
      <w:r w:rsidRPr="00281F5B">
        <w:rPr>
          <w:rFonts w:eastAsia="Calibri"/>
          <w:b/>
          <w:lang w:eastAsia="en-US"/>
        </w:rPr>
        <w:t>Európai Unió Bírósága jogosult kizárólagosan értelmezni az uniós irányelveket</w:t>
      </w:r>
      <w:r w:rsidRPr="00281F5B">
        <w:rPr>
          <w:rFonts w:eastAsia="Calibri"/>
          <w:lang w:eastAsia="en-US"/>
        </w:rPr>
        <w:t xml:space="preserve">, az </w:t>
      </w:r>
      <w:r w:rsidR="002C02D3" w:rsidRPr="00281F5B">
        <w:rPr>
          <w:rFonts w:eastAsia="Calibri"/>
          <w:shd w:val="clear" w:color="auto" w:fill="FFFFFF"/>
          <w:lang w:eastAsia="en-US"/>
        </w:rPr>
        <w:t xml:space="preserve">uniós </w:t>
      </w:r>
      <w:proofErr w:type="gramStart"/>
      <w:r w:rsidR="002C02D3" w:rsidRPr="00281F5B">
        <w:rPr>
          <w:rFonts w:eastAsia="Calibri"/>
          <w:shd w:val="clear" w:color="auto" w:fill="FFFFFF"/>
          <w:lang w:eastAsia="en-US"/>
        </w:rPr>
        <w:t>jog</w:t>
      </w:r>
      <w:r w:rsidR="003325B3" w:rsidRPr="00281F5B">
        <w:rPr>
          <w:rFonts w:eastAsia="Calibri"/>
          <w:shd w:val="clear" w:color="auto" w:fill="FFFFFF"/>
          <w:lang w:eastAsia="en-US"/>
        </w:rPr>
        <w:t xml:space="preserve"> </w:t>
      </w:r>
      <w:r w:rsidRPr="00281F5B">
        <w:rPr>
          <w:rFonts w:eastAsia="Calibri"/>
          <w:shd w:val="clear" w:color="auto" w:fill="FFFFFF"/>
          <w:lang w:eastAsia="en-US"/>
        </w:rPr>
        <w:t>egységes</w:t>
      </w:r>
      <w:proofErr w:type="gramEnd"/>
      <w:r w:rsidRPr="00281F5B">
        <w:rPr>
          <w:rFonts w:eastAsia="Calibri"/>
          <w:shd w:val="clear" w:color="auto" w:fill="FFFFFF"/>
          <w:lang w:eastAsia="en-US"/>
        </w:rPr>
        <w:t xml:space="preserve"> érvényesülésének alapvető követelményére tekintettel</w:t>
      </w:r>
      <w:r w:rsidRPr="00281F5B">
        <w:rPr>
          <w:rFonts w:eastAsia="Calibri"/>
          <w:lang w:eastAsia="en-US"/>
        </w:rPr>
        <w:t xml:space="preserve"> a Bíróság jogértelmezést tartalmazó határozatai nemcsak az adott ügyben alkalmazandók.</w:t>
      </w:r>
      <w:r w:rsidRPr="00281F5B">
        <w:rPr>
          <w:rFonts w:eastAsia="Calibri"/>
          <w:color w:val="222222"/>
          <w:shd w:val="clear" w:color="auto" w:fill="FFFFFF"/>
          <w:lang w:eastAsia="en-US"/>
        </w:rPr>
        <w:t xml:space="preserve"> </w:t>
      </w:r>
      <w:r w:rsidRPr="00281F5B">
        <w:rPr>
          <w:rFonts w:eastAsia="Calibri"/>
          <w:shd w:val="clear" w:color="auto" w:fill="FFFFFF"/>
          <w:lang w:eastAsia="en-US"/>
        </w:rPr>
        <w:t xml:space="preserve">Amint arra a Bíróság több ügyben is rámutatott, az általa adott értelmezés részét képezi az értelmezett uniós jogi normának, ami objektív hatályúvá teszi azt – tehát a </w:t>
      </w:r>
      <w:r w:rsidRPr="00281F5B">
        <w:rPr>
          <w:rFonts w:eastAsia="Calibri"/>
          <w:b/>
          <w:shd w:val="clear" w:color="auto" w:fill="FFFFFF"/>
          <w:lang w:eastAsia="en-US"/>
        </w:rPr>
        <w:t>tagállami szerveknek az értelmezett uniós jogot kell követniük.</w:t>
      </w:r>
    </w:p>
    <w:p w:rsidR="002924BA" w:rsidRPr="00281F5B" w:rsidRDefault="002924BA" w:rsidP="002924BA">
      <w:pPr>
        <w:spacing w:after="160"/>
        <w:jc w:val="both"/>
        <w:rPr>
          <w:rFonts w:eastAsia="Calibri"/>
          <w:lang w:eastAsia="en-US"/>
        </w:rPr>
      </w:pPr>
      <w:r w:rsidRPr="00281F5B">
        <w:rPr>
          <w:rFonts w:eastAsia="Calibri"/>
          <w:lang w:eastAsia="en-US"/>
        </w:rPr>
        <w:t xml:space="preserve">A fentiek alapján megállapítható, hogy az </w:t>
      </w:r>
      <w:r w:rsidRPr="00281F5B">
        <w:rPr>
          <w:rFonts w:eastAsia="Calibri"/>
          <w:b/>
          <w:lang w:eastAsia="en-US"/>
        </w:rPr>
        <w:t>Európai Unió Bírósága által hozott ítélet fényében a könyvtárakban őrzött irodalmi művek elektronikus haszonkölcsönzésére a nyomatott művek jellemzőihez hasonló jellemzőkkel rendelkező rendszer vezethető be</w:t>
      </w:r>
      <w:r w:rsidRPr="00281F5B">
        <w:rPr>
          <w:rFonts w:eastAsia="Calibri"/>
          <w:lang w:eastAsia="en-US"/>
        </w:rPr>
        <w:t>. Két előkérdés tisztázása azonban ehhez feltétlenül szükséges:</w:t>
      </w:r>
    </w:p>
    <w:p w:rsidR="002924BA" w:rsidRPr="00281F5B" w:rsidRDefault="002924BA" w:rsidP="002924BA">
      <w:pPr>
        <w:numPr>
          <w:ilvl w:val="0"/>
          <w:numId w:val="10"/>
        </w:numPr>
        <w:spacing w:after="200"/>
        <w:contextualSpacing/>
        <w:jc w:val="both"/>
        <w:rPr>
          <w:rFonts w:eastAsia="Calibri"/>
          <w:lang w:eastAsia="en-US"/>
        </w:rPr>
      </w:pPr>
      <w:r w:rsidRPr="00281F5B">
        <w:rPr>
          <w:rFonts w:eastAsia="Calibri"/>
          <w:lang w:eastAsia="en-US"/>
        </w:rPr>
        <w:t>Szükséges-e az elektronikus haszonkölcsönzés bevezetéséhez módosítani az Szjt.-t?</w:t>
      </w:r>
    </w:p>
    <w:p w:rsidR="002924BA" w:rsidRPr="00281F5B" w:rsidRDefault="002924BA" w:rsidP="002924BA">
      <w:pPr>
        <w:numPr>
          <w:ilvl w:val="0"/>
          <w:numId w:val="10"/>
        </w:numPr>
        <w:spacing w:after="200"/>
        <w:contextualSpacing/>
        <w:jc w:val="both"/>
        <w:rPr>
          <w:rFonts w:eastAsia="Calibri"/>
          <w:lang w:eastAsia="en-US"/>
        </w:rPr>
      </w:pPr>
      <w:r w:rsidRPr="00281F5B">
        <w:rPr>
          <w:rFonts w:eastAsia="Calibri"/>
          <w:lang w:eastAsia="en-US"/>
        </w:rPr>
        <w:t>Kire hárul a jogdíj fizetésének kötelezettsége?</w:t>
      </w:r>
    </w:p>
    <w:p w:rsidR="00A12EFF" w:rsidRPr="00281F5B" w:rsidRDefault="00A12EFF" w:rsidP="00AE6E29">
      <w:pPr>
        <w:spacing w:after="200"/>
        <w:ind w:left="720"/>
        <w:contextualSpacing/>
        <w:jc w:val="both"/>
        <w:rPr>
          <w:rFonts w:eastAsia="Calibri"/>
          <w:lang w:eastAsia="en-US"/>
        </w:rPr>
      </w:pPr>
    </w:p>
    <w:p w:rsidR="002924BA" w:rsidRPr="00281F5B" w:rsidRDefault="002924BA" w:rsidP="00AE6E29">
      <w:pPr>
        <w:numPr>
          <w:ilvl w:val="1"/>
          <w:numId w:val="3"/>
        </w:numPr>
        <w:spacing w:after="160"/>
        <w:contextualSpacing/>
        <w:jc w:val="both"/>
        <w:rPr>
          <w:rFonts w:eastAsia="Calibri"/>
          <w:b/>
          <w:i/>
          <w:lang w:eastAsia="en-US"/>
        </w:rPr>
      </w:pPr>
      <w:r w:rsidRPr="00281F5B">
        <w:rPr>
          <w:rFonts w:eastAsia="Calibri"/>
          <w:b/>
          <w:i/>
          <w:lang w:eastAsia="en-US"/>
        </w:rPr>
        <w:t>Szükséges-e az módosítani az Szjt.-t az elektronikus haszonkölcsönzés bevezetéséhez?</w:t>
      </w:r>
    </w:p>
    <w:p w:rsidR="002924BA" w:rsidRPr="00281F5B" w:rsidRDefault="002924BA" w:rsidP="002924BA">
      <w:pPr>
        <w:spacing w:after="160"/>
        <w:jc w:val="both"/>
        <w:rPr>
          <w:rFonts w:eastAsia="Calibri"/>
          <w:lang w:eastAsia="en-US"/>
        </w:rPr>
      </w:pPr>
      <w:r w:rsidRPr="00281F5B">
        <w:rPr>
          <w:rFonts w:eastAsia="Calibri"/>
          <w:lang w:eastAsia="en-US"/>
        </w:rPr>
        <w:t>A Kormány által elfogadott jogszabály-felülvizsgálat a vonatkozó uniós ítéletek hazai jogszabályi környezetben történő értelmezése érdekében az esetleges jogalkotási lépések szükségességének megítélés</w:t>
      </w:r>
      <w:r w:rsidR="00A12EFF" w:rsidRPr="00281F5B">
        <w:rPr>
          <w:rFonts w:eastAsia="Calibri"/>
          <w:lang w:eastAsia="en-US"/>
        </w:rPr>
        <w:t>é</w:t>
      </w:r>
      <w:r w:rsidRPr="00281F5B">
        <w:rPr>
          <w:rFonts w:eastAsia="Calibri"/>
          <w:lang w:eastAsia="en-US"/>
        </w:rPr>
        <w:t xml:space="preserve">re a </w:t>
      </w:r>
      <w:r w:rsidRPr="00281F5B">
        <w:rPr>
          <w:rFonts w:eastAsia="Calibri"/>
          <w:b/>
          <w:lang w:eastAsia="en-US"/>
        </w:rPr>
        <w:t xml:space="preserve">Szerzői Jogi Szakértő Testület ((a továbbiakban: SZJSZT) szakvéleményének kikérésére tett javaslatot. </w:t>
      </w:r>
      <w:r w:rsidRPr="00281F5B">
        <w:rPr>
          <w:rFonts w:eastAsia="Calibri"/>
          <w:lang w:eastAsia="en-US"/>
        </w:rPr>
        <w:t xml:space="preserve">A munkacsoport elkészítette az SZJSZT számára a kérdésben megfogalmazott beadványt, a szakvélemény teljesítésére azonban a </w:t>
      </w:r>
      <w:r w:rsidRPr="00281F5B">
        <w:rPr>
          <w:rFonts w:eastAsia="Calibri"/>
          <w:szCs w:val="22"/>
          <w:lang w:eastAsia="en-US"/>
        </w:rPr>
        <w:t xml:space="preserve">Kormány 2051/2018. számú </w:t>
      </w:r>
      <w:proofErr w:type="gramStart"/>
      <w:r w:rsidRPr="00281F5B">
        <w:rPr>
          <w:rFonts w:eastAsia="Calibri"/>
          <w:szCs w:val="22"/>
          <w:lang w:eastAsia="en-US"/>
        </w:rPr>
        <w:t>határozata  következtében</w:t>
      </w:r>
      <w:proofErr w:type="gramEnd"/>
      <w:r w:rsidRPr="00281F5B">
        <w:rPr>
          <w:rFonts w:eastAsia="Calibri"/>
          <w:szCs w:val="22"/>
          <w:lang w:eastAsia="en-US"/>
        </w:rPr>
        <w:t xml:space="preserve"> eddig nem volt lehetőség.</w:t>
      </w:r>
    </w:p>
    <w:p w:rsidR="002924BA" w:rsidRPr="00281F5B" w:rsidRDefault="002924BA" w:rsidP="002924BA">
      <w:pPr>
        <w:spacing w:after="160"/>
        <w:jc w:val="both"/>
        <w:rPr>
          <w:rFonts w:eastAsia="Calibri"/>
          <w:lang w:eastAsia="en-US"/>
        </w:rPr>
      </w:pPr>
      <w:r w:rsidRPr="00281F5B">
        <w:rPr>
          <w:rFonts w:eastAsia="Calibri"/>
          <w:lang w:eastAsia="en-US"/>
        </w:rPr>
        <w:t>A fentiek okán a munkacsoportban résztvevő illetékes tárcák szakértői megvizsgálták a kérdést és az Igazságügyi Minisztérium, továbbá a Szellemi Tulajdon Nemzeti Hivatala észrevételei alapján az alábbi álláspont fogalmazódott meg.</w:t>
      </w:r>
    </w:p>
    <w:p w:rsidR="002924BA" w:rsidRPr="00281F5B" w:rsidRDefault="002924BA" w:rsidP="002924BA">
      <w:pPr>
        <w:spacing w:after="160"/>
        <w:jc w:val="both"/>
        <w:rPr>
          <w:rFonts w:eastAsia="Calibri"/>
          <w:b/>
          <w:lang w:eastAsia="en-US"/>
        </w:rPr>
      </w:pPr>
      <w:r w:rsidRPr="00281F5B">
        <w:rPr>
          <w:rFonts w:eastAsia="Calibri"/>
          <w:b/>
          <w:lang w:eastAsia="en-US"/>
        </w:rPr>
        <w:t>A nyilvános haszonkölcsönzés a tételes jog alapján kizárólag a fizikai műpéldányokra vonatkozik, így a haszonkölcsönzés joga nem terjed ki a digitális, vagy digitálisan többszörözött példányokra. A könyvek interneten történő közzététele vagy fájlként történő továbbítása nyilvánosság számára lehívásra hozzáférhetővé tételnek minősül.</w:t>
      </w:r>
    </w:p>
    <w:p w:rsidR="002924BA" w:rsidRPr="00281F5B" w:rsidRDefault="002924BA" w:rsidP="002924BA">
      <w:pPr>
        <w:spacing w:after="160"/>
        <w:jc w:val="both"/>
        <w:rPr>
          <w:rFonts w:eastAsia="Calibri"/>
          <w:b/>
          <w:lang w:eastAsia="en-US"/>
        </w:rPr>
      </w:pPr>
      <w:r w:rsidRPr="00281F5B">
        <w:rPr>
          <w:rFonts w:eastAsia="Calibri"/>
          <w:b/>
          <w:lang w:eastAsia="en-US"/>
        </w:rPr>
        <w:t xml:space="preserve">Azonban az EUB a C-174/15. számú ügyben úgy értelmezte a nyilvános haszonkölcsönzés fogalmát, hogy ha egy könyv olvasóhoz való „eljuttatása” megfelel az </w:t>
      </w:r>
      <w:proofErr w:type="gramStart"/>
      <w:r w:rsidRPr="00281F5B">
        <w:rPr>
          <w:rFonts w:eastAsia="Calibri"/>
          <w:b/>
          <w:lang w:eastAsia="en-US"/>
        </w:rPr>
        <w:t>ítélet rendelkező</w:t>
      </w:r>
      <w:proofErr w:type="gramEnd"/>
      <w:r w:rsidRPr="00281F5B">
        <w:rPr>
          <w:rFonts w:eastAsia="Calibri"/>
          <w:b/>
          <w:lang w:eastAsia="en-US"/>
        </w:rPr>
        <w:t xml:space="preserve"> részének 1. pontjában foglalt három konjunktív feltételnek, akkor alkalmazható a nyilvános haszonkölcsönzés jogintézménye. Amennyiben a könyvtár által nyújtott szolgáltatás bármelyik bírói feltételnek nem felel meg, akkor a szolgáltatás engedélykötelessé válik. </w:t>
      </w:r>
    </w:p>
    <w:p w:rsidR="002924BA" w:rsidRPr="00281F5B" w:rsidRDefault="002924BA" w:rsidP="002924BA">
      <w:pPr>
        <w:spacing w:after="160"/>
        <w:jc w:val="both"/>
        <w:rPr>
          <w:rFonts w:eastAsia="Calibri"/>
          <w:b/>
          <w:lang w:eastAsia="en-US"/>
        </w:rPr>
      </w:pPr>
      <w:r w:rsidRPr="00281F5B">
        <w:rPr>
          <w:rFonts w:eastAsia="Calibri"/>
          <w:b/>
          <w:lang w:eastAsia="en-US"/>
        </w:rPr>
        <w:t>Ennél fogva a könyvtárak e speciális – az ítéletben meghatározott feltételekhez igazodó – tevékenysége szabad felhasználásnak minősül az EUB jogértelmezése miatt, s ehhez az Szjt. módosítása sem szükséges.</w:t>
      </w:r>
    </w:p>
    <w:p w:rsidR="002924BA" w:rsidRPr="00281F5B" w:rsidRDefault="002924BA" w:rsidP="002924BA">
      <w:pPr>
        <w:spacing w:after="160"/>
        <w:jc w:val="both"/>
        <w:rPr>
          <w:rFonts w:eastAsia="Calibri"/>
          <w:lang w:eastAsia="en-US"/>
        </w:rPr>
      </w:pPr>
      <w:r w:rsidRPr="00281F5B">
        <w:rPr>
          <w:rFonts w:eastAsia="Calibri"/>
          <w:lang w:eastAsia="en-US"/>
        </w:rPr>
        <w:t xml:space="preserve">Tekintettel ugyanakkor arra a követelményre, hogy e felhasználással összefüggésben a szerzőknek megfelelő díjazásban kell részesülniük, </w:t>
      </w:r>
      <w:r w:rsidRPr="00281F5B">
        <w:rPr>
          <w:rFonts w:eastAsia="Calibri"/>
          <w:b/>
          <w:lang w:eastAsia="en-US"/>
        </w:rPr>
        <w:t>indokolt</w:t>
      </w:r>
      <w:r w:rsidRPr="00281F5B">
        <w:rPr>
          <w:rFonts w:eastAsia="Calibri"/>
          <w:lang w:eastAsia="en-US"/>
        </w:rPr>
        <w:t xml:space="preserve"> az eddig pusztán a fizikai műpéldányok analóg kölcsönzésének </w:t>
      </w:r>
      <w:r w:rsidRPr="00281F5B">
        <w:rPr>
          <w:rFonts w:eastAsia="Calibri"/>
          <w:b/>
          <w:lang w:eastAsia="en-US"/>
        </w:rPr>
        <w:t>ellentételezésül szolgáló</w:t>
      </w:r>
      <w:r w:rsidRPr="00281F5B">
        <w:rPr>
          <w:rFonts w:eastAsia="Calibri"/>
          <w:lang w:eastAsia="en-US"/>
        </w:rPr>
        <w:t xml:space="preserve"> </w:t>
      </w:r>
      <w:r w:rsidRPr="00281F5B">
        <w:rPr>
          <w:rFonts w:eastAsia="Calibri"/>
          <w:b/>
          <w:lang w:eastAsia="en-US"/>
        </w:rPr>
        <w:t>díjazás felülvizsgálata</w:t>
      </w:r>
      <w:r w:rsidRPr="00281F5B">
        <w:rPr>
          <w:rFonts w:eastAsia="Calibri"/>
          <w:lang w:eastAsia="en-US"/>
        </w:rPr>
        <w:t xml:space="preserve"> abból a szempontból, hogy az immár az e-kölcsönzés keretében végzett felhasználások kompenzációját is nyújtsa. Ennek hiányában ugyanis a felhasználás az Európai Unió </w:t>
      </w:r>
      <w:proofErr w:type="gramStart"/>
      <w:r w:rsidRPr="00281F5B">
        <w:rPr>
          <w:rFonts w:eastAsia="Calibri"/>
          <w:lang w:eastAsia="en-US"/>
        </w:rPr>
        <w:t>Bírósága  értelmezése</w:t>
      </w:r>
      <w:proofErr w:type="gramEnd"/>
      <w:r w:rsidRPr="00281F5B">
        <w:rPr>
          <w:rFonts w:eastAsia="Calibri"/>
          <w:lang w:eastAsia="en-US"/>
        </w:rPr>
        <w:t xml:space="preserve"> szerint jogszerűen nem végezhető. A kompenzációval összefüggésben az Szjt. 23/</w:t>
      </w:r>
      <w:proofErr w:type="gramStart"/>
      <w:r w:rsidRPr="00281F5B">
        <w:rPr>
          <w:rFonts w:eastAsia="Calibri"/>
          <w:lang w:eastAsia="en-US"/>
        </w:rPr>
        <w:t>A</w:t>
      </w:r>
      <w:proofErr w:type="gramEnd"/>
      <w:r w:rsidRPr="00281F5B">
        <w:rPr>
          <w:rFonts w:eastAsia="Calibri"/>
          <w:lang w:eastAsia="en-US"/>
        </w:rPr>
        <w:t>. § (4) bekezdése jelenleg csak a fizikai kölcsönzés kapcsán írja elő,</w:t>
      </w:r>
      <w:r w:rsidRPr="00281F5B">
        <w:rPr>
          <w:rFonts w:eastAsia="Calibri"/>
          <w:vertAlign w:val="superscript"/>
          <w:lang w:eastAsia="en-US"/>
        </w:rPr>
        <w:footnoteReference w:id="4"/>
      </w:r>
      <w:r w:rsidRPr="00281F5B">
        <w:rPr>
          <w:rFonts w:eastAsia="Calibri"/>
          <w:lang w:eastAsia="en-US"/>
        </w:rPr>
        <w:t xml:space="preserve"> hogy a díj megállapítása érdekében egyes könyvtárak adatokat szolgáltatnak a miniszternek. A díjmegállapítás alapja a kölcsönbeadások száma. Az adatszolgáltatásra kötelezett, reprezentatív könyvtárak körét, illetve a díj megállapításához és felosztásához szükséges adatokat a kultúráért felelős miniszter </w:t>
      </w:r>
      <w:r w:rsidRPr="00281F5B">
        <w:rPr>
          <w:rFonts w:eastAsia="Calibri"/>
          <w:bCs/>
          <w:color w:val="000000"/>
          <w:lang w:eastAsia="en-US"/>
        </w:rPr>
        <w:t>a nyilvános haszonkölcsönzésért a szerzőt megillető díj megállapításához és felosztásához szükséges adatokról, valamint az adatszolgáltatásra kötelezett nyilvános könyvtárakról szóló 14/2011. (IV. 7.) NEFMI rendeletben határozta meg</w:t>
      </w:r>
      <w:r w:rsidRPr="00281F5B">
        <w:rPr>
          <w:rFonts w:eastAsia="Calibri"/>
          <w:lang w:eastAsia="en-US"/>
        </w:rPr>
        <w:t>.</w:t>
      </w:r>
    </w:p>
    <w:p w:rsidR="002924BA" w:rsidRPr="00281F5B" w:rsidRDefault="002924BA" w:rsidP="002924BA">
      <w:pPr>
        <w:spacing w:after="160"/>
        <w:jc w:val="both"/>
        <w:rPr>
          <w:rFonts w:eastAsia="Calibri"/>
          <w:b/>
          <w:lang w:eastAsia="en-US"/>
        </w:rPr>
      </w:pPr>
      <w:r w:rsidRPr="00281F5B">
        <w:rPr>
          <w:rFonts w:eastAsia="Calibri"/>
          <w:lang w:eastAsia="en-US"/>
        </w:rPr>
        <w:t xml:space="preserve">Tekintettel arra, hogy az e-könyvek kölcsönzését elsődlegesen a nemzeti könyvtár tervezi megvalósítani, ezért indokolt </w:t>
      </w:r>
      <w:r w:rsidRPr="00281F5B">
        <w:rPr>
          <w:rFonts w:eastAsia="Calibri"/>
          <w:i/>
          <w:lang w:eastAsia="en-US"/>
        </w:rPr>
        <w:t xml:space="preserve">a NEFMI rendelet módosítása. </w:t>
      </w:r>
      <w:r w:rsidRPr="00281F5B">
        <w:rPr>
          <w:rFonts w:eastAsia="Calibri"/>
          <w:lang w:eastAsia="en-US"/>
        </w:rPr>
        <w:t>A módosítás azt célozná, hogy az elektronikus kiadványok haszonkölcsönzésével összefüggő adatszolgáltatási feladatokat a nemzeti könyvtár lássa el. A szövegszerű javaslat kidolgozása megtörtént. Az adatszolgáltatástól függetlenül bármely magyarországi nyilvános haszonkölcsönzést végző könyvtár kölcsönözhet e-könyveket, amennyiben a szolgáltatás megfelel az ítéletben meghatározott technikai követelményeknek.</w:t>
      </w:r>
    </w:p>
    <w:p w:rsidR="002924BA" w:rsidRPr="00281F5B" w:rsidRDefault="002924BA" w:rsidP="002924BA">
      <w:pPr>
        <w:numPr>
          <w:ilvl w:val="1"/>
          <w:numId w:val="3"/>
        </w:numPr>
        <w:spacing w:after="200"/>
        <w:contextualSpacing/>
        <w:jc w:val="both"/>
        <w:rPr>
          <w:rFonts w:eastAsia="Calibri"/>
          <w:b/>
          <w:i/>
          <w:lang w:eastAsia="en-US"/>
        </w:rPr>
      </w:pPr>
      <w:r w:rsidRPr="00281F5B">
        <w:rPr>
          <w:rFonts w:eastAsia="Calibri"/>
          <w:b/>
          <w:i/>
          <w:lang w:eastAsia="en-US"/>
        </w:rPr>
        <w:t>Kire hárul a jogdíj megfizetésének kötelezettsége?</w:t>
      </w:r>
    </w:p>
    <w:p w:rsidR="00A12EFF" w:rsidRPr="00281F5B" w:rsidRDefault="00A12EFF" w:rsidP="00AE6E29">
      <w:pPr>
        <w:spacing w:after="200"/>
        <w:ind w:left="720"/>
        <w:contextualSpacing/>
        <w:jc w:val="both"/>
        <w:rPr>
          <w:rFonts w:eastAsia="Calibri"/>
          <w:b/>
          <w:i/>
          <w:lang w:eastAsia="en-US"/>
        </w:rPr>
      </w:pPr>
    </w:p>
    <w:p w:rsidR="002924BA" w:rsidRPr="00281F5B" w:rsidRDefault="002924BA" w:rsidP="002924BA">
      <w:pPr>
        <w:spacing w:after="160"/>
        <w:jc w:val="both"/>
        <w:rPr>
          <w:rFonts w:eastAsia="Calibri"/>
          <w:b/>
          <w:lang w:eastAsia="en-US"/>
        </w:rPr>
      </w:pPr>
      <w:r w:rsidRPr="00281F5B">
        <w:rPr>
          <w:rFonts w:eastAsia="Calibri"/>
          <w:lang w:eastAsia="en-US"/>
        </w:rPr>
        <w:t>Az elektronikus könyvtári haszonkölcsönzések után járó jogdíjak fizetésére</w:t>
      </w:r>
      <w:r w:rsidRPr="00281F5B">
        <w:rPr>
          <w:rFonts w:eastAsia="Calibri"/>
          <w:b/>
          <w:lang w:eastAsia="en-US"/>
        </w:rPr>
        <w:t xml:space="preserve"> két </w:t>
      </w:r>
      <w:proofErr w:type="gramStart"/>
      <w:r w:rsidRPr="00281F5B">
        <w:rPr>
          <w:rFonts w:eastAsia="Calibri"/>
          <w:b/>
          <w:lang w:eastAsia="en-US"/>
        </w:rPr>
        <w:t>elméleti  változat</w:t>
      </w:r>
      <w:proofErr w:type="gramEnd"/>
      <w:r w:rsidRPr="00281F5B">
        <w:rPr>
          <w:rFonts w:eastAsia="Calibri"/>
          <w:b/>
          <w:lang w:eastAsia="en-US"/>
        </w:rPr>
        <w:t xml:space="preserve"> </w:t>
      </w:r>
      <w:r w:rsidRPr="00281F5B">
        <w:rPr>
          <w:rFonts w:eastAsia="Calibri"/>
          <w:lang w:eastAsia="en-US"/>
        </w:rPr>
        <w:t>képzelhető el.</w:t>
      </w:r>
    </w:p>
    <w:p w:rsidR="002924BA" w:rsidRPr="00281F5B" w:rsidRDefault="002924BA" w:rsidP="002924BA">
      <w:pPr>
        <w:spacing w:after="160"/>
        <w:ind w:left="360"/>
        <w:jc w:val="both"/>
        <w:rPr>
          <w:rFonts w:eastAsia="Calibri"/>
          <w:lang w:eastAsia="en-US"/>
        </w:rPr>
      </w:pPr>
      <w:r w:rsidRPr="00281F5B">
        <w:rPr>
          <w:rFonts w:eastAsia="Calibri"/>
          <w:b/>
          <w:lang w:eastAsia="en-US"/>
        </w:rPr>
        <w:t xml:space="preserve">1.4.1 Az állam átvállalja a jogdíjak fizetését </w:t>
      </w:r>
      <w:r w:rsidRPr="00281F5B">
        <w:rPr>
          <w:rFonts w:eastAsia="Calibri"/>
          <w:lang w:eastAsia="en-US"/>
        </w:rPr>
        <w:t>(a nyomtatott irodalmi művekhez hasonlóan)</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E megközelítést indokolja az állam kultúratámogatási missziója, amely a nyomtatott irodalmi művek esetében is finanszírozza a könyvtárak kultúraközvetítésre irányuló feladatellátását. Másfelől megalapozott az az állítás, hogy a könyvtári kölcsönzés az olvasó számára csak ingyenesen érdekes, ha díjat kellene fizetni érte, akkor inkább a nem jogszerű, de technikailag lehetséges használatot részesítik általában előnyben.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A haszonkölcsönzésre vonatkozóan a fentiekben ismertetett jogi keretrendszerben és az Európai Unió Bírósága ítéletének fényében az alábbi megállapítások fogalmazhatók meg: </w:t>
      </w:r>
    </w:p>
    <w:p w:rsidR="002924BA" w:rsidRPr="00281F5B" w:rsidRDefault="002924BA" w:rsidP="002924BA">
      <w:pPr>
        <w:numPr>
          <w:ilvl w:val="0"/>
          <w:numId w:val="7"/>
        </w:numPr>
        <w:spacing w:after="200"/>
        <w:contextualSpacing/>
        <w:jc w:val="both"/>
        <w:rPr>
          <w:rFonts w:eastAsia="Calibri"/>
          <w:lang w:eastAsia="en-US"/>
        </w:rPr>
      </w:pPr>
      <w:r w:rsidRPr="00281F5B">
        <w:rPr>
          <w:rFonts w:eastAsia="Calibri"/>
          <w:lang w:eastAsia="en-US"/>
        </w:rPr>
        <w:t xml:space="preserve">az e-kölcsönzés kiterjedhet </w:t>
      </w:r>
      <w:r w:rsidRPr="00281F5B">
        <w:rPr>
          <w:rFonts w:eastAsia="Calibri"/>
          <w:b/>
          <w:lang w:eastAsia="en-US"/>
        </w:rPr>
        <w:t>a kereskedelmi forgalomban kapható és a kereskedelmi forgalomban nem kapható kiadványokra</w:t>
      </w:r>
      <w:r w:rsidRPr="00281F5B">
        <w:rPr>
          <w:rFonts w:eastAsia="Calibri"/>
          <w:lang w:eastAsia="en-US"/>
        </w:rPr>
        <w:t xml:space="preserve"> is,</w:t>
      </w:r>
    </w:p>
    <w:p w:rsidR="002924BA" w:rsidRPr="00281F5B" w:rsidRDefault="002924BA" w:rsidP="002924BA">
      <w:pPr>
        <w:numPr>
          <w:ilvl w:val="0"/>
          <w:numId w:val="7"/>
        </w:numPr>
        <w:spacing w:after="200"/>
        <w:contextualSpacing/>
        <w:jc w:val="both"/>
        <w:rPr>
          <w:rFonts w:eastAsia="Calibri"/>
          <w:lang w:eastAsia="en-US"/>
        </w:rPr>
      </w:pPr>
      <w:r w:rsidRPr="00281F5B">
        <w:rPr>
          <w:rFonts w:eastAsia="Calibri"/>
          <w:lang w:eastAsia="en-US"/>
        </w:rPr>
        <w:t xml:space="preserve">csak </w:t>
      </w:r>
      <w:r w:rsidRPr="00281F5B">
        <w:rPr>
          <w:rFonts w:eastAsia="Calibri"/>
          <w:b/>
          <w:lang w:eastAsia="en-US"/>
        </w:rPr>
        <w:t xml:space="preserve">a könyvtár rendelkezésére álló nyomatott és digitálisan többszörözött, továbbá a jogszerűen megszerzett digitális példányokkal megegyező számú példányokra </w:t>
      </w:r>
      <w:r w:rsidRPr="00281F5B">
        <w:rPr>
          <w:rFonts w:eastAsia="Calibri"/>
          <w:lang w:eastAsia="en-US"/>
        </w:rPr>
        <w:t xml:space="preserve">vonatkozhat, </w:t>
      </w:r>
    </w:p>
    <w:p w:rsidR="002924BA" w:rsidRPr="00281F5B" w:rsidRDefault="002924BA" w:rsidP="002924BA">
      <w:pPr>
        <w:numPr>
          <w:ilvl w:val="0"/>
          <w:numId w:val="7"/>
        </w:numPr>
        <w:spacing w:after="200"/>
        <w:contextualSpacing/>
        <w:jc w:val="both"/>
        <w:rPr>
          <w:rFonts w:eastAsia="Calibri"/>
          <w:lang w:eastAsia="en-US"/>
        </w:rPr>
      </w:pPr>
      <w:r w:rsidRPr="00281F5B">
        <w:rPr>
          <w:rFonts w:eastAsia="Calibri"/>
          <w:lang w:eastAsia="en-US"/>
        </w:rPr>
        <w:t xml:space="preserve">az elektronikusan szolgáltatott kötelespéldányok esetében pedig – összhangban a vonatkozó előkészítés alatt álló kormányrendelet szövegével – csak </w:t>
      </w:r>
      <w:r w:rsidRPr="00281F5B">
        <w:rPr>
          <w:rFonts w:eastAsia="Calibri"/>
          <w:b/>
          <w:lang w:eastAsia="en-US"/>
        </w:rPr>
        <w:t>a könyvtár</w:t>
      </w:r>
      <w:r w:rsidRPr="00281F5B">
        <w:rPr>
          <w:rFonts w:eastAsia="Calibri"/>
          <w:lang w:eastAsia="en-US"/>
        </w:rPr>
        <w:t xml:space="preserve"> </w:t>
      </w:r>
      <w:r w:rsidRPr="00281F5B">
        <w:rPr>
          <w:rFonts w:eastAsia="Calibri"/>
          <w:b/>
          <w:lang w:eastAsia="en-US"/>
        </w:rPr>
        <w:t>rendelkezésére álló</w:t>
      </w:r>
      <w:r w:rsidRPr="00281F5B">
        <w:rPr>
          <w:rFonts w:eastAsia="Calibri"/>
          <w:lang w:eastAsia="en-US"/>
        </w:rPr>
        <w:t xml:space="preserve"> (jelenlegi tervek szerint 6 db) </w:t>
      </w:r>
      <w:r w:rsidRPr="00281F5B">
        <w:rPr>
          <w:rFonts w:eastAsia="Calibri"/>
          <w:b/>
          <w:lang w:eastAsia="en-US"/>
        </w:rPr>
        <w:t xml:space="preserve">kötelespéldánynak megfelelő </w:t>
      </w:r>
      <w:r w:rsidRPr="00281F5B">
        <w:rPr>
          <w:rFonts w:eastAsia="Calibri"/>
          <w:lang w:eastAsia="en-US"/>
        </w:rPr>
        <w:t xml:space="preserve">elektronikus haszonkölcsönzésére vonatkozhat, </w:t>
      </w:r>
    </w:p>
    <w:p w:rsidR="00A12EFF" w:rsidRPr="00281F5B" w:rsidRDefault="002924BA" w:rsidP="00AE6E29">
      <w:pPr>
        <w:spacing w:after="200"/>
        <w:ind w:left="1080"/>
        <w:contextualSpacing/>
        <w:jc w:val="both"/>
        <w:rPr>
          <w:rFonts w:eastAsia="Calibri"/>
          <w:lang w:eastAsia="en-US"/>
        </w:rPr>
      </w:pPr>
      <w:proofErr w:type="gramStart"/>
      <w:r w:rsidRPr="00281F5B">
        <w:rPr>
          <w:rFonts w:eastAsia="Calibri"/>
          <w:lang w:eastAsia="en-US"/>
        </w:rPr>
        <w:t>az</w:t>
      </w:r>
      <w:proofErr w:type="gramEnd"/>
      <w:r w:rsidRPr="00281F5B">
        <w:rPr>
          <w:rFonts w:eastAsia="Calibri"/>
          <w:lang w:eastAsia="en-US"/>
        </w:rPr>
        <w:t xml:space="preserve"> olvasónak nem kell fizetnie a haszonkölcsönzések után, a haszonkölcsönzés után fizetendő jogdíjat az állam átvállalja és a központi költségvetésből fizeti meg a szerzőknek, vagyis az </w:t>
      </w:r>
      <w:r w:rsidRPr="00281F5B">
        <w:rPr>
          <w:rFonts w:eastAsia="Calibri"/>
          <w:b/>
          <w:lang w:eastAsia="en-US"/>
        </w:rPr>
        <w:t>olvasó oldalán a haszonkölcsönzés továbbra is ingyenes</w:t>
      </w:r>
      <w:r w:rsidRPr="00281F5B">
        <w:rPr>
          <w:rFonts w:eastAsia="Calibri"/>
          <w:lang w:eastAsia="en-US"/>
        </w:rPr>
        <w:t>.</w:t>
      </w:r>
    </w:p>
    <w:p w:rsidR="002924BA" w:rsidRPr="00281F5B" w:rsidRDefault="002924BA" w:rsidP="00AE6E29">
      <w:pPr>
        <w:spacing w:after="200"/>
        <w:ind w:left="1080"/>
        <w:contextualSpacing/>
        <w:jc w:val="both"/>
        <w:rPr>
          <w:rFonts w:eastAsia="Calibri"/>
          <w:lang w:eastAsia="en-US"/>
        </w:rPr>
      </w:pP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Ennek az értelmezési keretrendszernek nincs piactorzító hatása. Egyrészt a könyvtár az állományába kerülő digitális kötelespéldányokat és egyéb jogszerűen odakerült elektronikus példányokat korlátozott számban használhatja fel, más könyvtárak pedig a tulajdonszerzés más módozata révén (adásvétel, ajándék, csere) megszerzett kiadványok digitalizált példányait szolgáltatják.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Az Európai Unió Bírósága joggyakorlatából fakadóan az e-kölcsönzési szolgáltatás csak igen szigorú feltételekkel biztosítható; </w:t>
      </w:r>
    </w:p>
    <w:p w:rsidR="002924BA" w:rsidRPr="00281F5B" w:rsidRDefault="002924BA" w:rsidP="002924BA">
      <w:pPr>
        <w:numPr>
          <w:ilvl w:val="0"/>
          <w:numId w:val="8"/>
        </w:numPr>
        <w:spacing w:after="200"/>
        <w:contextualSpacing/>
        <w:jc w:val="both"/>
        <w:rPr>
          <w:rFonts w:eastAsia="Calibri"/>
          <w:lang w:eastAsia="en-US"/>
        </w:rPr>
      </w:pPr>
      <w:r w:rsidRPr="00281F5B">
        <w:rPr>
          <w:rFonts w:eastAsia="Calibri"/>
          <w:lang w:eastAsia="en-US"/>
        </w:rPr>
        <w:t xml:space="preserve">a haszonkölcsönzés időtartama alatt egy felhasználó csak egy példányt tölthet le, </w:t>
      </w:r>
    </w:p>
    <w:p w:rsidR="002924BA" w:rsidRPr="00281F5B" w:rsidRDefault="002924BA" w:rsidP="002924BA">
      <w:pPr>
        <w:numPr>
          <w:ilvl w:val="0"/>
          <w:numId w:val="8"/>
        </w:numPr>
        <w:spacing w:after="200"/>
        <w:contextualSpacing/>
        <w:jc w:val="both"/>
        <w:rPr>
          <w:rFonts w:eastAsia="Calibri"/>
          <w:lang w:eastAsia="en-US"/>
        </w:rPr>
      </w:pPr>
      <w:r w:rsidRPr="00281F5B">
        <w:rPr>
          <w:rFonts w:eastAsia="Calibri"/>
          <w:lang w:eastAsia="en-US"/>
        </w:rPr>
        <w:t>csak annyi példány tölthető le a felhasználók által ahány példánnyal a könyvtár rendelkezik,</w:t>
      </w:r>
    </w:p>
    <w:p w:rsidR="002924BA" w:rsidRPr="00281F5B" w:rsidRDefault="002924BA" w:rsidP="002924BA">
      <w:pPr>
        <w:numPr>
          <w:ilvl w:val="0"/>
          <w:numId w:val="8"/>
        </w:numPr>
        <w:spacing w:after="200"/>
        <w:contextualSpacing/>
        <w:jc w:val="both"/>
        <w:rPr>
          <w:rFonts w:eastAsia="Calibri"/>
          <w:lang w:eastAsia="en-US"/>
        </w:rPr>
      </w:pPr>
      <w:r w:rsidRPr="00281F5B">
        <w:rPr>
          <w:rFonts w:eastAsia="Calibri"/>
          <w:lang w:eastAsia="en-US"/>
        </w:rPr>
        <w:t xml:space="preserve">a haszonkölcsönzés időtartamának leteltét követően már nem használhatja fel az általa letöltött példányt, </w:t>
      </w:r>
    </w:p>
    <w:p w:rsidR="00A12EFF" w:rsidRPr="00281F5B" w:rsidRDefault="002924BA" w:rsidP="002924BA">
      <w:pPr>
        <w:numPr>
          <w:ilvl w:val="0"/>
          <w:numId w:val="8"/>
        </w:numPr>
        <w:spacing w:after="200"/>
        <w:contextualSpacing/>
        <w:jc w:val="both"/>
        <w:rPr>
          <w:rFonts w:eastAsia="Calibri"/>
          <w:lang w:eastAsia="en-US"/>
        </w:rPr>
      </w:pPr>
      <w:r w:rsidRPr="00281F5B">
        <w:rPr>
          <w:rFonts w:eastAsia="Calibri"/>
          <w:lang w:eastAsia="en-US"/>
        </w:rPr>
        <w:t xml:space="preserve"> nem használhatók fel jogellenes forrásból származó példányok.</w:t>
      </w:r>
    </w:p>
    <w:p w:rsidR="002924BA" w:rsidRPr="00281F5B" w:rsidRDefault="002924BA" w:rsidP="00AE6E29">
      <w:pPr>
        <w:spacing w:after="200"/>
        <w:ind w:left="1080"/>
        <w:contextualSpacing/>
        <w:jc w:val="both"/>
        <w:rPr>
          <w:rFonts w:eastAsia="Calibri"/>
          <w:lang w:eastAsia="en-US"/>
        </w:rPr>
      </w:pPr>
      <w:r w:rsidRPr="00281F5B">
        <w:rPr>
          <w:rFonts w:eastAsia="Calibri"/>
          <w:lang w:eastAsia="en-US"/>
        </w:rPr>
        <w:t xml:space="preserve">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E modell előnye, hogy </w:t>
      </w:r>
      <w:r w:rsidRPr="00281F5B">
        <w:rPr>
          <w:rFonts w:eastAsia="Calibri"/>
          <w:b/>
          <w:lang w:eastAsia="en-US"/>
        </w:rPr>
        <w:t>sem jogosultkutatást nem kell végezni, sem pedig a kiadás évét vagy a kereskedelmi forgalomban elérhetőséget nem kell vizsgálni</w:t>
      </w:r>
      <w:r w:rsidRPr="00281F5B">
        <w:rPr>
          <w:rFonts w:eastAsia="Calibri"/>
          <w:lang w:eastAsia="en-US"/>
        </w:rPr>
        <w:t xml:space="preserve">, nem kell a jogosultak előzetes engedélyét kérni, és nem kell a könyvtárnak a jogosultaknak egyedileg jogdíjat fizetnie, ugyanis </w:t>
      </w:r>
      <w:r w:rsidRPr="00281F5B">
        <w:rPr>
          <w:rFonts w:eastAsia="Calibri"/>
          <w:b/>
          <w:lang w:eastAsia="en-US"/>
        </w:rPr>
        <w:t>a költségvetés kompenzálja a szerzőket</w:t>
      </w:r>
      <w:r w:rsidRPr="00281F5B">
        <w:rPr>
          <w:rFonts w:eastAsia="Calibri"/>
          <w:lang w:eastAsia="en-US"/>
        </w:rPr>
        <w:t xml:space="preserve">, a közös jogkezelő szervezeten keresztül.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Ennek a modellnek a </w:t>
      </w:r>
      <w:r w:rsidRPr="00281F5B">
        <w:rPr>
          <w:rFonts w:eastAsia="Calibri"/>
          <w:b/>
          <w:lang w:eastAsia="en-US"/>
        </w:rPr>
        <w:t>hátránya a korlátozott példányszám</w:t>
      </w:r>
      <w:r w:rsidRPr="00281F5B">
        <w:rPr>
          <w:rFonts w:eastAsia="Calibri"/>
          <w:lang w:eastAsia="en-US"/>
        </w:rPr>
        <w:t xml:space="preserve">, azaz, a könyv csak annyi példányban érhető el, ahány példánnyal a könyvtár rendelkezik, és </w:t>
      </w:r>
      <w:r w:rsidRPr="00281F5B">
        <w:rPr>
          <w:rFonts w:eastAsia="Calibri"/>
          <w:b/>
          <w:lang w:eastAsia="en-US"/>
        </w:rPr>
        <w:t>jelentős informatikai fejlesztést igényel</w:t>
      </w:r>
      <w:r w:rsidRPr="00281F5B">
        <w:rPr>
          <w:rFonts w:eastAsia="Calibri"/>
          <w:lang w:eastAsia="en-US"/>
        </w:rPr>
        <w:t>, ugyanakkor – bár a jogosultság mindenki megillet – egyidejűleg korlátozott számú olvasó férhet hozzá az eredményeihez.</w:t>
      </w:r>
    </w:p>
    <w:p w:rsidR="002924BA" w:rsidRPr="00281F5B" w:rsidRDefault="002924BA" w:rsidP="002924BA">
      <w:pPr>
        <w:spacing w:after="160"/>
        <w:ind w:left="360"/>
        <w:jc w:val="both"/>
        <w:rPr>
          <w:rFonts w:eastAsia="Calibri"/>
          <w:lang w:eastAsia="en-US"/>
        </w:rPr>
      </w:pPr>
      <w:r w:rsidRPr="00281F5B">
        <w:rPr>
          <w:rFonts w:eastAsia="Calibri"/>
          <w:lang w:eastAsia="en-US"/>
        </w:rPr>
        <w:t>A szerző kizárólagos engedélyezési jogát az irodalmi művek és a kottában rögzített zeneművek esetében a nyilvános haszonkölcsönzést végző könyvtárakban való haszonkölcsönbe adás esetén díjigényre szűkíti a szabályozás, mely díjigényt a szerzők közös jogkezelés keretében érvényesíthetnek. Amennyiben az elektronikus irodalmi művekhez hasonló jogkezelési rendszer kerül bevezetésre az elektronikus irodalmi művekre, az elektronikus kiadványok után járó jogdíjat ugyanaz a közös jogkezelő szervezet oszthatná fel. Jelenleg e közös jogkezelő szervezet a Magyar Irodalmi Szerzői Jogvédő és Jogkezelő Egyesület, amely kiépített, folyamatosan bővülő adatbázissal rendelkezik a jogdíjak felosztására és kifizetésére, az infrastrukturális és személyi feltételek bővítése esetén pedig képes ellátni az elektronikus haszonkölcsönzéssel összefüggő jogkezelési feladatot.</w:t>
      </w:r>
    </w:p>
    <w:p w:rsidR="002924BA" w:rsidRPr="00281F5B" w:rsidRDefault="002924BA" w:rsidP="002924BA">
      <w:pPr>
        <w:spacing w:after="160"/>
        <w:ind w:left="360"/>
        <w:jc w:val="both"/>
        <w:rPr>
          <w:rFonts w:eastAsia="Calibri"/>
          <w:b/>
          <w:lang w:eastAsia="en-US"/>
        </w:rPr>
      </w:pPr>
      <w:r w:rsidRPr="00281F5B">
        <w:rPr>
          <w:rFonts w:eastAsia="Calibri"/>
          <w:b/>
          <w:lang w:eastAsia="en-US"/>
        </w:rPr>
        <w:t xml:space="preserve">1.4.2 Az állam szerepet vállal a jogdíjak megfizetésében, de annak egy részét áthárítja felhasználóra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Felmerülhet az a gondolat, hogy az állami költségvetési szerepvállalás mellett a felhasználónak is fizetnie kellene, amennyiben digitális irodalmi műveket kölcsönöz a könyvtárból. A felhasználó által fizetendő jogdíj legfeljebb csak átalánydíj formájában (megemelt könyvtári beiratkozási díj, vagy rendszerhasználati díj, amely nem haladhatná meg a működési költségek fedezetéhez szükséges mértéket) képzelhető </w:t>
      </w:r>
      <w:proofErr w:type="spellStart"/>
      <w:r w:rsidRPr="00281F5B">
        <w:rPr>
          <w:rFonts w:eastAsia="Calibri"/>
          <w:lang w:eastAsia="en-US"/>
        </w:rPr>
        <w:t>el</w:t>
      </w:r>
      <w:proofErr w:type="gramStart"/>
      <w:r w:rsidRPr="00281F5B">
        <w:rPr>
          <w:rFonts w:eastAsia="Calibri"/>
          <w:lang w:eastAsia="en-US"/>
        </w:rPr>
        <w:t>.Ebben</w:t>
      </w:r>
      <w:proofErr w:type="spellEnd"/>
      <w:proofErr w:type="gramEnd"/>
      <w:r w:rsidRPr="00281F5B">
        <w:rPr>
          <w:rFonts w:eastAsia="Calibri"/>
          <w:lang w:eastAsia="en-US"/>
        </w:rPr>
        <w:t xml:space="preserve"> a modellben az állami költségvetésből származó és az olvasók által fizetett jogdíjhányad kifizetése szintén a közös jogkezelő szervezet útján történhetne. </w:t>
      </w:r>
    </w:p>
    <w:p w:rsidR="002924BA" w:rsidRPr="00281F5B" w:rsidRDefault="002924BA" w:rsidP="002924BA">
      <w:pPr>
        <w:spacing w:after="160"/>
        <w:ind w:left="360"/>
        <w:jc w:val="both"/>
        <w:rPr>
          <w:rFonts w:eastAsia="Calibri"/>
        </w:rPr>
      </w:pPr>
      <w:r w:rsidRPr="00281F5B">
        <w:rPr>
          <w:rFonts w:eastAsia="Calibri"/>
          <w:lang w:eastAsia="en-US"/>
        </w:rPr>
        <w:t>Egy esetleges könyvtári szolgáltatási díjmegállapítás során a könyvtárak „kölcsönzésenként” számítanak fel önköltséget.  Ezáltal a konstrukció nyilvános haszonkölcsönzésből bérbeadássá minősülne, tehát elveszne a haszonkölcsönzés lehetősége, a szerzői jogi jogosultak engedélyéhez kötött tevékenységgé válna.</w:t>
      </w:r>
      <w:r w:rsidRPr="00281F5B">
        <w:rPr>
          <w:rFonts w:eastAsia="Calibri"/>
          <w:vertAlign w:val="superscript"/>
          <w:lang w:eastAsia="en-US"/>
        </w:rPr>
        <w:footnoteReference w:id="5"/>
      </w:r>
      <w:r w:rsidRPr="00281F5B">
        <w:rPr>
          <w:rFonts w:eastAsia="Calibri"/>
        </w:rPr>
        <w:t xml:space="preserve"> </w:t>
      </w:r>
    </w:p>
    <w:p w:rsidR="002924BA" w:rsidRPr="00281F5B" w:rsidRDefault="002924BA" w:rsidP="002924BA">
      <w:pPr>
        <w:spacing w:after="160"/>
        <w:ind w:left="360"/>
        <w:jc w:val="both"/>
        <w:rPr>
          <w:rFonts w:eastAsia="Calibri"/>
        </w:rPr>
      </w:pPr>
      <w:r w:rsidRPr="00281F5B">
        <w:rPr>
          <w:rFonts w:eastAsia="Calibri"/>
        </w:rPr>
        <w:t>A díjfizetés miatt a jogszerű, de nem ingyenes dokumentumhasználat bevezetése nem eredményezné az elvárt pozitív eredményeket. Az olvasó számára ingyenes szolgáltatás a díj fizetéséből származó előny csekélységénél nagyobb értéket eredményezne a jogszerű használat arányának számottevő növekedésével. Ebben a modellben szintén irányadóak a korlátozott példányszám és az EUB ítéletében foglalt további konjunktív feltételek, azaz a nyilvános haszonkölcsönzés</w:t>
      </w:r>
    </w:p>
    <w:p w:rsidR="002924BA" w:rsidRPr="00281F5B" w:rsidRDefault="002924BA" w:rsidP="002924BA">
      <w:pPr>
        <w:numPr>
          <w:ilvl w:val="0"/>
          <w:numId w:val="7"/>
        </w:numPr>
        <w:spacing w:after="200"/>
        <w:contextualSpacing/>
        <w:jc w:val="both"/>
        <w:rPr>
          <w:rFonts w:eastAsia="Calibri"/>
          <w:b/>
          <w:lang w:eastAsia="en-US"/>
        </w:rPr>
      </w:pPr>
      <w:r w:rsidRPr="00281F5B">
        <w:rPr>
          <w:rFonts w:eastAsia="Calibri"/>
          <w:b/>
          <w:lang w:eastAsia="en-US"/>
        </w:rPr>
        <w:t xml:space="preserve">csak a könyvtár rendelkezésére álló példányokkal megegyező számú példányokra vonatkozhat, </w:t>
      </w:r>
    </w:p>
    <w:p w:rsidR="002924BA" w:rsidRPr="00281F5B" w:rsidRDefault="002924BA" w:rsidP="002924BA">
      <w:pPr>
        <w:numPr>
          <w:ilvl w:val="0"/>
          <w:numId w:val="15"/>
        </w:numPr>
        <w:spacing w:after="200"/>
        <w:contextualSpacing/>
        <w:jc w:val="both"/>
        <w:rPr>
          <w:rFonts w:eastAsia="Calibri"/>
          <w:b/>
          <w:lang w:eastAsia="en-US"/>
        </w:rPr>
      </w:pPr>
      <w:r w:rsidRPr="00281F5B">
        <w:rPr>
          <w:rFonts w:eastAsia="Calibri"/>
          <w:b/>
          <w:lang w:eastAsia="en-US"/>
        </w:rPr>
        <w:t>az Országos Széchényi Könyvtár (a továbbiakban: OSZK) által elektronikusan szolgáltatott kötelespéldányok esetében pedig – összhangban a vonatkozó előkészítés alatt álló kormányrendelet szövegével - csak a könyvtár rendelkezésére álló 6 db kötelespéldány elektronikus haszonkölcsönzésére vonatkozhat.</w:t>
      </w:r>
    </w:p>
    <w:p w:rsidR="002924BA" w:rsidRPr="00281F5B" w:rsidRDefault="002924BA" w:rsidP="00AE6E29">
      <w:pPr>
        <w:spacing w:after="200"/>
        <w:ind w:left="1080"/>
        <w:contextualSpacing/>
        <w:jc w:val="both"/>
        <w:rPr>
          <w:rFonts w:eastAsia="Calibri"/>
          <w:b/>
          <w:lang w:eastAsia="en-US"/>
        </w:rPr>
      </w:pPr>
    </w:p>
    <w:p w:rsidR="002924BA" w:rsidRPr="00281F5B" w:rsidRDefault="002924BA" w:rsidP="002924BA">
      <w:pPr>
        <w:spacing w:after="160"/>
        <w:jc w:val="both"/>
        <w:rPr>
          <w:rFonts w:eastAsia="Calibri"/>
          <w:lang w:eastAsia="en-US"/>
        </w:rPr>
      </w:pPr>
      <w:r w:rsidRPr="00281F5B">
        <w:rPr>
          <w:rFonts w:eastAsia="Calibri"/>
          <w:lang w:eastAsia="en-US"/>
        </w:rPr>
        <w:t xml:space="preserve">A fenti feltételek betartása miatt az </w:t>
      </w:r>
      <w:r w:rsidRPr="00281F5B">
        <w:rPr>
          <w:rFonts w:eastAsia="Calibri"/>
          <w:b/>
          <w:lang w:eastAsia="en-US"/>
        </w:rPr>
        <w:t>elektronikus haszonkölcsönzés általános, mindenki számára hozzáférhető szolgáltatás,</w:t>
      </w:r>
      <w:r w:rsidRPr="00281F5B">
        <w:rPr>
          <w:rFonts w:eastAsia="Calibri"/>
          <w:lang w:eastAsia="en-US"/>
        </w:rPr>
        <w:t xml:space="preserve"> azonban egyidejűleg csak korlátozott példányszámra vonatkozhat. Az elektronikus dokumentumok készítői a szolgáltathatóságot korlátozhatják – a szerzői jogi jogosultakkal történő megegyezés </w:t>
      </w:r>
      <w:proofErr w:type="gramStart"/>
      <w:r w:rsidRPr="00281F5B">
        <w:rPr>
          <w:rFonts w:eastAsia="Calibri"/>
          <w:lang w:eastAsia="en-US"/>
        </w:rPr>
        <w:t>hiányában  –</w:t>
      </w:r>
      <w:proofErr w:type="gramEnd"/>
      <w:r w:rsidRPr="00281F5B">
        <w:rPr>
          <w:rFonts w:eastAsia="Calibri"/>
          <w:lang w:eastAsia="en-US"/>
        </w:rPr>
        <w:t xml:space="preserve"> ezért nem garantálható az, hogy szolgáltatási díj megfizetése fejében minden esetben nyújtható is az adott szolgáltatás, nagyobb számú igénylő esetén sem lépheti túl a példányszám korlátozott mértékét.</w:t>
      </w:r>
    </w:p>
    <w:p w:rsidR="002924BA" w:rsidRPr="00281F5B" w:rsidRDefault="002924BA" w:rsidP="002924BA">
      <w:pPr>
        <w:spacing w:after="160"/>
        <w:jc w:val="both"/>
        <w:rPr>
          <w:rFonts w:eastAsia="Calibri"/>
          <w:lang w:eastAsia="en-US"/>
        </w:rPr>
      </w:pPr>
      <w:r w:rsidRPr="00281F5B">
        <w:rPr>
          <w:rFonts w:eastAsia="Calibri"/>
          <w:lang w:eastAsia="en-US"/>
        </w:rPr>
        <w:t>E modell hátránya ugyancsak a korlátozott hozzáférés, mindemellett az olvasói oldalról történő jogdíjhányad beszedése pénzügy technikailag is bonyolultabbá tenné a rendszert és jogi szempontból a bérleti jogviszonytól történő elhatárolása gondot okozhat.</w:t>
      </w:r>
    </w:p>
    <w:p w:rsidR="002924BA" w:rsidRPr="00281F5B" w:rsidRDefault="002924BA" w:rsidP="002924BA">
      <w:pPr>
        <w:spacing w:after="160"/>
        <w:jc w:val="both"/>
        <w:rPr>
          <w:rFonts w:eastAsia="Calibri"/>
          <w:b/>
          <w:lang w:eastAsia="en-US"/>
        </w:rPr>
      </w:pPr>
      <w:r w:rsidRPr="00281F5B">
        <w:rPr>
          <w:rFonts w:eastAsia="Calibri"/>
          <w:lang w:eastAsia="en-US"/>
        </w:rPr>
        <w:t xml:space="preserve">A példányszámra vonatkozóan adott korlátozás okán – a nyomtatott irodalmi művekhez hasonló </w:t>
      </w:r>
      <w:r w:rsidR="00A12EFF" w:rsidRPr="00281F5B">
        <w:rPr>
          <w:rFonts w:eastAsia="Calibri"/>
          <w:b/>
          <w:lang w:eastAsia="en-US"/>
        </w:rPr>
        <w:t>első</w:t>
      </w:r>
      <w:r w:rsidRPr="00281F5B">
        <w:rPr>
          <w:rFonts w:eastAsia="Calibri"/>
          <w:b/>
          <w:lang w:eastAsia="en-US"/>
        </w:rPr>
        <w:t xml:space="preserve"> modell bevezetése javasolt.</w:t>
      </w:r>
    </w:p>
    <w:p w:rsidR="002924BA" w:rsidRPr="00281F5B" w:rsidRDefault="002924BA" w:rsidP="002924BA">
      <w:pPr>
        <w:numPr>
          <w:ilvl w:val="1"/>
          <w:numId w:val="3"/>
        </w:numPr>
        <w:spacing w:after="200"/>
        <w:contextualSpacing/>
        <w:jc w:val="both"/>
        <w:rPr>
          <w:rFonts w:eastAsia="Calibri"/>
          <w:b/>
          <w:i/>
          <w:lang w:eastAsia="en-US"/>
        </w:rPr>
      </w:pPr>
      <w:r w:rsidRPr="00281F5B">
        <w:rPr>
          <w:rFonts w:eastAsia="Calibri"/>
          <w:b/>
          <w:i/>
          <w:lang w:eastAsia="en-US"/>
        </w:rPr>
        <w:t>Mekkora a jogdíj összege?</w:t>
      </w:r>
    </w:p>
    <w:p w:rsidR="00A12EFF" w:rsidRPr="00281F5B" w:rsidRDefault="00A12EFF" w:rsidP="00AE6E29">
      <w:pPr>
        <w:spacing w:after="200"/>
        <w:ind w:left="720"/>
        <w:contextualSpacing/>
        <w:jc w:val="both"/>
        <w:rPr>
          <w:rFonts w:eastAsia="Calibri"/>
          <w:b/>
          <w:i/>
          <w:lang w:eastAsia="en-US"/>
        </w:rPr>
      </w:pPr>
    </w:p>
    <w:p w:rsidR="002924BA" w:rsidRPr="00281F5B" w:rsidRDefault="002924BA" w:rsidP="002924BA">
      <w:pPr>
        <w:spacing w:after="160"/>
        <w:jc w:val="both"/>
        <w:rPr>
          <w:rFonts w:eastAsia="Calibri"/>
          <w:lang w:eastAsia="en-US"/>
        </w:rPr>
      </w:pPr>
      <w:r w:rsidRPr="00281F5B">
        <w:rPr>
          <w:rFonts w:eastAsia="Calibri"/>
          <w:lang w:eastAsia="en-US"/>
        </w:rPr>
        <w:t>A Magyar Irodalmi Szerzői Jogvédő és Jogkezelő Egyesület által felosztható jogdíj összege az elmúlt években folyamatosan csökkent.</w:t>
      </w:r>
    </w:p>
    <w:p w:rsidR="002924BA" w:rsidRPr="00281F5B" w:rsidRDefault="002924BA" w:rsidP="002924BA">
      <w:pPr>
        <w:spacing w:after="160"/>
        <w:jc w:val="both"/>
        <w:rPr>
          <w:rFonts w:eastAsia="Calibri"/>
          <w:lang w:eastAsia="en-US"/>
        </w:rPr>
      </w:pPr>
    </w:p>
    <w:tbl>
      <w:tblPr>
        <w:tblW w:w="8075" w:type="dxa"/>
        <w:jc w:val="center"/>
        <w:tblCellMar>
          <w:left w:w="70" w:type="dxa"/>
          <w:right w:w="70" w:type="dxa"/>
        </w:tblCellMar>
        <w:tblLook w:val="04A0"/>
      </w:tblPr>
      <w:tblGrid>
        <w:gridCol w:w="1340"/>
        <w:gridCol w:w="1682"/>
        <w:gridCol w:w="1696"/>
        <w:gridCol w:w="1726"/>
        <w:gridCol w:w="1631"/>
      </w:tblGrid>
      <w:tr w:rsidR="002924BA" w:rsidRPr="00281F5B" w:rsidTr="003325B3">
        <w:trPr>
          <w:trHeight w:val="68"/>
          <w:jc w:val="center"/>
        </w:trPr>
        <w:tc>
          <w:tcPr>
            <w:tcW w:w="126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924BA" w:rsidRPr="00281F5B" w:rsidRDefault="002924BA" w:rsidP="002924BA">
            <w:pPr>
              <w:jc w:val="both"/>
              <w:rPr>
                <w:b/>
                <w:bCs/>
                <w:color w:val="000000"/>
              </w:rPr>
            </w:pPr>
            <w:r w:rsidRPr="00281F5B">
              <w:rPr>
                <w:b/>
                <w:bCs/>
                <w:color w:val="000000"/>
                <w:szCs w:val="22"/>
              </w:rPr>
              <w:t>Kölcsönzési év</w:t>
            </w:r>
          </w:p>
        </w:tc>
        <w:tc>
          <w:tcPr>
            <w:tcW w:w="1682" w:type="dxa"/>
            <w:tcBorders>
              <w:top w:val="single" w:sz="4" w:space="0" w:color="auto"/>
              <w:left w:val="nil"/>
              <w:bottom w:val="single" w:sz="4" w:space="0" w:color="auto"/>
              <w:right w:val="single" w:sz="4" w:space="0" w:color="auto"/>
            </w:tcBorders>
            <w:shd w:val="clear" w:color="auto" w:fill="auto"/>
            <w:vAlign w:val="bottom"/>
            <w:hideMark/>
          </w:tcPr>
          <w:p w:rsidR="002924BA" w:rsidRPr="00281F5B" w:rsidRDefault="002924BA" w:rsidP="002924BA">
            <w:pPr>
              <w:jc w:val="both"/>
              <w:rPr>
                <w:b/>
                <w:bCs/>
                <w:color w:val="000000"/>
              </w:rPr>
            </w:pPr>
            <w:r w:rsidRPr="00281F5B">
              <w:rPr>
                <w:b/>
                <w:bCs/>
                <w:color w:val="000000"/>
                <w:szCs w:val="22"/>
              </w:rPr>
              <w:t>Bevétel éve</w:t>
            </w:r>
          </w:p>
        </w:tc>
        <w:tc>
          <w:tcPr>
            <w:tcW w:w="1696" w:type="dxa"/>
            <w:tcBorders>
              <w:top w:val="single" w:sz="4" w:space="0" w:color="auto"/>
              <w:left w:val="nil"/>
              <w:bottom w:val="single" w:sz="4" w:space="0" w:color="auto"/>
              <w:right w:val="single" w:sz="4" w:space="0" w:color="auto"/>
            </w:tcBorders>
            <w:shd w:val="clear" w:color="auto" w:fill="auto"/>
            <w:vAlign w:val="bottom"/>
            <w:hideMark/>
          </w:tcPr>
          <w:p w:rsidR="002924BA" w:rsidRPr="00281F5B" w:rsidRDefault="002924BA" w:rsidP="002924BA">
            <w:pPr>
              <w:jc w:val="both"/>
              <w:rPr>
                <w:b/>
                <w:bCs/>
                <w:color w:val="000000"/>
              </w:rPr>
            </w:pPr>
            <w:r w:rsidRPr="00281F5B">
              <w:rPr>
                <w:b/>
                <w:bCs/>
                <w:color w:val="000000"/>
                <w:szCs w:val="22"/>
              </w:rPr>
              <w:t>Kifizetés éve</w:t>
            </w:r>
          </w:p>
        </w:tc>
        <w:tc>
          <w:tcPr>
            <w:tcW w:w="1801" w:type="dxa"/>
            <w:tcBorders>
              <w:top w:val="single" w:sz="4" w:space="0" w:color="auto"/>
              <w:left w:val="nil"/>
              <w:bottom w:val="single" w:sz="4" w:space="0" w:color="auto"/>
              <w:right w:val="nil"/>
            </w:tcBorders>
          </w:tcPr>
          <w:p w:rsidR="002924BA" w:rsidRPr="00281F5B" w:rsidRDefault="002924BA" w:rsidP="002924BA">
            <w:pPr>
              <w:jc w:val="both"/>
              <w:rPr>
                <w:b/>
                <w:bCs/>
                <w:color w:val="000000"/>
              </w:rPr>
            </w:pPr>
          </w:p>
        </w:tc>
        <w:tc>
          <w:tcPr>
            <w:tcW w:w="1631" w:type="dxa"/>
            <w:tcBorders>
              <w:top w:val="single" w:sz="4" w:space="0" w:color="auto"/>
              <w:left w:val="nil"/>
              <w:bottom w:val="single" w:sz="4" w:space="0" w:color="auto"/>
              <w:right w:val="single" w:sz="4" w:space="0" w:color="auto"/>
            </w:tcBorders>
            <w:shd w:val="clear" w:color="auto" w:fill="auto"/>
            <w:vAlign w:val="bottom"/>
            <w:hideMark/>
          </w:tcPr>
          <w:p w:rsidR="002924BA" w:rsidRPr="00281F5B" w:rsidRDefault="002924BA" w:rsidP="002924BA">
            <w:pPr>
              <w:jc w:val="center"/>
              <w:rPr>
                <w:b/>
                <w:bCs/>
                <w:color w:val="000000"/>
              </w:rPr>
            </w:pPr>
            <w:r w:rsidRPr="00281F5B">
              <w:rPr>
                <w:b/>
                <w:bCs/>
                <w:color w:val="000000"/>
                <w:szCs w:val="22"/>
              </w:rPr>
              <w:t>EMMI tárgyévi jogdíjkerete</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2011</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2012</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2013</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 xml:space="preserve">100 000 </w:t>
            </w:r>
            <w:proofErr w:type="spellStart"/>
            <w:r w:rsidRPr="00281F5B">
              <w:rPr>
                <w:b/>
                <w:bCs/>
                <w:color w:val="000000"/>
                <w:szCs w:val="22"/>
              </w:rPr>
              <w:t>000</w:t>
            </w:r>
            <w:proofErr w:type="spellEnd"/>
            <w:r w:rsidRPr="00281F5B">
              <w:rPr>
                <w:b/>
                <w:bCs/>
                <w:color w:val="000000"/>
                <w:szCs w:val="22"/>
              </w:rPr>
              <w:t xml:space="preserve"> Ft</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2012</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2013</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2014</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 xml:space="preserve">90 000 </w:t>
            </w:r>
            <w:proofErr w:type="spellStart"/>
            <w:r w:rsidRPr="00281F5B">
              <w:rPr>
                <w:b/>
                <w:bCs/>
                <w:color w:val="000000"/>
                <w:szCs w:val="22"/>
              </w:rPr>
              <w:t>000</w:t>
            </w:r>
            <w:proofErr w:type="spellEnd"/>
            <w:r w:rsidRPr="00281F5B">
              <w:rPr>
                <w:b/>
                <w:bCs/>
                <w:color w:val="000000"/>
                <w:szCs w:val="22"/>
              </w:rPr>
              <w:t xml:space="preserve"> Ft</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2013</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2014</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2015</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 xml:space="preserve">90 000 </w:t>
            </w:r>
            <w:proofErr w:type="spellStart"/>
            <w:r w:rsidRPr="00281F5B">
              <w:rPr>
                <w:b/>
                <w:bCs/>
                <w:color w:val="000000"/>
                <w:szCs w:val="22"/>
              </w:rPr>
              <w:t>000</w:t>
            </w:r>
            <w:proofErr w:type="spellEnd"/>
            <w:r w:rsidRPr="00281F5B">
              <w:rPr>
                <w:b/>
                <w:bCs/>
                <w:color w:val="000000"/>
                <w:szCs w:val="22"/>
              </w:rPr>
              <w:t xml:space="preserve"> Ft</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2014</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2015</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2016</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79 200 000 Ft</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2015</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2016</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2017</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79 200 000 Ft</w:t>
            </w:r>
          </w:p>
        </w:tc>
      </w:tr>
      <w:tr w:rsidR="002924BA" w:rsidRPr="00281F5B" w:rsidTr="003325B3">
        <w:trPr>
          <w:trHeight w:val="294"/>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right"/>
              <w:rPr>
                <w:b/>
                <w:color w:val="000000"/>
              </w:rPr>
            </w:pPr>
            <w:r w:rsidRPr="00281F5B">
              <w:rPr>
                <w:b/>
                <w:color w:val="000000"/>
                <w:szCs w:val="22"/>
              </w:rPr>
              <w:t>2016</w:t>
            </w:r>
          </w:p>
        </w:tc>
        <w:tc>
          <w:tcPr>
            <w:tcW w:w="1682"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2017</w:t>
            </w:r>
          </w:p>
        </w:tc>
        <w:tc>
          <w:tcPr>
            <w:tcW w:w="169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2018</w:t>
            </w:r>
          </w:p>
        </w:tc>
        <w:tc>
          <w:tcPr>
            <w:tcW w:w="1801" w:type="dxa"/>
            <w:tcBorders>
              <w:top w:val="nil"/>
              <w:left w:val="nil"/>
              <w:bottom w:val="single" w:sz="4" w:space="0" w:color="auto"/>
              <w:right w:val="nil"/>
            </w:tcBorders>
          </w:tcPr>
          <w:p w:rsidR="002924BA" w:rsidRPr="00281F5B" w:rsidRDefault="002924BA" w:rsidP="002924BA">
            <w:pPr>
              <w:jc w:val="right"/>
              <w:rPr>
                <w:b/>
                <w:bCs/>
                <w:color w:val="000000"/>
              </w:rPr>
            </w:pPr>
          </w:p>
        </w:tc>
        <w:tc>
          <w:tcPr>
            <w:tcW w:w="1631"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79 200 000 Ft</w:t>
            </w:r>
          </w:p>
        </w:tc>
      </w:tr>
    </w:tbl>
    <w:p w:rsidR="002924BA" w:rsidRPr="00281F5B" w:rsidRDefault="002924BA" w:rsidP="002924BA">
      <w:pPr>
        <w:spacing w:after="160"/>
        <w:ind w:firstLine="708"/>
        <w:jc w:val="both"/>
        <w:rPr>
          <w:rFonts w:eastAsia="Calibri"/>
          <w:b/>
          <w:i/>
          <w:szCs w:val="22"/>
          <w:lang w:eastAsia="en-US"/>
        </w:rPr>
      </w:pPr>
    </w:p>
    <w:p w:rsidR="002924BA" w:rsidRPr="00281F5B" w:rsidRDefault="002924BA" w:rsidP="002924BA">
      <w:pPr>
        <w:spacing w:after="120"/>
        <w:jc w:val="both"/>
        <w:rPr>
          <w:rFonts w:eastAsia="Calibri"/>
          <w:szCs w:val="22"/>
          <w:lang w:eastAsia="en-US"/>
        </w:rPr>
      </w:pPr>
      <w:r w:rsidRPr="00281F5B">
        <w:rPr>
          <w:rFonts w:eastAsia="Calibri"/>
          <w:lang w:eastAsia="en-US"/>
        </w:rPr>
        <w:t>Az alábbi táblázatból kiderül, hogyan változtak a kölcsönzési számok, illetve az adott évben az egy kölcsönzésre jutó bruttó jogdíjak összege.</w:t>
      </w:r>
      <w:r w:rsidRPr="00281F5B">
        <w:rPr>
          <w:rFonts w:eastAsia="Calibri"/>
          <w:vertAlign w:val="superscript"/>
          <w:lang w:eastAsia="en-US"/>
        </w:rPr>
        <w:footnoteReference w:id="6"/>
      </w:r>
      <w:r w:rsidRPr="00281F5B">
        <w:rPr>
          <w:rFonts w:eastAsia="Calibri"/>
          <w:lang w:eastAsia="en-US"/>
        </w:rPr>
        <w:t xml:space="preserve"> </w:t>
      </w:r>
    </w:p>
    <w:tbl>
      <w:tblPr>
        <w:tblpPr w:leftFromText="141" w:rightFromText="141" w:vertAnchor="text" w:tblpY="1"/>
        <w:tblOverlap w:val="never"/>
        <w:tblW w:w="9248" w:type="dxa"/>
        <w:tblCellMar>
          <w:left w:w="70" w:type="dxa"/>
          <w:right w:w="70" w:type="dxa"/>
        </w:tblCellMar>
        <w:tblLook w:val="04A0"/>
      </w:tblPr>
      <w:tblGrid>
        <w:gridCol w:w="2187"/>
        <w:gridCol w:w="1177"/>
        <w:gridCol w:w="1177"/>
        <w:gridCol w:w="1176"/>
        <w:gridCol w:w="1176"/>
        <w:gridCol w:w="1176"/>
        <w:gridCol w:w="1179"/>
      </w:tblGrid>
      <w:tr w:rsidR="002924BA" w:rsidRPr="00281F5B" w:rsidTr="002924BA">
        <w:trPr>
          <w:trHeight w:val="364"/>
        </w:trPr>
        <w:tc>
          <w:tcPr>
            <w:tcW w:w="218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center"/>
              <w:rPr>
                <w:color w:val="000000"/>
              </w:rPr>
            </w:pPr>
            <w:r w:rsidRPr="00281F5B">
              <w:rPr>
                <w:color w:val="000000"/>
                <w:szCs w:val="22"/>
              </w:rPr>
              <w:t> </w:t>
            </w:r>
          </w:p>
        </w:tc>
        <w:tc>
          <w:tcPr>
            <w:tcW w:w="7061" w:type="dxa"/>
            <w:gridSpan w:val="6"/>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both"/>
              <w:rPr>
                <w:b/>
                <w:bCs/>
                <w:color w:val="000000"/>
              </w:rPr>
            </w:pPr>
            <w:r w:rsidRPr="00281F5B">
              <w:rPr>
                <w:b/>
                <w:bCs/>
                <w:color w:val="000000"/>
                <w:szCs w:val="22"/>
              </w:rPr>
              <w:t>Könyvtári kölcsönzés éve</w:t>
            </w:r>
          </w:p>
        </w:tc>
      </w:tr>
      <w:tr w:rsidR="002924BA" w:rsidRPr="00281F5B" w:rsidTr="002924BA">
        <w:trPr>
          <w:trHeight w:val="364"/>
        </w:trPr>
        <w:tc>
          <w:tcPr>
            <w:tcW w:w="2187" w:type="dxa"/>
            <w:vMerge/>
            <w:tcBorders>
              <w:top w:val="single" w:sz="4" w:space="0" w:color="auto"/>
              <w:left w:val="single" w:sz="4" w:space="0" w:color="auto"/>
              <w:bottom w:val="single" w:sz="4" w:space="0" w:color="auto"/>
              <w:right w:val="single" w:sz="4" w:space="0" w:color="auto"/>
            </w:tcBorders>
            <w:vAlign w:val="center"/>
            <w:hideMark/>
          </w:tcPr>
          <w:p w:rsidR="002924BA" w:rsidRPr="00281F5B" w:rsidRDefault="002924BA" w:rsidP="002924BA">
            <w:pPr>
              <w:jc w:val="both"/>
              <w:rPr>
                <w:color w:val="000000"/>
              </w:rPr>
            </w:pP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2011</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2012</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2013</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2014</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2015</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b/>
                <w:bCs/>
                <w:color w:val="000000"/>
              </w:rPr>
            </w:pPr>
            <w:r w:rsidRPr="00281F5B">
              <w:rPr>
                <w:b/>
                <w:bCs/>
                <w:color w:val="000000"/>
                <w:szCs w:val="22"/>
              </w:rPr>
              <w:t>2016</w:t>
            </w:r>
          </w:p>
        </w:tc>
      </w:tr>
      <w:tr w:rsidR="002924BA" w:rsidRPr="00281F5B" w:rsidTr="002924BA">
        <w:trPr>
          <w:trHeight w:val="364"/>
        </w:trPr>
        <w:tc>
          <w:tcPr>
            <w:tcW w:w="2187"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both"/>
              <w:rPr>
                <w:color w:val="000000"/>
              </w:rPr>
            </w:pPr>
            <w:r w:rsidRPr="00281F5B">
              <w:rPr>
                <w:color w:val="000000"/>
                <w:szCs w:val="22"/>
              </w:rPr>
              <w:t>Jogosultak száma:</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36 389</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43 554</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46 041</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45 736</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44 073</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45 632</w:t>
            </w:r>
          </w:p>
        </w:tc>
      </w:tr>
      <w:tr w:rsidR="002924BA" w:rsidRPr="00281F5B" w:rsidTr="002924BA">
        <w:trPr>
          <w:trHeight w:val="364"/>
        </w:trPr>
        <w:tc>
          <w:tcPr>
            <w:tcW w:w="2187"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both"/>
              <w:rPr>
                <w:color w:val="000000"/>
              </w:rPr>
            </w:pPr>
            <w:proofErr w:type="spellStart"/>
            <w:r w:rsidRPr="00281F5B">
              <w:rPr>
                <w:color w:val="000000"/>
                <w:szCs w:val="22"/>
              </w:rPr>
              <w:t>Össz</w:t>
            </w:r>
            <w:proofErr w:type="spellEnd"/>
            <w:r w:rsidRPr="00281F5B">
              <w:rPr>
                <w:color w:val="000000"/>
                <w:szCs w:val="22"/>
              </w:rPr>
              <w:t xml:space="preserve">. kölcsönzés szám: </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1 980 000</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2 279 888</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2 707 662</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2 784 050</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3 110 025</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3 126 774</w:t>
            </w:r>
          </w:p>
        </w:tc>
      </w:tr>
      <w:tr w:rsidR="002924BA" w:rsidRPr="00281F5B" w:rsidTr="002924BA">
        <w:trPr>
          <w:trHeight w:val="364"/>
        </w:trPr>
        <w:tc>
          <w:tcPr>
            <w:tcW w:w="2187" w:type="dxa"/>
            <w:tcBorders>
              <w:top w:val="nil"/>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both"/>
              <w:rPr>
                <w:color w:val="000000"/>
              </w:rPr>
            </w:pPr>
            <w:r w:rsidRPr="00281F5B">
              <w:rPr>
                <w:color w:val="000000"/>
                <w:szCs w:val="22"/>
              </w:rPr>
              <w:t>Kifizethető jogdíjalap:</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43 307 087</w:t>
            </w:r>
          </w:p>
        </w:tc>
        <w:tc>
          <w:tcPr>
            <w:tcW w:w="1177"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48 146 400</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75 224 308</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54 263 322</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44 137 989</w:t>
            </w:r>
          </w:p>
        </w:tc>
        <w:tc>
          <w:tcPr>
            <w:tcW w:w="1176" w:type="dxa"/>
            <w:tcBorders>
              <w:top w:val="nil"/>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48 009 413</w:t>
            </w:r>
          </w:p>
        </w:tc>
      </w:tr>
      <w:tr w:rsidR="002924BA" w:rsidRPr="00281F5B" w:rsidTr="002924BA">
        <w:trPr>
          <w:trHeight w:val="364"/>
        </w:trPr>
        <w:tc>
          <w:tcPr>
            <w:tcW w:w="2187" w:type="dxa"/>
            <w:tcBorders>
              <w:top w:val="nil"/>
              <w:left w:val="nil"/>
              <w:bottom w:val="nil"/>
              <w:right w:val="nil"/>
            </w:tcBorders>
            <w:shd w:val="clear" w:color="auto" w:fill="auto"/>
            <w:noWrap/>
            <w:vAlign w:val="bottom"/>
            <w:hideMark/>
          </w:tcPr>
          <w:p w:rsidR="002924BA" w:rsidRPr="00281F5B" w:rsidRDefault="002924BA" w:rsidP="002924BA">
            <w:pPr>
              <w:jc w:val="right"/>
              <w:rPr>
                <w:color w:val="000000"/>
              </w:rPr>
            </w:pPr>
          </w:p>
        </w:tc>
        <w:tc>
          <w:tcPr>
            <w:tcW w:w="1177"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7"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r>
      <w:tr w:rsidR="002924BA" w:rsidRPr="00281F5B" w:rsidTr="002924BA">
        <w:trPr>
          <w:trHeight w:val="364"/>
        </w:trPr>
        <w:tc>
          <w:tcPr>
            <w:tcW w:w="21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both"/>
              <w:rPr>
                <w:color w:val="000000"/>
              </w:rPr>
            </w:pPr>
            <w:r w:rsidRPr="00281F5B">
              <w:rPr>
                <w:color w:val="000000"/>
                <w:szCs w:val="22"/>
              </w:rPr>
              <w:t xml:space="preserve">1 </w:t>
            </w:r>
            <w:proofErr w:type="gramStart"/>
            <w:r w:rsidRPr="00281F5B">
              <w:rPr>
                <w:color w:val="000000"/>
                <w:szCs w:val="22"/>
              </w:rPr>
              <w:t>tétel kölcsönzésre</w:t>
            </w:r>
            <w:proofErr w:type="gramEnd"/>
            <w:r w:rsidRPr="00281F5B">
              <w:rPr>
                <w:color w:val="000000"/>
                <w:szCs w:val="22"/>
              </w:rPr>
              <w:t xml:space="preserve"> jutó összeg</w:t>
            </w:r>
          </w:p>
        </w:tc>
        <w:tc>
          <w:tcPr>
            <w:tcW w:w="1177"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22 Ft</w:t>
            </w:r>
          </w:p>
        </w:tc>
        <w:tc>
          <w:tcPr>
            <w:tcW w:w="1177"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21 Ft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28 Ft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19 Ft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14 Ft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15 Ft</w:t>
            </w:r>
          </w:p>
        </w:tc>
      </w:tr>
      <w:tr w:rsidR="002924BA" w:rsidRPr="00281F5B" w:rsidTr="002924BA">
        <w:trPr>
          <w:trHeight w:val="364"/>
        </w:trPr>
        <w:tc>
          <w:tcPr>
            <w:tcW w:w="2187" w:type="dxa"/>
            <w:tcBorders>
              <w:top w:val="nil"/>
              <w:left w:val="nil"/>
              <w:bottom w:val="nil"/>
              <w:right w:val="nil"/>
            </w:tcBorders>
            <w:shd w:val="clear" w:color="auto" w:fill="auto"/>
            <w:noWrap/>
            <w:vAlign w:val="bottom"/>
            <w:hideMark/>
          </w:tcPr>
          <w:p w:rsidR="002924BA" w:rsidRPr="00281F5B" w:rsidRDefault="002924BA" w:rsidP="002924BA">
            <w:pPr>
              <w:jc w:val="right"/>
              <w:rPr>
                <w:color w:val="000000"/>
              </w:rPr>
            </w:pPr>
          </w:p>
        </w:tc>
        <w:tc>
          <w:tcPr>
            <w:tcW w:w="1177"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7"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c>
          <w:tcPr>
            <w:tcW w:w="1176" w:type="dxa"/>
            <w:tcBorders>
              <w:top w:val="nil"/>
              <w:left w:val="nil"/>
              <w:bottom w:val="nil"/>
              <w:right w:val="nil"/>
            </w:tcBorders>
            <w:shd w:val="clear" w:color="auto" w:fill="auto"/>
            <w:noWrap/>
            <w:vAlign w:val="bottom"/>
            <w:hideMark/>
          </w:tcPr>
          <w:p w:rsidR="002924BA" w:rsidRPr="00281F5B" w:rsidRDefault="002924BA" w:rsidP="002924BA">
            <w:pPr>
              <w:jc w:val="both"/>
            </w:pPr>
          </w:p>
        </w:tc>
      </w:tr>
      <w:tr w:rsidR="002924BA" w:rsidRPr="00281F5B" w:rsidTr="002924BA">
        <w:trPr>
          <w:trHeight w:val="364"/>
        </w:trPr>
        <w:tc>
          <w:tcPr>
            <w:tcW w:w="21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24BA" w:rsidRPr="00281F5B" w:rsidRDefault="002924BA" w:rsidP="002924BA">
            <w:pPr>
              <w:jc w:val="both"/>
              <w:rPr>
                <w:color w:val="000000"/>
              </w:rPr>
            </w:pPr>
            <w:r w:rsidRPr="00281F5B">
              <w:rPr>
                <w:color w:val="000000"/>
                <w:szCs w:val="22"/>
              </w:rPr>
              <w:t xml:space="preserve">Tartalékalap </w:t>
            </w:r>
          </w:p>
        </w:tc>
        <w:tc>
          <w:tcPr>
            <w:tcW w:w="1177"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1 000 </w:t>
            </w:r>
            <w:proofErr w:type="spellStart"/>
            <w:r w:rsidRPr="00281F5B">
              <w:rPr>
                <w:color w:val="000000"/>
                <w:szCs w:val="22"/>
              </w:rPr>
              <w:t>000</w:t>
            </w:r>
            <w:proofErr w:type="spellEnd"/>
          </w:p>
        </w:tc>
        <w:tc>
          <w:tcPr>
            <w:tcW w:w="1177"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1 000 </w:t>
            </w:r>
            <w:proofErr w:type="spellStart"/>
            <w:r w:rsidRPr="00281F5B">
              <w:rPr>
                <w:color w:val="000000"/>
                <w:szCs w:val="22"/>
              </w:rPr>
              <w:t>000</w:t>
            </w:r>
            <w:proofErr w:type="spellEnd"/>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2 000 </w:t>
            </w:r>
            <w:proofErr w:type="spellStart"/>
            <w:r w:rsidRPr="00281F5B">
              <w:rPr>
                <w:color w:val="000000"/>
                <w:szCs w:val="22"/>
              </w:rPr>
              <w:t>000</w:t>
            </w:r>
            <w:proofErr w:type="spellEnd"/>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5 000 </w:t>
            </w:r>
            <w:proofErr w:type="spellStart"/>
            <w:r w:rsidRPr="00281F5B">
              <w:rPr>
                <w:color w:val="000000"/>
                <w:szCs w:val="22"/>
              </w:rPr>
              <w:t>000</w:t>
            </w:r>
            <w:proofErr w:type="spellEnd"/>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5 000 </w:t>
            </w:r>
            <w:proofErr w:type="spellStart"/>
            <w:r w:rsidRPr="00281F5B">
              <w:rPr>
                <w:color w:val="000000"/>
                <w:szCs w:val="22"/>
              </w:rPr>
              <w:t>000</w:t>
            </w:r>
            <w:proofErr w:type="spellEnd"/>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2924BA" w:rsidRPr="00281F5B" w:rsidRDefault="002924BA" w:rsidP="002924BA">
            <w:pPr>
              <w:jc w:val="right"/>
              <w:rPr>
                <w:color w:val="000000"/>
              </w:rPr>
            </w:pPr>
            <w:r w:rsidRPr="00281F5B">
              <w:rPr>
                <w:color w:val="000000"/>
                <w:szCs w:val="22"/>
              </w:rPr>
              <w:t xml:space="preserve">10 000 </w:t>
            </w:r>
            <w:proofErr w:type="spellStart"/>
            <w:r w:rsidRPr="00281F5B">
              <w:rPr>
                <w:color w:val="000000"/>
                <w:szCs w:val="22"/>
              </w:rPr>
              <w:t>000</w:t>
            </w:r>
            <w:proofErr w:type="spellEnd"/>
          </w:p>
        </w:tc>
      </w:tr>
    </w:tbl>
    <w:p w:rsidR="004439AF" w:rsidRPr="00281F5B" w:rsidRDefault="004439AF" w:rsidP="002924BA">
      <w:pPr>
        <w:jc w:val="both"/>
        <w:rPr>
          <w:rFonts w:eastAsia="Calibri"/>
          <w:lang w:eastAsia="en-US"/>
        </w:rPr>
      </w:pPr>
    </w:p>
    <w:p w:rsidR="002924BA" w:rsidRPr="00281F5B" w:rsidRDefault="002924BA" w:rsidP="002924BA">
      <w:pPr>
        <w:jc w:val="both"/>
        <w:rPr>
          <w:rFonts w:eastAsia="Calibri"/>
          <w:lang w:eastAsia="en-US"/>
        </w:rPr>
      </w:pPr>
      <w:r w:rsidRPr="00281F5B">
        <w:rPr>
          <w:rFonts w:eastAsia="Calibri"/>
          <w:lang w:eastAsia="en-US"/>
        </w:rPr>
        <w:t xml:space="preserve">A táblázatból megállapítható, hogy a jogosultak és a kölcsönzések száma is növekszik, míg ezzel együtt a kifizethető jogdíjalap csökken, illetve nem emelkedik. Fentiek tekintetében a jogosultak száma növekedésével és a kifizethető jogdíj összege csökkenésével az elmúlt időszak kifizetései már </w:t>
      </w:r>
      <w:r w:rsidRPr="00281F5B">
        <w:rPr>
          <w:rFonts w:eastAsia="Calibri"/>
          <w:b/>
          <w:lang w:eastAsia="en-US"/>
        </w:rPr>
        <w:t>felvetheti az uniós jogból is fakadó szerzői kompenzációs kötelezettségnek való meg nem felelés lehetőségét és ennél fogva egy uniós kötelezettségszegési eljárás megindításának kockázatát</w:t>
      </w:r>
      <w:r w:rsidRPr="00281F5B">
        <w:rPr>
          <w:rFonts w:eastAsia="Calibri"/>
          <w:lang w:eastAsia="en-US"/>
        </w:rPr>
        <w:t>.</w:t>
      </w:r>
    </w:p>
    <w:p w:rsidR="002924BA" w:rsidRPr="00281F5B" w:rsidRDefault="002924BA" w:rsidP="002924BA">
      <w:pPr>
        <w:tabs>
          <w:tab w:val="center" w:pos="6379"/>
        </w:tabs>
        <w:jc w:val="both"/>
        <w:rPr>
          <w:rFonts w:eastAsia="Calibri"/>
          <w:lang w:eastAsia="en-US"/>
        </w:rPr>
      </w:pPr>
    </w:p>
    <w:p w:rsidR="002924BA" w:rsidRPr="00281F5B" w:rsidRDefault="002924BA" w:rsidP="002924BA">
      <w:pPr>
        <w:tabs>
          <w:tab w:val="center" w:pos="6379"/>
        </w:tabs>
        <w:jc w:val="both"/>
        <w:rPr>
          <w:rFonts w:eastAsia="Calibri"/>
          <w:lang w:eastAsia="en-US"/>
        </w:rPr>
      </w:pPr>
      <w:r w:rsidRPr="00281F5B">
        <w:rPr>
          <w:rFonts w:eastAsia="Calibri"/>
          <w:lang w:eastAsia="en-US"/>
        </w:rPr>
        <w:t xml:space="preserve">2016-ban már mindössze 15 forint jogdíj jutott egy kölcsönzésre. </w:t>
      </w:r>
    </w:p>
    <w:p w:rsidR="002924BA" w:rsidRPr="00281F5B" w:rsidRDefault="002924BA" w:rsidP="002924BA">
      <w:pPr>
        <w:jc w:val="both"/>
        <w:rPr>
          <w:rFonts w:eastAsia="Calibri"/>
          <w:lang w:eastAsia="en-US"/>
        </w:rPr>
      </w:pPr>
    </w:p>
    <w:p w:rsidR="002924BA" w:rsidRPr="00281F5B" w:rsidRDefault="002924BA" w:rsidP="002924BA">
      <w:pPr>
        <w:jc w:val="both"/>
        <w:rPr>
          <w:rFonts w:eastAsia="Calibri"/>
          <w:b/>
          <w:lang w:eastAsia="en-US"/>
        </w:rPr>
      </w:pPr>
      <w:r w:rsidRPr="00281F5B">
        <w:rPr>
          <w:rFonts w:eastAsia="Calibri"/>
          <w:lang w:eastAsia="en-US"/>
        </w:rPr>
        <w:t xml:space="preserve">A haszonkölcsönzési rendszer jogszerű működtetésének helyreállítása és a vonatkozó szabad felhasználási esetnek megfelelő gyakorlat bevezetése </w:t>
      </w:r>
      <w:r w:rsidRPr="00281F5B">
        <w:rPr>
          <w:rFonts w:eastAsia="Calibri"/>
          <w:b/>
          <w:lang w:eastAsia="en-US"/>
        </w:rPr>
        <w:t xml:space="preserve">csak a Magyar Irodalmi Szerzői Jogvédő és Jogkezelő Egyesület (a továbbiakban: MISZJE) által a jogosultak között felosztandó jogdíj összegének markáns növelésével érhető el. </w:t>
      </w:r>
    </w:p>
    <w:p w:rsidR="002924BA" w:rsidRPr="00281F5B" w:rsidRDefault="002924BA" w:rsidP="002924BA">
      <w:pPr>
        <w:jc w:val="both"/>
        <w:rPr>
          <w:rFonts w:eastAsia="Calibri"/>
          <w:lang w:eastAsia="en-US"/>
        </w:rPr>
      </w:pPr>
    </w:p>
    <w:p w:rsidR="002924BA" w:rsidRPr="00281F5B" w:rsidRDefault="002924BA" w:rsidP="002924BA">
      <w:pPr>
        <w:spacing w:after="160"/>
        <w:jc w:val="both"/>
        <w:rPr>
          <w:rFonts w:eastAsia="Calibri"/>
          <w:b/>
          <w:lang w:eastAsia="en-US"/>
        </w:rPr>
      </w:pPr>
      <w:r w:rsidRPr="00281F5B">
        <w:rPr>
          <w:rFonts w:eastAsia="Calibri"/>
          <w:lang w:eastAsia="en-US"/>
        </w:rPr>
        <w:t xml:space="preserve">A 2018-ban a Kultúráért Felelős Államtitkárság tervei között szerepelt a MISZJE gazdasági konszolidációja, abból a célból, hogy a közös jogkezelő </w:t>
      </w:r>
      <w:r w:rsidRPr="00281F5B">
        <w:rPr>
          <w:rFonts w:eastAsia="Calibri"/>
          <w:b/>
          <w:lang w:eastAsia="en-US"/>
        </w:rPr>
        <w:t>gazdasági konszolidációjával lehetővé váljék több ezer irodalmi és szakirodalmi szerző, zeneszerző és zeneszövegíró részére a méltányos összegű jogdíj megállapítása és kifizetése.</w:t>
      </w:r>
    </w:p>
    <w:p w:rsidR="002924BA" w:rsidRPr="00281F5B" w:rsidRDefault="002924BA" w:rsidP="002924BA">
      <w:pPr>
        <w:jc w:val="both"/>
        <w:rPr>
          <w:rFonts w:eastAsia="Calibri"/>
          <w:lang w:eastAsia="en-US"/>
        </w:rPr>
      </w:pPr>
      <w:r w:rsidRPr="00281F5B">
        <w:rPr>
          <w:rFonts w:eastAsia="Calibri"/>
          <w:b/>
          <w:lang w:eastAsia="en-US"/>
        </w:rPr>
        <w:t xml:space="preserve">Az elérni kívánt célnak megfelelően javaslat fogalmazódott meg a MISZJE által kezelt nyomtatott irodalmi művek (és kottában rögzített zeneművek) szerzőit a nyilvános könyvtári haszonkölcsönzés után megillető jogdíjak 79,2 millió forintról 160 millió forintra történő emelésére vonatkozóan. </w:t>
      </w:r>
      <w:r w:rsidRPr="00281F5B">
        <w:rPr>
          <w:rFonts w:eastAsia="Calibri"/>
          <w:lang w:eastAsia="en-US"/>
        </w:rPr>
        <w:t>E javaslat azonban még nem került a Kormány elé.</w:t>
      </w:r>
    </w:p>
    <w:p w:rsidR="002924BA" w:rsidRPr="00281F5B" w:rsidRDefault="002924BA" w:rsidP="002924BA">
      <w:pPr>
        <w:jc w:val="both"/>
        <w:rPr>
          <w:rFonts w:eastAsia="Calibri"/>
          <w:lang w:eastAsia="en-US"/>
        </w:rPr>
      </w:pPr>
    </w:p>
    <w:p w:rsidR="002924BA" w:rsidRPr="00281F5B" w:rsidRDefault="002924BA" w:rsidP="002924BA">
      <w:pPr>
        <w:jc w:val="both"/>
        <w:rPr>
          <w:rFonts w:eastAsia="Calibri"/>
          <w:lang w:eastAsia="en-US"/>
        </w:rPr>
      </w:pPr>
      <w:r w:rsidRPr="00281F5B">
        <w:rPr>
          <w:rFonts w:eastAsia="Calibri"/>
          <w:lang w:eastAsia="en-US"/>
        </w:rPr>
        <w:t>A könyvtári dokumentumok elektronikus használatára vonatkozóan a 2015-2017- évekre vonatkozó a magyarországi könyvtárak statisztikai adatai adnak tájékoztatást.</w:t>
      </w:r>
      <w:r w:rsidRPr="00281F5B">
        <w:rPr>
          <w:rFonts w:eastAsia="Calibri"/>
          <w:vertAlign w:val="superscript"/>
          <w:lang w:eastAsia="en-US"/>
        </w:rPr>
        <w:footnoteReference w:id="7"/>
      </w:r>
    </w:p>
    <w:p w:rsidR="002924BA" w:rsidRPr="00281F5B" w:rsidRDefault="002924BA" w:rsidP="002924BA">
      <w:pPr>
        <w:jc w:val="both"/>
        <w:rPr>
          <w:rFonts w:eastAsia="Calibri"/>
          <w:lang w:eastAsia="en-US"/>
        </w:rPr>
      </w:pPr>
    </w:p>
    <w:tbl>
      <w:tblPr>
        <w:tblStyle w:val="Rcsostblzat10"/>
        <w:tblW w:w="0" w:type="auto"/>
        <w:tblLook w:val="04A0"/>
      </w:tblPr>
      <w:tblGrid>
        <w:gridCol w:w="2366"/>
        <w:gridCol w:w="2232"/>
        <w:gridCol w:w="2232"/>
        <w:gridCol w:w="2232"/>
      </w:tblGrid>
      <w:tr w:rsidR="002924BA" w:rsidRPr="00281F5B" w:rsidTr="002924BA">
        <w:tc>
          <w:tcPr>
            <w:tcW w:w="2366" w:type="dxa"/>
          </w:tcPr>
          <w:p w:rsidR="002924BA" w:rsidRPr="00281F5B" w:rsidRDefault="002940B0" w:rsidP="002924BA">
            <w:pPr>
              <w:rPr>
                <w:rFonts w:ascii="Times New Roman" w:hAnsi="Times New Roman"/>
                <w:b/>
              </w:rPr>
            </w:pPr>
            <w:proofErr w:type="spellStart"/>
            <w:r w:rsidRPr="00281F5B">
              <w:rPr>
                <w:rFonts w:ascii="Times New Roman" w:hAnsi="Times New Roman"/>
                <w:b/>
              </w:rPr>
              <w:t>Kölcsönzési</w:t>
            </w:r>
            <w:proofErr w:type="spellEnd"/>
            <w:r w:rsidRPr="00281F5B">
              <w:rPr>
                <w:rFonts w:ascii="Times New Roman" w:hAnsi="Times New Roman"/>
                <w:b/>
              </w:rPr>
              <w:t xml:space="preserve"> </w:t>
            </w:r>
            <w:proofErr w:type="spellStart"/>
            <w:r w:rsidRPr="00281F5B">
              <w:rPr>
                <w:rFonts w:ascii="Times New Roman" w:hAnsi="Times New Roman"/>
                <w:b/>
              </w:rPr>
              <w:t>év</w:t>
            </w:r>
            <w:proofErr w:type="spellEnd"/>
          </w:p>
        </w:tc>
        <w:tc>
          <w:tcPr>
            <w:tcW w:w="2232" w:type="dxa"/>
          </w:tcPr>
          <w:p w:rsidR="002924BA" w:rsidRPr="00281F5B" w:rsidRDefault="002924BA" w:rsidP="002924BA">
            <w:pPr>
              <w:rPr>
                <w:rFonts w:ascii="Times New Roman" w:hAnsi="Times New Roman"/>
                <w:b/>
              </w:rPr>
            </w:pPr>
            <w:proofErr w:type="spellStart"/>
            <w:r w:rsidRPr="00281F5B">
              <w:rPr>
                <w:rFonts w:ascii="Times New Roman" w:hAnsi="Times New Roman"/>
                <w:b/>
              </w:rPr>
              <w:t>Összes</w:t>
            </w:r>
            <w:proofErr w:type="spellEnd"/>
            <w:r w:rsidRPr="00281F5B">
              <w:rPr>
                <w:rFonts w:ascii="Times New Roman" w:hAnsi="Times New Roman"/>
                <w:b/>
              </w:rPr>
              <w:t xml:space="preserve"> </w:t>
            </w:r>
            <w:proofErr w:type="spellStart"/>
            <w:r w:rsidRPr="00281F5B">
              <w:rPr>
                <w:rFonts w:ascii="Times New Roman" w:hAnsi="Times New Roman"/>
                <w:b/>
              </w:rPr>
              <w:t>kölcsönzött</w:t>
            </w:r>
            <w:proofErr w:type="spellEnd"/>
            <w:r w:rsidRPr="00281F5B">
              <w:rPr>
                <w:rFonts w:ascii="Times New Roman" w:hAnsi="Times New Roman"/>
                <w:b/>
              </w:rPr>
              <w:t xml:space="preserve"> </w:t>
            </w:r>
            <w:proofErr w:type="spellStart"/>
            <w:r w:rsidRPr="00281F5B">
              <w:rPr>
                <w:rFonts w:ascii="Times New Roman" w:hAnsi="Times New Roman"/>
                <w:b/>
              </w:rPr>
              <w:t>dokumentum</w:t>
            </w:r>
            <w:proofErr w:type="spellEnd"/>
          </w:p>
          <w:p w:rsidR="002924BA" w:rsidRPr="00281F5B" w:rsidRDefault="002924BA" w:rsidP="002924BA">
            <w:pPr>
              <w:rPr>
                <w:rFonts w:ascii="Times New Roman" w:hAnsi="Times New Roman"/>
                <w:b/>
              </w:rPr>
            </w:pPr>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b/>
              </w:rPr>
            </w:pPr>
            <w:proofErr w:type="spellStart"/>
            <w:r w:rsidRPr="00281F5B">
              <w:rPr>
                <w:rFonts w:ascii="Times New Roman" w:hAnsi="Times New Roman"/>
                <w:b/>
              </w:rPr>
              <w:t>Összes</w:t>
            </w:r>
            <w:proofErr w:type="spellEnd"/>
            <w:r w:rsidRPr="00281F5B">
              <w:rPr>
                <w:rFonts w:ascii="Times New Roman" w:hAnsi="Times New Roman"/>
                <w:b/>
              </w:rPr>
              <w:t xml:space="preserve"> </w:t>
            </w:r>
            <w:proofErr w:type="spellStart"/>
            <w:r w:rsidRPr="00281F5B">
              <w:rPr>
                <w:rFonts w:ascii="Times New Roman" w:hAnsi="Times New Roman"/>
                <w:b/>
              </w:rPr>
              <w:t>kölcsönzött</w:t>
            </w:r>
            <w:proofErr w:type="spellEnd"/>
            <w:r w:rsidRPr="00281F5B">
              <w:rPr>
                <w:rFonts w:ascii="Times New Roman" w:hAnsi="Times New Roman"/>
                <w:b/>
              </w:rPr>
              <w:t xml:space="preserve"> </w:t>
            </w:r>
            <w:proofErr w:type="spellStart"/>
            <w:r w:rsidRPr="00281F5B">
              <w:rPr>
                <w:rFonts w:ascii="Times New Roman" w:hAnsi="Times New Roman"/>
                <w:b/>
              </w:rPr>
              <w:t>dokumentumból</w:t>
            </w:r>
            <w:proofErr w:type="spellEnd"/>
            <w:r w:rsidRPr="00281F5B">
              <w:rPr>
                <w:rFonts w:ascii="Times New Roman" w:hAnsi="Times New Roman"/>
                <w:b/>
              </w:rPr>
              <w:t xml:space="preserve"> </w:t>
            </w:r>
            <w:proofErr w:type="spellStart"/>
            <w:r w:rsidRPr="00281F5B">
              <w:rPr>
                <w:rFonts w:ascii="Times New Roman" w:hAnsi="Times New Roman"/>
                <w:b/>
              </w:rPr>
              <w:t>elektronikus</w:t>
            </w:r>
            <w:proofErr w:type="spellEnd"/>
            <w:r w:rsidRPr="00281F5B">
              <w:rPr>
                <w:rFonts w:ascii="Times New Roman" w:hAnsi="Times New Roman"/>
                <w:b/>
              </w:rPr>
              <w:t xml:space="preserve"> </w:t>
            </w:r>
            <w:proofErr w:type="spellStart"/>
            <w:r w:rsidRPr="00281F5B">
              <w:rPr>
                <w:rFonts w:ascii="Times New Roman" w:hAnsi="Times New Roman"/>
                <w:b/>
              </w:rPr>
              <w:t>formában</w:t>
            </w:r>
            <w:proofErr w:type="spellEnd"/>
            <w:r w:rsidRPr="00281F5B">
              <w:rPr>
                <w:rFonts w:ascii="Times New Roman" w:hAnsi="Times New Roman"/>
                <w:b/>
              </w:rPr>
              <w:t xml:space="preserve"> </w:t>
            </w:r>
            <w:proofErr w:type="spellStart"/>
            <w:r w:rsidRPr="00281F5B">
              <w:rPr>
                <w:rFonts w:ascii="Times New Roman" w:hAnsi="Times New Roman"/>
                <w:b/>
              </w:rPr>
              <w:t>kölcsönzött</w:t>
            </w:r>
            <w:proofErr w:type="spellEnd"/>
            <w:r w:rsidRPr="00281F5B">
              <w:rPr>
                <w:rFonts w:ascii="Times New Roman" w:hAnsi="Times New Roman"/>
                <w:b/>
              </w:rPr>
              <w:t xml:space="preserve"> </w:t>
            </w:r>
            <w:proofErr w:type="spellStart"/>
            <w:r w:rsidRPr="00281F5B">
              <w:rPr>
                <w:rFonts w:ascii="Times New Roman" w:hAnsi="Times New Roman"/>
                <w:b/>
              </w:rPr>
              <w:t>dokumentum</w:t>
            </w:r>
            <w:proofErr w:type="spellEnd"/>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b/>
              </w:rPr>
            </w:pPr>
            <w:proofErr w:type="spellStart"/>
            <w:r w:rsidRPr="00281F5B">
              <w:rPr>
                <w:rFonts w:ascii="Times New Roman" w:hAnsi="Times New Roman"/>
                <w:b/>
              </w:rPr>
              <w:t>Honlap</w:t>
            </w:r>
            <w:proofErr w:type="spellEnd"/>
            <w:r w:rsidRPr="00281F5B">
              <w:rPr>
                <w:rFonts w:ascii="Times New Roman" w:hAnsi="Times New Roman"/>
                <w:b/>
              </w:rPr>
              <w:t xml:space="preserve"> </w:t>
            </w:r>
            <w:proofErr w:type="spellStart"/>
            <w:r w:rsidRPr="00281F5B">
              <w:rPr>
                <w:rFonts w:ascii="Times New Roman" w:hAnsi="Times New Roman"/>
                <w:b/>
              </w:rPr>
              <w:t>használat</w:t>
            </w:r>
            <w:proofErr w:type="spellEnd"/>
            <w:r w:rsidRPr="00281F5B">
              <w:rPr>
                <w:rFonts w:ascii="Times New Roman" w:hAnsi="Times New Roman"/>
                <w:b/>
              </w:rPr>
              <w:t xml:space="preserve"> (pl. </w:t>
            </w:r>
            <w:proofErr w:type="spellStart"/>
            <w:r w:rsidRPr="00281F5B">
              <w:rPr>
                <w:rFonts w:ascii="Times New Roman" w:hAnsi="Times New Roman"/>
                <w:b/>
              </w:rPr>
              <w:t>adatbázisok</w:t>
            </w:r>
            <w:proofErr w:type="spellEnd"/>
            <w:r w:rsidRPr="00281F5B">
              <w:rPr>
                <w:rFonts w:ascii="Times New Roman" w:hAnsi="Times New Roman"/>
                <w:b/>
              </w:rPr>
              <w:t>)</w:t>
            </w:r>
          </w:p>
        </w:tc>
      </w:tr>
      <w:tr w:rsidR="002924BA" w:rsidRPr="00281F5B" w:rsidTr="002924BA">
        <w:tc>
          <w:tcPr>
            <w:tcW w:w="2366" w:type="dxa"/>
          </w:tcPr>
          <w:p w:rsidR="002924BA" w:rsidRPr="00281F5B" w:rsidRDefault="002924BA" w:rsidP="002924BA">
            <w:pPr>
              <w:rPr>
                <w:rFonts w:ascii="Times New Roman" w:hAnsi="Times New Roman"/>
                <w:b/>
              </w:rPr>
            </w:pPr>
            <w:r w:rsidRPr="00281F5B">
              <w:rPr>
                <w:rFonts w:ascii="Times New Roman" w:hAnsi="Times New Roman"/>
                <w:b/>
              </w:rPr>
              <w:t>2017</w:t>
            </w:r>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rPr>
            </w:pPr>
            <w:r w:rsidRPr="00281F5B">
              <w:rPr>
                <w:rFonts w:ascii="Times New Roman" w:hAnsi="Times New Roman"/>
              </w:rPr>
              <w:t>24 353950</w:t>
            </w:r>
          </w:p>
        </w:tc>
        <w:tc>
          <w:tcPr>
            <w:tcW w:w="2232" w:type="dxa"/>
          </w:tcPr>
          <w:p w:rsidR="002924BA" w:rsidRPr="00281F5B" w:rsidRDefault="002924BA" w:rsidP="002924BA">
            <w:pPr>
              <w:rPr>
                <w:rFonts w:ascii="Times New Roman" w:hAnsi="Times New Roman"/>
              </w:rPr>
            </w:pPr>
            <w:r w:rsidRPr="00281F5B">
              <w:rPr>
                <w:rFonts w:ascii="Times New Roman" w:hAnsi="Times New Roman"/>
              </w:rPr>
              <w:t>175 358</w:t>
            </w:r>
          </w:p>
        </w:tc>
        <w:tc>
          <w:tcPr>
            <w:tcW w:w="2232" w:type="dxa"/>
          </w:tcPr>
          <w:p w:rsidR="002924BA" w:rsidRPr="00281F5B" w:rsidRDefault="002924BA" w:rsidP="002924BA">
            <w:pPr>
              <w:rPr>
                <w:rFonts w:ascii="Times New Roman" w:hAnsi="Times New Roman"/>
              </w:rPr>
            </w:pPr>
            <w:r w:rsidRPr="00281F5B">
              <w:rPr>
                <w:rFonts w:ascii="Times New Roman" w:hAnsi="Times New Roman"/>
              </w:rPr>
              <w:t>95 389 237</w:t>
            </w:r>
          </w:p>
        </w:tc>
      </w:tr>
      <w:tr w:rsidR="002924BA" w:rsidRPr="00281F5B" w:rsidTr="002924BA">
        <w:tc>
          <w:tcPr>
            <w:tcW w:w="2366" w:type="dxa"/>
          </w:tcPr>
          <w:p w:rsidR="002924BA" w:rsidRPr="00281F5B" w:rsidRDefault="002924BA" w:rsidP="002924BA">
            <w:pPr>
              <w:rPr>
                <w:rFonts w:ascii="Times New Roman" w:hAnsi="Times New Roman"/>
                <w:b/>
              </w:rPr>
            </w:pPr>
            <w:r w:rsidRPr="00281F5B">
              <w:rPr>
                <w:rFonts w:ascii="Times New Roman" w:hAnsi="Times New Roman"/>
                <w:b/>
              </w:rPr>
              <w:t>2016</w:t>
            </w:r>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rPr>
            </w:pPr>
            <w:r w:rsidRPr="00281F5B">
              <w:rPr>
                <w:rFonts w:ascii="Times New Roman" w:hAnsi="Times New Roman"/>
              </w:rPr>
              <w:t>27 411205</w:t>
            </w:r>
          </w:p>
        </w:tc>
        <w:tc>
          <w:tcPr>
            <w:tcW w:w="2232" w:type="dxa"/>
          </w:tcPr>
          <w:p w:rsidR="002924BA" w:rsidRPr="00281F5B" w:rsidRDefault="002924BA" w:rsidP="002924BA">
            <w:pPr>
              <w:rPr>
                <w:rFonts w:ascii="Times New Roman" w:hAnsi="Times New Roman"/>
              </w:rPr>
            </w:pPr>
            <w:r w:rsidRPr="00281F5B">
              <w:rPr>
                <w:rFonts w:ascii="Times New Roman" w:hAnsi="Times New Roman"/>
              </w:rPr>
              <w:t>211 150</w:t>
            </w:r>
          </w:p>
        </w:tc>
        <w:tc>
          <w:tcPr>
            <w:tcW w:w="2232" w:type="dxa"/>
          </w:tcPr>
          <w:p w:rsidR="002924BA" w:rsidRPr="00281F5B" w:rsidRDefault="002924BA" w:rsidP="002924BA">
            <w:pPr>
              <w:rPr>
                <w:rFonts w:ascii="Times New Roman" w:hAnsi="Times New Roman"/>
              </w:rPr>
            </w:pPr>
            <w:r w:rsidRPr="00281F5B">
              <w:rPr>
                <w:rFonts w:ascii="Times New Roman" w:hAnsi="Times New Roman"/>
              </w:rPr>
              <w:t>83 94 7779</w:t>
            </w:r>
          </w:p>
        </w:tc>
      </w:tr>
      <w:tr w:rsidR="002924BA" w:rsidRPr="00281F5B" w:rsidTr="002924BA">
        <w:tc>
          <w:tcPr>
            <w:tcW w:w="2366" w:type="dxa"/>
          </w:tcPr>
          <w:p w:rsidR="002924BA" w:rsidRPr="00281F5B" w:rsidRDefault="002924BA" w:rsidP="002924BA">
            <w:pPr>
              <w:rPr>
                <w:rFonts w:ascii="Times New Roman" w:hAnsi="Times New Roman"/>
                <w:b/>
              </w:rPr>
            </w:pPr>
            <w:r w:rsidRPr="00281F5B">
              <w:rPr>
                <w:rFonts w:ascii="Times New Roman" w:hAnsi="Times New Roman"/>
                <w:b/>
              </w:rPr>
              <w:t>2015</w:t>
            </w:r>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rPr>
            </w:pPr>
            <w:r w:rsidRPr="00281F5B">
              <w:rPr>
                <w:rFonts w:ascii="Times New Roman" w:hAnsi="Times New Roman"/>
              </w:rPr>
              <w:t>27 126981</w:t>
            </w:r>
          </w:p>
        </w:tc>
        <w:tc>
          <w:tcPr>
            <w:tcW w:w="2232" w:type="dxa"/>
          </w:tcPr>
          <w:p w:rsidR="002924BA" w:rsidRPr="00281F5B" w:rsidRDefault="002924BA" w:rsidP="002924BA">
            <w:pPr>
              <w:rPr>
                <w:rFonts w:ascii="Times New Roman" w:hAnsi="Times New Roman"/>
              </w:rPr>
            </w:pPr>
            <w:r w:rsidRPr="00281F5B">
              <w:rPr>
                <w:rFonts w:ascii="Times New Roman" w:hAnsi="Times New Roman"/>
              </w:rPr>
              <w:t>200 787</w:t>
            </w:r>
          </w:p>
        </w:tc>
        <w:tc>
          <w:tcPr>
            <w:tcW w:w="2232" w:type="dxa"/>
          </w:tcPr>
          <w:p w:rsidR="002924BA" w:rsidRPr="00281F5B" w:rsidRDefault="002924BA" w:rsidP="002924BA">
            <w:pPr>
              <w:rPr>
                <w:rFonts w:ascii="Times New Roman" w:hAnsi="Times New Roman"/>
              </w:rPr>
            </w:pPr>
            <w:r w:rsidRPr="00281F5B">
              <w:rPr>
                <w:rFonts w:ascii="Times New Roman" w:hAnsi="Times New Roman"/>
              </w:rPr>
              <w:t>59 023804</w:t>
            </w:r>
          </w:p>
        </w:tc>
      </w:tr>
      <w:tr w:rsidR="002924BA" w:rsidRPr="00281F5B" w:rsidTr="002924BA">
        <w:tc>
          <w:tcPr>
            <w:tcW w:w="2366" w:type="dxa"/>
          </w:tcPr>
          <w:p w:rsidR="002924BA" w:rsidRPr="00281F5B" w:rsidRDefault="002924BA" w:rsidP="002924BA">
            <w:pPr>
              <w:rPr>
                <w:rFonts w:ascii="Times New Roman" w:hAnsi="Times New Roman"/>
                <w:b/>
              </w:rPr>
            </w:pPr>
            <w:r w:rsidRPr="00281F5B">
              <w:rPr>
                <w:rFonts w:ascii="Times New Roman" w:hAnsi="Times New Roman"/>
                <w:b/>
              </w:rPr>
              <w:t>2014</w:t>
            </w:r>
          </w:p>
          <w:p w:rsidR="002924BA" w:rsidRPr="00281F5B" w:rsidRDefault="002924BA" w:rsidP="002924BA">
            <w:pPr>
              <w:rPr>
                <w:rFonts w:ascii="Times New Roman" w:hAnsi="Times New Roman"/>
                <w:b/>
              </w:rPr>
            </w:pPr>
          </w:p>
        </w:tc>
        <w:tc>
          <w:tcPr>
            <w:tcW w:w="2232" w:type="dxa"/>
          </w:tcPr>
          <w:p w:rsidR="002924BA" w:rsidRPr="00281F5B" w:rsidRDefault="002924BA" w:rsidP="002924BA">
            <w:pPr>
              <w:rPr>
                <w:rFonts w:ascii="Times New Roman" w:hAnsi="Times New Roman"/>
              </w:rPr>
            </w:pPr>
            <w:r w:rsidRPr="00281F5B">
              <w:rPr>
                <w:rFonts w:ascii="Times New Roman" w:hAnsi="Times New Roman"/>
              </w:rPr>
              <w:t>28 481647</w:t>
            </w:r>
          </w:p>
        </w:tc>
        <w:tc>
          <w:tcPr>
            <w:tcW w:w="2232" w:type="dxa"/>
          </w:tcPr>
          <w:p w:rsidR="002924BA" w:rsidRPr="00281F5B" w:rsidRDefault="002924BA" w:rsidP="002924BA">
            <w:pPr>
              <w:rPr>
                <w:rFonts w:ascii="Times New Roman" w:hAnsi="Times New Roman"/>
              </w:rPr>
            </w:pPr>
            <w:r w:rsidRPr="00281F5B">
              <w:rPr>
                <w:rFonts w:ascii="Times New Roman" w:hAnsi="Times New Roman"/>
              </w:rPr>
              <w:t>217 298</w:t>
            </w:r>
          </w:p>
        </w:tc>
        <w:tc>
          <w:tcPr>
            <w:tcW w:w="2232" w:type="dxa"/>
          </w:tcPr>
          <w:p w:rsidR="002924BA" w:rsidRPr="00281F5B" w:rsidRDefault="002924BA" w:rsidP="002924BA">
            <w:pPr>
              <w:rPr>
                <w:rFonts w:ascii="Times New Roman" w:hAnsi="Times New Roman"/>
              </w:rPr>
            </w:pPr>
            <w:r w:rsidRPr="00281F5B">
              <w:rPr>
                <w:rFonts w:ascii="Times New Roman" w:hAnsi="Times New Roman"/>
              </w:rPr>
              <w:t>69 462812</w:t>
            </w:r>
          </w:p>
        </w:tc>
      </w:tr>
    </w:tbl>
    <w:p w:rsidR="002924BA" w:rsidRPr="00281F5B" w:rsidRDefault="002924BA" w:rsidP="002924BA">
      <w:pPr>
        <w:jc w:val="both"/>
        <w:rPr>
          <w:rFonts w:eastAsia="Calibri"/>
          <w:lang w:eastAsia="en-US"/>
        </w:rPr>
      </w:pPr>
    </w:p>
    <w:p w:rsidR="002924BA" w:rsidRPr="00281F5B" w:rsidRDefault="002924BA" w:rsidP="002924BA">
      <w:pPr>
        <w:jc w:val="both"/>
        <w:rPr>
          <w:rFonts w:eastAsia="Calibri"/>
          <w:lang w:eastAsia="en-US"/>
        </w:rPr>
      </w:pPr>
      <w:r w:rsidRPr="00281F5B">
        <w:rPr>
          <w:rFonts w:eastAsia="Calibri"/>
          <w:lang w:eastAsia="en-US"/>
        </w:rPr>
        <w:t xml:space="preserve">Az adatokból is láthatóan az elektronikus könyvtári haszonkölcsönzés jelenleg csak korlátozott számban és elsősorban csak a közkincsekre vonatkozóan alkalmazott felhasználási mód. Az adatbázisokban történő keresés alapján prognosztizálható igények alapján (amely az internetes távhasználati szokásokból vezethető le) azonban az elektronikus kölcsönzési hajlandóság jóval meghaladja a nyomatott művekre vonatkozó kölcsönzési hajlandóságot. Figyelembe véve ugyanakkor, hogy az elektronikus haszonkölcsönzés nem haladhatja meg a rendelkezésre álló nyomtatott művek példányszámát, a jogdíj összegét az első évben a </w:t>
      </w:r>
      <w:r w:rsidRPr="00281F5B">
        <w:rPr>
          <w:rFonts w:eastAsia="Calibri"/>
          <w:b/>
          <w:lang w:eastAsia="en-US"/>
        </w:rPr>
        <w:t>nyomatott irodalmi művek haszonkölcsönzésére megállapított összeg duplájára javasolt megemelni</w:t>
      </w:r>
      <w:r w:rsidRPr="00281F5B">
        <w:rPr>
          <w:rFonts w:eastAsia="Calibri"/>
          <w:lang w:eastAsia="en-US"/>
        </w:rPr>
        <w:t>, amely az első évi tényleges adatszolgáltatás alapján korrigálható.</w:t>
      </w:r>
    </w:p>
    <w:p w:rsidR="004439AF" w:rsidRPr="00281F5B" w:rsidRDefault="004439AF" w:rsidP="004439AF">
      <w:pPr>
        <w:spacing w:after="160" w:line="259" w:lineRule="auto"/>
        <w:jc w:val="both"/>
        <w:rPr>
          <w:rFonts w:eastAsiaTheme="minorHAnsi"/>
          <w:lang w:eastAsia="en-US"/>
        </w:rPr>
      </w:pPr>
      <w:r w:rsidRPr="00281F5B">
        <w:rPr>
          <w:rFonts w:eastAsiaTheme="minorHAnsi"/>
          <w:lang w:eastAsia="en-US"/>
        </w:rPr>
        <w:t>A magyarországi könyvtárak jelentős része jelenleg is szolgáltat elektronikus úton dokumentumokat, ám e tevékenység elektronikus haszonkölcsönzésnek nem minősül, mivel elektronikus dokumentumszolgáltatásra csak a közkincsnek minősülő, tehát bármilyen szerzői jogi védettségtől mentes dokumentumok vonatkozásában van lehetőség.</w:t>
      </w:r>
    </w:p>
    <w:p w:rsidR="004439AF" w:rsidRPr="00281F5B" w:rsidRDefault="004439AF" w:rsidP="004439AF">
      <w:pPr>
        <w:spacing w:after="160" w:line="259" w:lineRule="auto"/>
        <w:jc w:val="both"/>
        <w:rPr>
          <w:rFonts w:eastAsiaTheme="minorHAnsi"/>
          <w:lang w:eastAsia="en-US"/>
        </w:rPr>
      </w:pPr>
      <w:r w:rsidRPr="00281F5B">
        <w:rPr>
          <w:rFonts w:eastAsiaTheme="minorHAnsi"/>
          <w:lang w:eastAsia="en-US"/>
        </w:rPr>
        <w:t xml:space="preserve">Ennek következtében elektronikus haszonkölcsönzés jogszabályi feltételeinek megteremtésével egyidejűleg intézkedni szükséges a közös jogkezelők útján a szerzőket </w:t>
      </w:r>
      <w:proofErr w:type="gramStart"/>
      <w:r w:rsidRPr="00281F5B">
        <w:rPr>
          <w:rFonts w:eastAsiaTheme="minorHAnsi"/>
          <w:lang w:eastAsia="en-US"/>
        </w:rPr>
        <w:t>megillető</w:t>
      </w:r>
      <w:proofErr w:type="gramEnd"/>
      <w:r w:rsidRPr="00281F5B">
        <w:rPr>
          <w:rFonts w:eastAsiaTheme="minorHAnsi"/>
          <w:lang w:eastAsia="en-US"/>
        </w:rPr>
        <w:t xml:space="preserve"> jogdíjak megfizetéséről az elektronikus haszonkölcsönzések után.</w:t>
      </w:r>
    </w:p>
    <w:p w:rsidR="004439AF" w:rsidRPr="00281F5B" w:rsidRDefault="004439AF" w:rsidP="004439AF">
      <w:pPr>
        <w:spacing w:after="160" w:line="259" w:lineRule="auto"/>
        <w:jc w:val="both"/>
        <w:rPr>
          <w:rFonts w:eastAsiaTheme="minorHAnsi"/>
          <w:lang w:eastAsia="en-US"/>
        </w:rPr>
      </w:pPr>
      <w:r w:rsidRPr="00281F5B">
        <w:rPr>
          <w:rFonts w:eastAsiaTheme="minorHAnsi"/>
          <w:lang w:eastAsia="en-US"/>
        </w:rPr>
        <w:t>Ennek megállapítása esetén célszerű a nyomtatott papíralapú dokumentumok esetében meghatározott összeget alapul venni. Ezen összeget a mindenkori központi költségvetés határozza meg, s a jogosultak közötti szétosztásról a tárgyévet megelőző közkönyvtári kölcsönzési statisztikai adatszolgáltatást követően az Országos Széchényi Könyvtár és Magyar Irodalmi Szerzői Jogvédő és Jogkezelő Egyesület gondoskodik.</w:t>
      </w:r>
    </w:p>
    <w:p w:rsidR="004439AF" w:rsidRPr="00281F5B" w:rsidRDefault="004439AF" w:rsidP="004439AF">
      <w:pPr>
        <w:spacing w:after="160" w:line="259" w:lineRule="auto"/>
        <w:jc w:val="both"/>
        <w:rPr>
          <w:rFonts w:eastAsiaTheme="minorHAnsi"/>
          <w:lang w:eastAsia="en-US"/>
        </w:rPr>
      </w:pPr>
      <w:r w:rsidRPr="00281F5B">
        <w:rPr>
          <w:rFonts w:eastAsiaTheme="minorHAnsi"/>
          <w:lang w:eastAsia="en-US"/>
        </w:rPr>
        <w:t>Ezen összeg az elmúlt időszakban az alábbiak szerint került meghatározásra.</w:t>
      </w:r>
    </w:p>
    <w:tbl>
      <w:tblPr>
        <w:tblW w:w="9142" w:type="dxa"/>
        <w:tblCellMar>
          <w:left w:w="70" w:type="dxa"/>
          <w:right w:w="70" w:type="dxa"/>
        </w:tblCellMar>
        <w:tblLook w:val="04A0"/>
      </w:tblPr>
      <w:tblGrid>
        <w:gridCol w:w="1913"/>
        <w:gridCol w:w="2126"/>
        <w:gridCol w:w="1843"/>
        <w:gridCol w:w="562"/>
        <w:gridCol w:w="2698"/>
      </w:tblGrid>
      <w:tr w:rsidR="004439AF" w:rsidRPr="00281F5B" w:rsidTr="00D4589B">
        <w:trPr>
          <w:trHeight w:val="68"/>
        </w:trPr>
        <w:tc>
          <w:tcPr>
            <w:tcW w:w="191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439AF" w:rsidRPr="00281F5B" w:rsidRDefault="004439AF" w:rsidP="00D4589B">
            <w:pPr>
              <w:jc w:val="both"/>
              <w:rPr>
                <w:b/>
                <w:bCs/>
                <w:color w:val="000000"/>
              </w:rPr>
            </w:pPr>
            <w:r w:rsidRPr="00281F5B">
              <w:rPr>
                <w:b/>
                <w:bCs/>
                <w:color w:val="000000"/>
                <w:szCs w:val="22"/>
              </w:rPr>
              <w:t>Kölcsönzési év</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4439AF" w:rsidRPr="00281F5B" w:rsidRDefault="004439AF" w:rsidP="00D4589B">
            <w:pPr>
              <w:jc w:val="both"/>
              <w:rPr>
                <w:b/>
                <w:bCs/>
                <w:color w:val="000000"/>
              </w:rPr>
            </w:pPr>
            <w:r w:rsidRPr="00281F5B">
              <w:rPr>
                <w:b/>
                <w:bCs/>
                <w:color w:val="000000"/>
                <w:szCs w:val="22"/>
              </w:rPr>
              <w:t>Bevétel éve</w:t>
            </w:r>
          </w:p>
        </w:tc>
        <w:tc>
          <w:tcPr>
            <w:tcW w:w="1843" w:type="dxa"/>
            <w:tcBorders>
              <w:top w:val="single" w:sz="4" w:space="0" w:color="auto"/>
              <w:left w:val="nil"/>
              <w:bottom w:val="single" w:sz="4" w:space="0" w:color="auto"/>
              <w:right w:val="single" w:sz="4" w:space="0" w:color="auto"/>
            </w:tcBorders>
            <w:shd w:val="clear" w:color="auto" w:fill="auto"/>
            <w:vAlign w:val="bottom"/>
            <w:hideMark/>
          </w:tcPr>
          <w:p w:rsidR="004439AF" w:rsidRPr="00281F5B" w:rsidRDefault="004439AF" w:rsidP="00D4589B">
            <w:pPr>
              <w:jc w:val="both"/>
              <w:rPr>
                <w:b/>
                <w:bCs/>
                <w:color w:val="000000"/>
              </w:rPr>
            </w:pPr>
            <w:r w:rsidRPr="00281F5B">
              <w:rPr>
                <w:b/>
                <w:bCs/>
                <w:color w:val="000000"/>
                <w:szCs w:val="22"/>
              </w:rPr>
              <w:t>Kifizetés éve</w:t>
            </w:r>
          </w:p>
        </w:tc>
        <w:tc>
          <w:tcPr>
            <w:tcW w:w="562" w:type="dxa"/>
            <w:tcBorders>
              <w:top w:val="single" w:sz="4" w:space="0" w:color="auto"/>
              <w:left w:val="nil"/>
              <w:bottom w:val="single" w:sz="4" w:space="0" w:color="auto"/>
              <w:right w:val="nil"/>
            </w:tcBorders>
          </w:tcPr>
          <w:p w:rsidR="004439AF" w:rsidRPr="00281F5B" w:rsidRDefault="004439AF" w:rsidP="00D4589B">
            <w:pPr>
              <w:jc w:val="both"/>
              <w:rPr>
                <w:b/>
                <w:bCs/>
                <w:color w:val="000000"/>
              </w:rPr>
            </w:pPr>
          </w:p>
        </w:tc>
        <w:tc>
          <w:tcPr>
            <w:tcW w:w="2698" w:type="dxa"/>
            <w:tcBorders>
              <w:top w:val="single" w:sz="4" w:space="0" w:color="auto"/>
              <w:left w:val="nil"/>
              <w:bottom w:val="single" w:sz="4" w:space="0" w:color="auto"/>
              <w:right w:val="single" w:sz="4" w:space="0" w:color="auto"/>
            </w:tcBorders>
            <w:shd w:val="clear" w:color="auto" w:fill="auto"/>
            <w:vAlign w:val="bottom"/>
            <w:hideMark/>
          </w:tcPr>
          <w:p w:rsidR="004439AF" w:rsidRPr="00281F5B" w:rsidRDefault="004439AF" w:rsidP="00D4589B">
            <w:pPr>
              <w:jc w:val="center"/>
              <w:rPr>
                <w:b/>
                <w:bCs/>
                <w:color w:val="000000"/>
              </w:rPr>
            </w:pPr>
            <w:r w:rsidRPr="00281F5B">
              <w:rPr>
                <w:b/>
                <w:bCs/>
                <w:color w:val="000000"/>
                <w:szCs w:val="22"/>
              </w:rPr>
              <w:t>EMMI tárgyévi jogdíjkerete</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2011</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2012</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2013</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 xml:space="preserve">100 000 </w:t>
            </w:r>
            <w:proofErr w:type="spellStart"/>
            <w:r w:rsidRPr="00281F5B">
              <w:rPr>
                <w:b/>
                <w:bCs/>
                <w:color w:val="000000"/>
                <w:szCs w:val="22"/>
              </w:rPr>
              <w:t>000</w:t>
            </w:r>
            <w:proofErr w:type="spellEnd"/>
            <w:r w:rsidRPr="00281F5B">
              <w:rPr>
                <w:b/>
                <w:bCs/>
                <w:color w:val="000000"/>
                <w:szCs w:val="22"/>
              </w:rPr>
              <w:t xml:space="preserve"> Ft</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2012</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2013</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2014</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 xml:space="preserve">90 000 </w:t>
            </w:r>
            <w:proofErr w:type="spellStart"/>
            <w:r w:rsidRPr="00281F5B">
              <w:rPr>
                <w:b/>
                <w:bCs/>
                <w:color w:val="000000"/>
                <w:szCs w:val="22"/>
              </w:rPr>
              <w:t>000</w:t>
            </w:r>
            <w:proofErr w:type="spellEnd"/>
            <w:r w:rsidRPr="00281F5B">
              <w:rPr>
                <w:b/>
                <w:bCs/>
                <w:color w:val="000000"/>
                <w:szCs w:val="22"/>
              </w:rPr>
              <w:t xml:space="preserve"> Ft</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2013</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2014</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2015</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 xml:space="preserve">90 000 </w:t>
            </w:r>
            <w:proofErr w:type="spellStart"/>
            <w:r w:rsidRPr="00281F5B">
              <w:rPr>
                <w:b/>
                <w:bCs/>
                <w:color w:val="000000"/>
                <w:szCs w:val="22"/>
              </w:rPr>
              <w:t>000</w:t>
            </w:r>
            <w:proofErr w:type="spellEnd"/>
            <w:r w:rsidRPr="00281F5B">
              <w:rPr>
                <w:b/>
                <w:bCs/>
                <w:color w:val="000000"/>
                <w:szCs w:val="22"/>
              </w:rPr>
              <w:t xml:space="preserve"> Ft</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2014</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2015</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2016</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79 200 000 Ft</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2015</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2016</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2017</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79 200 000 Ft</w:t>
            </w:r>
          </w:p>
        </w:tc>
      </w:tr>
      <w:tr w:rsidR="004439AF" w:rsidRPr="00281F5B" w:rsidTr="00D4589B">
        <w:trPr>
          <w:trHeight w:val="294"/>
        </w:trPr>
        <w:tc>
          <w:tcPr>
            <w:tcW w:w="1913" w:type="dxa"/>
            <w:tcBorders>
              <w:top w:val="nil"/>
              <w:left w:val="single" w:sz="4" w:space="0" w:color="auto"/>
              <w:bottom w:val="single" w:sz="4" w:space="0" w:color="auto"/>
              <w:right w:val="single" w:sz="4" w:space="0" w:color="auto"/>
            </w:tcBorders>
            <w:shd w:val="clear" w:color="auto" w:fill="auto"/>
            <w:noWrap/>
            <w:vAlign w:val="bottom"/>
            <w:hideMark/>
          </w:tcPr>
          <w:p w:rsidR="004439AF" w:rsidRPr="00281F5B" w:rsidRDefault="004439AF" w:rsidP="00D4589B">
            <w:pPr>
              <w:jc w:val="right"/>
              <w:rPr>
                <w:b/>
                <w:color w:val="000000"/>
              </w:rPr>
            </w:pPr>
            <w:r w:rsidRPr="00281F5B">
              <w:rPr>
                <w:b/>
                <w:color w:val="000000"/>
                <w:szCs w:val="22"/>
              </w:rPr>
              <w:t>2016</w:t>
            </w:r>
          </w:p>
        </w:tc>
        <w:tc>
          <w:tcPr>
            <w:tcW w:w="2126"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2017</w:t>
            </w:r>
          </w:p>
        </w:tc>
        <w:tc>
          <w:tcPr>
            <w:tcW w:w="1843"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color w:val="000000"/>
              </w:rPr>
            </w:pPr>
            <w:r w:rsidRPr="00281F5B">
              <w:rPr>
                <w:color w:val="000000"/>
                <w:szCs w:val="22"/>
              </w:rPr>
              <w:t>2018</w:t>
            </w:r>
          </w:p>
        </w:tc>
        <w:tc>
          <w:tcPr>
            <w:tcW w:w="562" w:type="dxa"/>
            <w:tcBorders>
              <w:top w:val="nil"/>
              <w:left w:val="nil"/>
              <w:bottom w:val="single" w:sz="4" w:space="0" w:color="auto"/>
              <w:right w:val="nil"/>
            </w:tcBorders>
          </w:tcPr>
          <w:p w:rsidR="004439AF" w:rsidRPr="00281F5B" w:rsidRDefault="004439AF" w:rsidP="00D4589B">
            <w:pPr>
              <w:jc w:val="right"/>
              <w:rPr>
                <w:b/>
                <w:bCs/>
                <w:color w:val="000000"/>
              </w:rPr>
            </w:pPr>
          </w:p>
        </w:tc>
        <w:tc>
          <w:tcPr>
            <w:tcW w:w="2698" w:type="dxa"/>
            <w:tcBorders>
              <w:top w:val="nil"/>
              <w:left w:val="nil"/>
              <w:bottom w:val="single" w:sz="4" w:space="0" w:color="auto"/>
              <w:right w:val="single" w:sz="4" w:space="0" w:color="auto"/>
            </w:tcBorders>
            <w:shd w:val="clear" w:color="auto" w:fill="auto"/>
            <w:noWrap/>
            <w:vAlign w:val="bottom"/>
            <w:hideMark/>
          </w:tcPr>
          <w:p w:rsidR="004439AF" w:rsidRPr="00281F5B" w:rsidRDefault="004439AF" w:rsidP="00D4589B">
            <w:pPr>
              <w:jc w:val="right"/>
              <w:rPr>
                <w:b/>
                <w:bCs/>
                <w:color w:val="000000"/>
              </w:rPr>
            </w:pPr>
            <w:r w:rsidRPr="00281F5B">
              <w:rPr>
                <w:b/>
                <w:bCs/>
                <w:color w:val="000000"/>
                <w:szCs w:val="22"/>
              </w:rPr>
              <w:t>79 200 000 Ft</w:t>
            </w:r>
          </w:p>
        </w:tc>
      </w:tr>
    </w:tbl>
    <w:p w:rsidR="004439AF" w:rsidRPr="00281F5B" w:rsidRDefault="004439AF" w:rsidP="004439AF">
      <w:pPr>
        <w:spacing w:after="160" w:line="259" w:lineRule="auto"/>
        <w:jc w:val="both"/>
        <w:rPr>
          <w:rFonts w:eastAsiaTheme="minorHAnsi"/>
          <w:lang w:eastAsia="en-US"/>
        </w:rPr>
      </w:pPr>
    </w:p>
    <w:p w:rsidR="004439AF" w:rsidRPr="00281F5B" w:rsidRDefault="004439AF" w:rsidP="004439AF">
      <w:pPr>
        <w:spacing w:after="160" w:line="259" w:lineRule="auto"/>
        <w:jc w:val="both"/>
        <w:rPr>
          <w:rFonts w:eastAsiaTheme="minorHAnsi"/>
          <w:lang w:eastAsia="en-US"/>
        </w:rPr>
      </w:pPr>
      <w:r w:rsidRPr="00281F5B">
        <w:rPr>
          <w:rFonts w:eastAsiaTheme="minorHAnsi"/>
          <w:lang w:eastAsia="en-US"/>
        </w:rPr>
        <w:t>Tekintettel arra, hogy jelen előterjesztéssel elfogadni kívánt jogszabály módosítás lévén válik lehetővé a jogdíjköteles elektronikus könyvtári dokumentumok haszonkölcsönzése, így az ehhez kapcsolódó állam által nyújtandó pénzügyi vállalás kapcsán az alábbi adatokra támaszkodhatunk:</w:t>
      </w:r>
    </w:p>
    <w:p w:rsidR="004439AF" w:rsidRPr="00281F5B" w:rsidRDefault="004439AF" w:rsidP="004439AF">
      <w:pPr>
        <w:pStyle w:val="Listaszerbekezds"/>
        <w:numPr>
          <w:ilvl w:val="0"/>
          <w:numId w:val="25"/>
        </w:numPr>
        <w:spacing w:after="160" w:line="259" w:lineRule="auto"/>
        <w:jc w:val="both"/>
        <w:rPr>
          <w:rFonts w:ascii="Times New Roman" w:eastAsiaTheme="minorHAnsi" w:hAnsi="Times New Roman"/>
        </w:rPr>
      </w:pPr>
      <w:r w:rsidRPr="00281F5B">
        <w:rPr>
          <w:rFonts w:ascii="Times New Roman" w:eastAsiaTheme="minorHAnsi" w:hAnsi="Times New Roman"/>
          <w:sz w:val="24"/>
          <w:szCs w:val="24"/>
        </w:rPr>
        <w:t xml:space="preserve">az </w:t>
      </w:r>
      <w:r w:rsidRPr="00281F5B">
        <w:rPr>
          <w:rFonts w:ascii="Times New Roman" w:hAnsi="Times New Roman"/>
          <w:sz w:val="24"/>
          <w:szCs w:val="24"/>
        </w:rPr>
        <w:t>adatbázisokban történő keresés és az internetes távhasználati szokások változása;</w:t>
      </w:r>
    </w:p>
    <w:p w:rsidR="004439AF" w:rsidRPr="00281F5B" w:rsidRDefault="004439AF" w:rsidP="004439AF">
      <w:pPr>
        <w:pStyle w:val="Listaszerbekezds"/>
        <w:numPr>
          <w:ilvl w:val="0"/>
          <w:numId w:val="25"/>
        </w:numPr>
        <w:spacing w:after="160" w:line="259" w:lineRule="auto"/>
        <w:jc w:val="both"/>
        <w:rPr>
          <w:rFonts w:ascii="Times New Roman" w:eastAsiaTheme="minorHAnsi" w:hAnsi="Times New Roman"/>
        </w:rPr>
      </w:pPr>
      <w:r w:rsidRPr="00281F5B">
        <w:rPr>
          <w:rFonts w:ascii="Times New Roman" w:eastAsiaTheme="minorHAnsi" w:hAnsi="Times New Roman"/>
          <w:sz w:val="24"/>
          <w:szCs w:val="24"/>
        </w:rPr>
        <w:t>a korábbi években felmért e-könyv kölcsönzési hajlandóság;</w:t>
      </w:r>
    </w:p>
    <w:p w:rsidR="004439AF" w:rsidRPr="00281F5B" w:rsidRDefault="004439AF" w:rsidP="004439AF">
      <w:pPr>
        <w:pStyle w:val="Listaszerbekezds"/>
        <w:numPr>
          <w:ilvl w:val="0"/>
          <w:numId w:val="25"/>
        </w:numPr>
        <w:spacing w:after="160" w:line="259" w:lineRule="auto"/>
        <w:jc w:val="both"/>
        <w:rPr>
          <w:rFonts w:ascii="Times New Roman" w:eastAsiaTheme="minorHAnsi" w:hAnsi="Times New Roman"/>
        </w:rPr>
      </w:pPr>
      <w:r w:rsidRPr="00281F5B">
        <w:rPr>
          <w:rFonts w:ascii="Times New Roman" w:eastAsiaTheme="minorHAnsi" w:hAnsi="Times New Roman"/>
          <w:sz w:val="24"/>
          <w:szCs w:val="24"/>
        </w:rPr>
        <w:t>az e-kölcsönzést működtető könyvtár éves forgalmi adatai;</w:t>
      </w:r>
    </w:p>
    <w:p w:rsidR="004439AF" w:rsidRPr="00281F5B" w:rsidRDefault="004439AF" w:rsidP="004439AF">
      <w:pPr>
        <w:pStyle w:val="Listaszerbekezds"/>
        <w:numPr>
          <w:ilvl w:val="0"/>
          <w:numId w:val="25"/>
        </w:numPr>
        <w:spacing w:after="160" w:line="259" w:lineRule="auto"/>
        <w:jc w:val="both"/>
        <w:rPr>
          <w:rFonts w:ascii="Times New Roman" w:eastAsiaTheme="minorHAnsi" w:hAnsi="Times New Roman"/>
        </w:rPr>
      </w:pPr>
      <w:r w:rsidRPr="00281F5B">
        <w:rPr>
          <w:rFonts w:ascii="Times New Roman" w:eastAsiaTheme="minorHAnsi" w:hAnsi="Times New Roman"/>
          <w:sz w:val="24"/>
          <w:szCs w:val="24"/>
        </w:rPr>
        <w:t>valamint a hazai e-könyvkiadással kapcsolatos adatok.</w:t>
      </w:r>
    </w:p>
    <w:p w:rsidR="00A12EFF" w:rsidRPr="00281F5B" w:rsidRDefault="004439AF" w:rsidP="00CA2959">
      <w:pPr>
        <w:spacing w:after="160" w:line="259" w:lineRule="auto"/>
        <w:jc w:val="both"/>
      </w:pPr>
      <w:r w:rsidRPr="00281F5B">
        <w:rPr>
          <w:rFonts w:eastAsiaTheme="minorHAnsi"/>
        </w:rPr>
        <w:t>Ezek alapján becsülhetjük meg az igényeket és a szükséges forrásokat.</w:t>
      </w:r>
    </w:p>
    <w:p w:rsidR="004439AF" w:rsidRPr="00281F5B" w:rsidRDefault="004439AF" w:rsidP="004439AF">
      <w:pPr>
        <w:pStyle w:val="Listaszerbekezds"/>
        <w:spacing w:after="160" w:line="259" w:lineRule="auto"/>
        <w:jc w:val="both"/>
        <w:rPr>
          <w:rFonts w:ascii="Times New Roman" w:hAnsi="Times New Roman"/>
          <w:b/>
        </w:rPr>
      </w:pPr>
      <w:r w:rsidRPr="00281F5B">
        <w:rPr>
          <w:rFonts w:ascii="Times New Roman" w:hAnsi="Times New Roman"/>
          <w:b/>
          <w:sz w:val="24"/>
          <w:szCs w:val="24"/>
        </w:rPr>
        <w:t>A könyvtárak távhasználati adatainak növekedése az elmúlt években</w:t>
      </w:r>
    </w:p>
    <w:p w:rsidR="004439AF" w:rsidRPr="00281F5B" w:rsidRDefault="004439AF" w:rsidP="004439AF">
      <w:pPr>
        <w:spacing w:after="160" w:line="259" w:lineRule="auto"/>
        <w:jc w:val="center"/>
        <w:rPr>
          <w:rFonts w:eastAsia="Calibri"/>
          <w:lang w:eastAsia="en-US"/>
        </w:rPr>
      </w:pPr>
      <w:r w:rsidRPr="00281F5B">
        <w:rPr>
          <w:rFonts w:eastAsiaTheme="minorHAnsi"/>
          <w:noProof/>
          <w:szCs w:val="22"/>
        </w:rPr>
        <w:drawing>
          <wp:inline distT="0" distB="0" distL="0" distR="0">
            <wp:extent cx="4572000" cy="2743200"/>
            <wp:effectExtent l="0" t="0" r="19050" b="19050"/>
            <wp:docPr id="6" name="Diagra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439AF" w:rsidRPr="00281F5B" w:rsidRDefault="004439AF" w:rsidP="004439AF">
      <w:pPr>
        <w:spacing w:after="160" w:line="259" w:lineRule="auto"/>
        <w:rPr>
          <w:rFonts w:eastAsia="Calibri"/>
          <w:sz w:val="20"/>
          <w:szCs w:val="20"/>
          <w:lang w:eastAsia="en-US"/>
        </w:rPr>
      </w:pPr>
      <w:r w:rsidRPr="00281F5B">
        <w:rPr>
          <w:rFonts w:eastAsia="Calibri"/>
          <w:sz w:val="20"/>
          <w:szCs w:val="20"/>
          <w:lang w:eastAsia="en-US"/>
        </w:rPr>
        <w:t xml:space="preserve">                          *A hazai könyvtárak távhasználati mutatói a Kulturális Statisztika alapján</w:t>
      </w:r>
    </w:p>
    <w:p w:rsidR="004439AF" w:rsidRPr="00281F5B" w:rsidRDefault="004439AF" w:rsidP="00AE6E29">
      <w:pPr>
        <w:pStyle w:val="Listaszerbekezds"/>
        <w:spacing w:after="160" w:line="259" w:lineRule="auto"/>
        <w:jc w:val="center"/>
        <w:rPr>
          <w:rFonts w:ascii="Times New Roman" w:hAnsi="Times New Roman"/>
          <w:b/>
          <w:sz w:val="24"/>
          <w:szCs w:val="24"/>
        </w:rPr>
      </w:pPr>
      <w:r w:rsidRPr="00281F5B">
        <w:rPr>
          <w:rFonts w:ascii="Times New Roman" w:hAnsi="Times New Roman"/>
          <w:b/>
          <w:sz w:val="24"/>
          <w:szCs w:val="24"/>
        </w:rPr>
        <w:t>Az e-könyvek kölcsönzésére vonatkozó felmérések</w:t>
      </w:r>
    </w:p>
    <w:p w:rsidR="004439AF" w:rsidRPr="00281F5B" w:rsidRDefault="004439AF" w:rsidP="00AE6E29">
      <w:pPr>
        <w:spacing w:after="160"/>
        <w:jc w:val="both"/>
        <w:rPr>
          <w:rFonts w:eastAsia="Calibri"/>
          <w:lang w:eastAsia="en-US"/>
        </w:rPr>
      </w:pPr>
      <w:r w:rsidRPr="00281F5B">
        <w:rPr>
          <w:rFonts w:eastAsia="Calibri"/>
          <w:lang w:eastAsia="en-US"/>
        </w:rPr>
        <w:t xml:space="preserve">Az e-könyvek kölcsönzésével kapcsolatban a </w:t>
      </w:r>
      <w:r w:rsidRPr="00281F5B">
        <w:rPr>
          <w:rFonts w:eastAsia="Calibri"/>
          <w:b/>
          <w:lang w:eastAsia="en-US"/>
        </w:rPr>
        <w:t>Fővárosi Szabó Ervin Könyvtár</w:t>
      </w:r>
      <w:r w:rsidRPr="00281F5B">
        <w:rPr>
          <w:rFonts w:eastAsia="Calibri"/>
          <w:lang w:eastAsia="en-US"/>
        </w:rPr>
        <w:t xml:space="preserve"> 2012-ben közzétett felmérése alapján megállapítható, hogy van igény az e-könyvek kölcsönzésére a szép- és szakirodalom terén egyaránt. Sokan könyvolvasó </w:t>
      </w:r>
      <w:r w:rsidRPr="00281F5B">
        <w:rPr>
          <w:rFonts w:eastAsia="Calibri"/>
          <w:b/>
          <w:lang w:eastAsia="en-US"/>
        </w:rPr>
        <w:t>eszközök kölcsönzését is igényelnék</w:t>
      </w:r>
      <w:r w:rsidRPr="00281F5B">
        <w:rPr>
          <w:rFonts w:eastAsia="Calibri"/>
          <w:lang w:eastAsia="en-US"/>
        </w:rPr>
        <w:t>. Ezekre már van is példa a nyíregyházi Móricz Zsigmond Megyei és Városi Könyvtárban, valamint a Debreceni Egyetem Egyetemi és Nemzeti Könyvtárban.</w:t>
      </w:r>
    </w:p>
    <w:p w:rsidR="004439AF" w:rsidRPr="00281F5B" w:rsidRDefault="004439AF" w:rsidP="00AE6E29">
      <w:pPr>
        <w:spacing w:after="160"/>
        <w:jc w:val="both"/>
        <w:rPr>
          <w:rFonts w:eastAsia="Calibri"/>
          <w:lang w:eastAsia="en-US"/>
        </w:rPr>
      </w:pPr>
      <w:r w:rsidRPr="00281F5B">
        <w:rPr>
          <w:rFonts w:eastAsia="Calibri"/>
          <w:lang w:eastAsia="en-US"/>
        </w:rPr>
        <w:t>Az</w:t>
      </w:r>
      <w:r w:rsidR="00A12EFF" w:rsidRPr="00281F5B">
        <w:rPr>
          <w:rFonts w:eastAsia="Calibri"/>
          <w:lang w:eastAsia="en-US"/>
        </w:rPr>
        <w:t xml:space="preserve"> OSZK</w:t>
      </w:r>
      <w:r w:rsidRPr="00281F5B">
        <w:rPr>
          <w:rFonts w:eastAsia="Calibri"/>
          <w:lang w:eastAsia="en-US"/>
        </w:rPr>
        <w:t xml:space="preserve"> 2014-ben a könyvtárakban végzett közvélemény-kutatása alapján az olvasók kétharmada szívesen kölcsönözne akár térítés mellett is elektronikus dokumentumot a könyvtárból. </w:t>
      </w:r>
      <w:r w:rsidRPr="00281F5B">
        <w:rPr>
          <w:rFonts w:eastAsia="Calibri"/>
          <w:b/>
          <w:lang w:eastAsia="en-US"/>
        </w:rPr>
        <w:t>Többnyire az e-könyvekre, e-folyóiratokra és hangzóanyagokra van az olvasóknak igényük.</w:t>
      </w:r>
      <w:r w:rsidRPr="00281F5B">
        <w:rPr>
          <w:rFonts w:eastAsia="Calibri"/>
          <w:lang w:eastAsia="en-US"/>
        </w:rPr>
        <w:t xml:space="preserve"> Az OSZK-ban az online kölcsönzési szolgáltatás azonban technikai okok miatt nem indult be teljes körűen, a szerzői jogvédett műveket csak a könyvtár épületében lévő gépeken lehet megtekinteni. A szerzői jogi védelem alatt nem álló, digitalizált művek azonban a szolgáltatás honlapjáról ingyenesen letölthetőek.</w:t>
      </w:r>
    </w:p>
    <w:p w:rsidR="004439AF" w:rsidRPr="00281F5B" w:rsidRDefault="004439AF" w:rsidP="00AE6E29">
      <w:pPr>
        <w:spacing w:after="160"/>
        <w:jc w:val="both"/>
        <w:rPr>
          <w:rFonts w:eastAsia="Calibri"/>
          <w:lang w:eastAsia="en-US"/>
        </w:rPr>
      </w:pPr>
      <w:r w:rsidRPr="00281F5B">
        <w:rPr>
          <w:rFonts w:eastAsia="Calibri"/>
          <w:lang w:eastAsia="en-US"/>
        </w:rPr>
        <w:t xml:space="preserve">A </w:t>
      </w:r>
      <w:r w:rsidRPr="00281F5B">
        <w:rPr>
          <w:rFonts w:eastAsia="Calibri"/>
          <w:b/>
          <w:lang w:eastAsia="en-US"/>
        </w:rPr>
        <w:t>Szegedi Tudományegyetem Klebelsberg Könyvtára</w:t>
      </w:r>
      <w:r w:rsidRPr="00281F5B">
        <w:rPr>
          <w:rFonts w:eastAsia="Calibri"/>
          <w:lang w:eastAsia="en-US"/>
        </w:rPr>
        <w:t xml:space="preserve"> által végzett felmérés alapján az olvasók egyharmada dokumentumtípustól függően választja az elektronikus formát. A folyóiratok terén már jelentősebb az online kiadás és felhasználás is. A hozzáféréshez az egyszerűen letölthető formát az olvasók 63%-a használná, 37%-uk pedig segédprogram telepítése mellett is használná az e-dokumentumokat. </w:t>
      </w:r>
    </w:p>
    <w:p w:rsidR="004439AF" w:rsidRPr="00281F5B" w:rsidRDefault="004439AF" w:rsidP="00AE6E29">
      <w:pPr>
        <w:spacing w:after="160"/>
        <w:jc w:val="both"/>
        <w:rPr>
          <w:color w:val="000000"/>
          <w:shd w:val="clear" w:color="auto" w:fill="FFFFFF"/>
        </w:rPr>
      </w:pPr>
      <w:r w:rsidRPr="00281F5B">
        <w:rPr>
          <w:color w:val="000000"/>
          <w:shd w:val="clear" w:color="auto" w:fill="FFFFFF"/>
        </w:rPr>
        <w:t xml:space="preserve">A </w:t>
      </w:r>
      <w:r w:rsidRPr="00281F5B">
        <w:rPr>
          <w:b/>
          <w:color w:val="000000"/>
          <w:shd w:val="clear" w:color="auto" w:fill="FFFFFF"/>
        </w:rPr>
        <w:t>TÁRKI</w:t>
      </w:r>
      <w:r w:rsidRPr="00281F5B">
        <w:rPr>
          <w:color w:val="000000"/>
          <w:shd w:val="clear" w:color="auto" w:fill="FFFFFF"/>
        </w:rPr>
        <w:t xml:space="preserve"> 2014-ben a Könyvfesztivál alatt készített felmérést, amelyben a magyarok e-könyvolvasási szokásait kutatták. A kérdésekre válaszolva </w:t>
      </w:r>
      <w:r w:rsidRPr="00281F5B">
        <w:rPr>
          <w:b/>
          <w:color w:val="000000"/>
          <w:shd w:val="clear" w:color="auto" w:fill="FFFFFF"/>
        </w:rPr>
        <w:t>az olvasók</w:t>
      </w:r>
      <w:r w:rsidRPr="00281F5B">
        <w:rPr>
          <w:color w:val="000000"/>
          <w:shd w:val="clear" w:color="auto" w:fill="FFFFFF"/>
        </w:rPr>
        <w:t xml:space="preserve"> </w:t>
      </w:r>
      <w:r w:rsidRPr="00281F5B">
        <w:rPr>
          <w:b/>
          <w:color w:val="000000"/>
          <w:shd w:val="clear" w:color="auto" w:fill="FFFFFF"/>
        </w:rPr>
        <w:t>egyharmada jelezte, hogy nem jut hozzá a könyvhöz digitálisan, amit szeretne elolvasni, mert az csak nyomtatott formában jelenik meg</w:t>
      </w:r>
      <w:r w:rsidRPr="00281F5B">
        <w:rPr>
          <w:color w:val="000000"/>
          <w:shd w:val="clear" w:color="auto" w:fill="FFFFFF"/>
        </w:rPr>
        <w:t>. </w:t>
      </w:r>
      <w:r w:rsidRPr="00281F5B">
        <w:rPr>
          <w:rFonts w:eastAsia="Calibri"/>
          <w:lang w:eastAsia="en-US"/>
        </w:rPr>
        <w:t xml:space="preserve"> </w:t>
      </w:r>
      <w:proofErr w:type="gramStart"/>
      <w:r w:rsidRPr="00281F5B">
        <w:rPr>
          <w:color w:val="000000"/>
          <w:shd w:val="clear" w:color="auto" w:fill="FFFFFF"/>
        </w:rPr>
        <w:t>A</w:t>
      </w:r>
      <w:proofErr w:type="gramEnd"/>
      <w:r w:rsidRPr="00281F5B">
        <w:rPr>
          <w:color w:val="000000"/>
          <w:shd w:val="clear" w:color="auto" w:fill="FFFFFF"/>
        </w:rPr>
        <w:t xml:space="preserve"> felmérésből kiderül, hogy a válaszadók egyharmadát egyáltalán nem zavarja, hogy legálisan vagy illegálisan szerez be egy tartalmat, szemben azzal a 30 %-kal, akik mindig nagyon figyelnek, hogy legális forrásból töltsenek le. A válaszadók 43 %-</w:t>
      </w:r>
      <w:proofErr w:type="gramStart"/>
      <w:r w:rsidRPr="00281F5B">
        <w:rPr>
          <w:color w:val="000000"/>
          <w:shd w:val="clear" w:color="auto" w:fill="FFFFFF"/>
        </w:rPr>
        <w:t>a</w:t>
      </w:r>
      <w:proofErr w:type="gramEnd"/>
      <w:r w:rsidRPr="00281F5B">
        <w:rPr>
          <w:color w:val="000000"/>
          <w:shd w:val="clear" w:color="auto" w:fill="FFFFFF"/>
        </w:rPr>
        <w:t xml:space="preserve"> igyekszik legálisan e-könyveket beszerezni, de ha ott nem talál meg valamilyen könyvet, akkor az illegális letöltő oldalakhoz fordul.</w:t>
      </w:r>
    </w:p>
    <w:p w:rsidR="004439AF" w:rsidRPr="00281F5B" w:rsidRDefault="004439AF" w:rsidP="00AE6E29">
      <w:pPr>
        <w:spacing w:after="160"/>
        <w:jc w:val="both"/>
        <w:rPr>
          <w:color w:val="000000"/>
          <w:shd w:val="clear" w:color="auto" w:fill="FFFFFF"/>
        </w:rPr>
      </w:pPr>
      <w:r w:rsidRPr="00281F5B">
        <w:rPr>
          <w:color w:val="000000"/>
          <w:shd w:val="clear" w:color="auto" w:fill="FFFFFF"/>
        </w:rPr>
        <w:t>Éppen ezért a jogi háttér tisztázása prioritást élvez az infrastruktúra biztosítása mellett az e-könyvek kölcsönzésének széleskörű elterjedésének érdekében.</w:t>
      </w:r>
    </w:p>
    <w:p w:rsidR="004439AF" w:rsidRPr="00281F5B" w:rsidRDefault="004439AF" w:rsidP="00AE6E29">
      <w:pPr>
        <w:spacing w:after="160"/>
        <w:jc w:val="center"/>
        <w:rPr>
          <w:b/>
          <w:color w:val="000000"/>
          <w:shd w:val="clear" w:color="auto" w:fill="FFFFFF"/>
        </w:rPr>
      </w:pPr>
      <w:r w:rsidRPr="00281F5B">
        <w:rPr>
          <w:b/>
          <w:color w:val="000000"/>
          <w:shd w:val="clear" w:color="auto" w:fill="FFFFFF"/>
        </w:rPr>
        <w:t>Elektronikus könyvtári dokumentumok kölcsönzési adatai</w:t>
      </w:r>
    </w:p>
    <w:p w:rsidR="004439AF" w:rsidRPr="00281F5B" w:rsidRDefault="004439AF" w:rsidP="00AE6E29">
      <w:pPr>
        <w:spacing w:after="160"/>
        <w:jc w:val="both"/>
        <w:rPr>
          <w:rFonts w:eastAsia="Calibri"/>
          <w:lang w:eastAsia="en-US"/>
        </w:rPr>
      </w:pPr>
      <w:r w:rsidRPr="00281F5B">
        <w:rPr>
          <w:rFonts w:eastAsia="Calibri"/>
          <w:lang w:eastAsia="en-US"/>
        </w:rPr>
        <w:t xml:space="preserve">A könyvtárakban már elérhető e-könyvek kölcsönzése zárt hálózaton keresztül többek között az EBSCO </w:t>
      </w:r>
      <w:proofErr w:type="spellStart"/>
      <w:r w:rsidRPr="00281F5B">
        <w:rPr>
          <w:rFonts w:eastAsia="Calibri"/>
          <w:lang w:eastAsia="en-US"/>
        </w:rPr>
        <w:t>Academic</w:t>
      </w:r>
      <w:proofErr w:type="spellEnd"/>
      <w:r w:rsidRPr="00281F5B">
        <w:rPr>
          <w:rFonts w:eastAsia="Calibri"/>
          <w:lang w:eastAsia="en-US"/>
        </w:rPr>
        <w:t xml:space="preserve"> E-book World Wide </w:t>
      </w:r>
      <w:proofErr w:type="spellStart"/>
      <w:r w:rsidRPr="00281F5B">
        <w:rPr>
          <w:rFonts w:eastAsia="Calibri"/>
          <w:lang w:eastAsia="en-US"/>
        </w:rPr>
        <w:t>Collection</w:t>
      </w:r>
      <w:proofErr w:type="spellEnd"/>
      <w:r w:rsidRPr="00281F5B">
        <w:rPr>
          <w:rFonts w:eastAsia="Calibri"/>
          <w:lang w:eastAsia="en-US"/>
        </w:rPr>
        <w:t xml:space="preserve">, Akadémiai Kiadó Elektronikus Szótárai, </w:t>
      </w:r>
      <w:proofErr w:type="spellStart"/>
      <w:r w:rsidRPr="00281F5B">
        <w:rPr>
          <w:rFonts w:eastAsia="Calibri"/>
          <w:lang w:eastAsia="en-US"/>
        </w:rPr>
        <w:t>Arcanum</w:t>
      </w:r>
      <w:proofErr w:type="spellEnd"/>
      <w:r w:rsidRPr="00281F5B">
        <w:rPr>
          <w:rFonts w:eastAsia="Calibri"/>
          <w:lang w:eastAsia="en-US"/>
        </w:rPr>
        <w:t xml:space="preserve"> Digitális Tudománytár segítségével. Az e-könyvek az egyetem hálózatán elérhetőek a kölcsönzési idő alatt, a határidő lejárta után azonban a dokumentum elérése megszűnik. </w:t>
      </w:r>
    </w:p>
    <w:p w:rsidR="004439AF" w:rsidRPr="00281F5B" w:rsidRDefault="004439AF" w:rsidP="004439AF">
      <w:pPr>
        <w:spacing w:after="160" w:line="259" w:lineRule="auto"/>
        <w:jc w:val="center"/>
        <w:rPr>
          <w:color w:val="000000"/>
          <w:shd w:val="clear" w:color="auto" w:fill="FFFFFF"/>
        </w:rPr>
      </w:pPr>
      <w:r w:rsidRPr="00281F5B">
        <w:rPr>
          <w:noProof/>
        </w:rPr>
        <w:drawing>
          <wp:inline distT="0" distB="0" distL="0" distR="0">
            <wp:extent cx="4572000" cy="2743200"/>
            <wp:effectExtent l="0" t="0" r="19050" b="19050"/>
            <wp:docPr id="7" name="Diagram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439AF" w:rsidRPr="00281F5B" w:rsidRDefault="004439AF" w:rsidP="004439AF">
      <w:pPr>
        <w:spacing w:after="160" w:line="259" w:lineRule="auto"/>
        <w:jc w:val="center"/>
        <w:rPr>
          <w:color w:val="000000"/>
          <w:sz w:val="20"/>
          <w:szCs w:val="20"/>
          <w:shd w:val="clear" w:color="auto" w:fill="FFFFFF"/>
        </w:rPr>
      </w:pPr>
      <w:r w:rsidRPr="00281F5B">
        <w:rPr>
          <w:color w:val="000000"/>
          <w:sz w:val="20"/>
          <w:szCs w:val="20"/>
          <w:shd w:val="clear" w:color="auto" w:fill="FFFFFF"/>
        </w:rPr>
        <w:t>A Szegedi Tudományegyetem Klebelsberg Könyvtár kölcsönzési adatai</w:t>
      </w:r>
    </w:p>
    <w:p w:rsidR="004439AF" w:rsidRPr="00281F5B" w:rsidRDefault="004439AF" w:rsidP="00AE6E29">
      <w:pPr>
        <w:spacing w:after="160"/>
        <w:rPr>
          <w:color w:val="000000"/>
          <w:sz w:val="20"/>
          <w:szCs w:val="20"/>
          <w:shd w:val="clear" w:color="auto" w:fill="FFFFFF"/>
        </w:rPr>
      </w:pPr>
      <w:r w:rsidRPr="00281F5B">
        <w:rPr>
          <w:rFonts w:eastAsia="Calibri"/>
          <w:lang w:eastAsia="en-US"/>
        </w:rPr>
        <w:t>Évente 60-80 ezer e-könyvet kölcsönöznek a szegedi egyetemi könyvtárban, amely 2014-ben 24%-ot, 2015-ben 23%-ot, 2016-ban 36%-ot, 2017-ben már a kölcsönzések 40%-át tették ki.</w:t>
      </w:r>
    </w:p>
    <w:p w:rsidR="004439AF" w:rsidRPr="00281F5B" w:rsidRDefault="004439AF" w:rsidP="00AE6E29">
      <w:pPr>
        <w:pStyle w:val="Listaszerbekezds"/>
        <w:spacing w:after="160" w:line="240" w:lineRule="auto"/>
        <w:jc w:val="center"/>
        <w:rPr>
          <w:rFonts w:ascii="Times New Roman" w:hAnsi="Times New Roman"/>
          <w:b/>
          <w:color w:val="000000"/>
          <w:sz w:val="24"/>
          <w:szCs w:val="24"/>
          <w:shd w:val="clear" w:color="auto" w:fill="FFFFFF"/>
        </w:rPr>
      </w:pPr>
      <w:r w:rsidRPr="00281F5B">
        <w:rPr>
          <w:rFonts w:ascii="Times New Roman" w:hAnsi="Times New Roman"/>
          <w:b/>
          <w:color w:val="000000"/>
          <w:sz w:val="24"/>
          <w:szCs w:val="24"/>
          <w:shd w:val="clear" w:color="auto" w:fill="FFFFFF"/>
        </w:rPr>
        <w:t>Az e-könyvkiadás hazai adatai</w:t>
      </w:r>
    </w:p>
    <w:p w:rsidR="004439AF" w:rsidRPr="00281F5B" w:rsidRDefault="004439AF" w:rsidP="00AE6E29">
      <w:pPr>
        <w:spacing w:after="160"/>
        <w:jc w:val="both"/>
        <w:rPr>
          <w:color w:val="000000"/>
          <w:shd w:val="clear" w:color="auto" w:fill="FFFFFF"/>
        </w:rPr>
      </w:pPr>
      <w:r w:rsidRPr="00281F5B">
        <w:rPr>
          <w:color w:val="000000"/>
          <w:shd w:val="clear" w:color="auto" w:fill="FFFFFF"/>
        </w:rPr>
        <w:t xml:space="preserve">A Magyar Könyvkiadók és Könyvterjesztők Egyesülése éves statisztikát készít a kiadók bevételi adatai alapján. Míg a hagyományos, nyomtatott könyvek éves bevétele 52 milliárd forint körül van évek óta, addig az alábbi ábrán jól látható, hogy az e-könyvek piaca megduplázódott az elmúlt 4 év alatt. Ugyanakkor az e-könyvekből származó bevételek még messze nem érik el hagyományos könyvekből származó bevételeket. Ennek két oka van: </w:t>
      </w:r>
    </w:p>
    <w:p w:rsidR="004439AF" w:rsidRPr="00281F5B" w:rsidRDefault="004439AF" w:rsidP="00AE6E29">
      <w:pPr>
        <w:pStyle w:val="Listaszerbekezds"/>
        <w:numPr>
          <w:ilvl w:val="0"/>
          <w:numId w:val="36"/>
        </w:numPr>
        <w:spacing w:after="160" w:line="240" w:lineRule="auto"/>
        <w:jc w:val="both"/>
        <w:rPr>
          <w:rFonts w:ascii="Times New Roman" w:hAnsi="Times New Roman"/>
          <w:color w:val="000000"/>
          <w:sz w:val="24"/>
          <w:szCs w:val="24"/>
          <w:shd w:val="clear" w:color="auto" w:fill="FFFFFF"/>
        </w:rPr>
      </w:pPr>
      <w:r w:rsidRPr="00281F5B">
        <w:rPr>
          <w:rFonts w:ascii="Times New Roman" w:hAnsi="Times New Roman"/>
          <w:color w:val="000000"/>
          <w:sz w:val="24"/>
          <w:szCs w:val="24"/>
          <w:shd w:val="clear" w:color="auto" w:fill="FFFFFF"/>
        </w:rPr>
        <w:t>az e-könyvek feleannyiba kerülnek, mint a nyomtatottak;</w:t>
      </w:r>
    </w:p>
    <w:p w:rsidR="004439AF" w:rsidRPr="00281F5B" w:rsidRDefault="004439AF" w:rsidP="00AE6E29">
      <w:pPr>
        <w:pStyle w:val="Listaszerbekezds"/>
        <w:numPr>
          <w:ilvl w:val="0"/>
          <w:numId w:val="36"/>
        </w:numPr>
        <w:spacing w:after="160" w:line="240" w:lineRule="auto"/>
        <w:jc w:val="both"/>
        <w:rPr>
          <w:rFonts w:ascii="Times New Roman" w:hAnsi="Times New Roman"/>
          <w:color w:val="000000"/>
          <w:sz w:val="24"/>
          <w:szCs w:val="24"/>
          <w:shd w:val="clear" w:color="auto" w:fill="FFFFFF"/>
        </w:rPr>
      </w:pPr>
      <w:r w:rsidRPr="00281F5B">
        <w:rPr>
          <w:rFonts w:ascii="Times New Roman" w:hAnsi="Times New Roman"/>
          <w:color w:val="000000"/>
          <w:sz w:val="24"/>
          <w:szCs w:val="24"/>
          <w:shd w:val="clear" w:color="auto" w:fill="FFFFFF"/>
        </w:rPr>
        <w:t>másrészt – a növekvő igények ellenére - jóval kevesebb könyvet adnak ki elektronikusan, mint papíralapon.</w:t>
      </w:r>
    </w:p>
    <w:p w:rsidR="004439AF" w:rsidRPr="00281F5B" w:rsidRDefault="004439AF" w:rsidP="004439AF">
      <w:pPr>
        <w:spacing w:after="160" w:line="259" w:lineRule="auto"/>
        <w:jc w:val="center"/>
        <w:rPr>
          <w:color w:val="000000"/>
          <w:shd w:val="clear" w:color="auto" w:fill="FFFFFF"/>
        </w:rPr>
      </w:pPr>
      <w:r w:rsidRPr="00281F5B">
        <w:rPr>
          <w:noProof/>
        </w:rPr>
        <w:drawing>
          <wp:inline distT="0" distB="0" distL="0" distR="0">
            <wp:extent cx="4572000" cy="2743200"/>
            <wp:effectExtent l="0" t="0" r="19050" b="19050"/>
            <wp:docPr id="8" name="Diagram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439AF" w:rsidRPr="00281F5B" w:rsidRDefault="004439AF" w:rsidP="004439AF">
      <w:pPr>
        <w:spacing w:after="160" w:line="259" w:lineRule="auto"/>
        <w:jc w:val="center"/>
        <w:rPr>
          <w:rFonts w:eastAsia="Calibri"/>
          <w:sz w:val="20"/>
          <w:szCs w:val="20"/>
          <w:lang w:eastAsia="en-US"/>
        </w:rPr>
      </w:pPr>
      <w:r w:rsidRPr="00281F5B">
        <w:rPr>
          <w:rFonts w:eastAsia="Calibri"/>
          <w:sz w:val="20"/>
          <w:szCs w:val="20"/>
          <w:lang w:eastAsia="en-US"/>
        </w:rPr>
        <w:t xml:space="preserve">A </w:t>
      </w:r>
      <w:r w:rsidRPr="00281F5B">
        <w:rPr>
          <w:color w:val="000000"/>
          <w:sz w:val="20"/>
          <w:szCs w:val="20"/>
          <w:shd w:val="clear" w:color="auto" w:fill="FFFFFF"/>
        </w:rPr>
        <w:t>Magyar Könyvkiadók és Könyvterjesztők Egyesülése adatai alapján</w:t>
      </w:r>
    </w:p>
    <w:p w:rsidR="004439AF" w:rsidRPr="00281F5B" w:rsidRDefault="004439AF" w:rsidP="004439AF">
      <w:pPr>
        <w:spacing w:after="160" w:line="259" w:lineRule="auto"/>
        <w:jc w:val="both"/>
        <w:rPr>
          <w:color w:val="000000"/>
          <w:shd w:val="clear" w:color="auto" w:fill="FFFFFF"/>
        </w:rPr>
      </w:pPr>
      <w:r w:rsidRPr="00281F5B">
        <w:rPr>
          <w:color w:val="000000"/>
          <w:shd w:val="clear" w:color="auto" w:fill="FFFFFF"/>
        </w:rPr>
        <w:t xml:space="preserve">Mivel hazánkban az e-könyvek kiadása jóval elmarad a hagyományos könyvek példányszámától, az olvasók – a szolgáltatás széleskörű bevezetése után – </w:t>
      </w:r>
      <w:r w:rsidRPr="00281F5B">
        <w:rPr>
          <w:b/>
          <w:color w:val="000000"/>
          <w:shd w:val="clear" w:color="auto" w:fill="FFFFFF"/>
        </w:rPr>
        <w:t>a megjelent e-könyvek mellett a</w:t>
      </w:r>
      <w:r w:rsidRPr="00281F5B">
        <w:rPr>
          <w:color w:val="000000"/>
          <w:shd w:val="clear" w:color="auto" w:fill="FFFFFF"/>
        </w:rPr>
        <w:t xml:space="preserve"> </w:t>
      </w:r>
      <w:r w:rsidRPr="00281F5B">
        <w:rPr>
          <w:b/>
          <w:color w:val="000000"/>
          <w:shd w:val="clear" w:color="auto" w:fill="FFFFFF"/>
        </w:rPr>
        <w:t>digitálisan ki nem adott könyveket is lehetne a könyvtáraktól jó minőségben e-könyvként kölcsönözni.</w:t>
      </w:r>
      <w:r w:rsidRPr="00281F5B">
        <w:rPr>
          <w:color w:val="000000"/>
          <w:shd w:val="clear" w:color="auto" w:fill="FFFFFF"/>
        </w:rPr>
        <w:t xml:space="preserve">  Ezzel a jelenlegi távhasználati és kölcsönzési adatok jelentősen bővülnének. </w:t>
      </w:r>
    </w:p>
    <w:p w:rsidR="004439AF" w:rsidRPr="00281F5B" w:rsidRDefault="004439AF" w:rsidP="004439AF">
      <w:pPr>
        <w:spacing w:after="160" w:line="259" w:lineRule="auto"/>
        <w:jc w:val="both"/>
        <w:rPr>
          <w:rFonts w:eastAsia="Calibri"/>
          <w:b/>
          <w:lang w:eastAsia="en-US"/>
        </w:rPr>
      </w:pPr>
      <w:r w:rsidRPr="00281F5B">
        <w:rPr>
          <w:rFonts w:eastAsia="Calibri"/>
          <w:b/>
          <w:lang w:eastAsia="en-US"/>
        </w:rPr>
        <w:t>Összefoglalás</w:t>
      </w:r>
    </w:p>
    <w:p w:rsidR="004439AF" w:rsidRPr="00281F5B" w:rsidRDefault="004439AF" w:rsidP="004439AF">
      <w:pPr>
        <w:spacing w:after="160" w:line="259" w:lineRule="auto"/>
        <w:jc w:val="both"/>
        <w:rPr>
          <w:rFonts w:eastAsia="Calibri"/>
          <w:lang w:eastAsia="en-US"/>
        </w:rPr>
      </w:pPr>
      <w:r w:rsidRPr="00281F5B">
        <w:rPr>
          <w:rFonts w:eastAsia="Calibri"/>
          <w:lang w:eastAsia="en-US"/>
        </w:rPr>
        <w:t xml:space="preserve">A fenti adatok mindegyike együttesen igazolja, hogy </w:t>
      </w:r>
      <w:r w:rsidRPr="00281F5B">
        <w:rPr>
          <w:rFonts w:eastAsia="Calibri"/>
          <w:b/>
          <w:lang w:eastAsia="en-US"/>
        </w:rPr>
        <w:t>az e-könyvek iránti igények folyamatosan növekednek</w:t>
      </w:r>
      <w:r w:rsidRPr="00281F5B">
        <w:rPr>
          <w:rFonts w:eastAsia="Calibri"/>
          <w:lang w:eastAsia="en-US"/>
        </w:rPr>
        <w:t xml:space="preserve">, ezért az e-könyvek haszonkölcsönzés jogi, infrastrukturális és financiális hátterének biztosítása kiemelten fontos feladat. </w:t>
      </w:r>
    </w:p>
    <w:p w:rsidR="004439AF" w:rsidRPr="00281F5B" w:rsidRDefault="004439AF" w:rsidP="004439AF">
      <w:pPr>
        <w:spacing w:after="160" w:line="259" w:lineRule="auto"/>
        <w:jc w:val="both"/>
        <w:rPr>
          <w:rFonts w:eastAsia="Calibri"/>
          <w:lang w:eastAsia="en-US"/>
        </w:rPr>
      </w:pPr>
      <w:r w:rsidRPr="00281F5B">
        <w:rPr>
          <w:rFonts w:eastAsia="Calibri"/>
          <w:lang w:eastAsia="en-US"/>
        </w:rPr>
        <w:t xml:space="preserve">Figyelembe véve ugyanakkor, hogy az elektronikus haszonkölcsönzés nem haladhatja meg a rendelkezésre álló nyomtatott művek példányszámát, a jogdíj összege az első évben a javasolt </w:t>
      </w:r>
      <w:r w:rsidRPr="00281F5B">
        <w:rPr>
          <w:rFonts w:eastAsia="Calibri"/>
          <w:b/>
          <w:lang w:eastAsia="en-US"/>
        </w:rPr>
        <w:t>nyomatott irodalmi művek haszonkölcsönzésére megállapított összeg duplájára, 160 millió forintra megemelni</w:t>
      </w:r>
      <w:r w:rsidRPr="00281F5B">
        <w:rPr>
          <w:rFonts w:eastAsia="Calibri"/>
          <w:lang w:eastAsia="en-US"/>
        </w:rPr>
        <w:t>.</w:t>
      </w:r>
    </w:p>
    <w:p w:rsidR="00591D37" w:rsidRPr="00281F5B" w:rsidRDefault="004439AF" w:rsidP="00AE6E29">
      <w:pPr>
        <w:spacing w:after="160" w:line="259" w:lineRule="auto"/>
        <w:jc w:val="both"/>
        <w:rPr>
          <w:rFonts w:eastAsiaTheme="minorHAnsi"/>
          <w:lang w:eastAsia="en-US"/>
        </w:rPr>
      </w:pPr>
      <w:r w:rsidRPr="00281F5B">
        <w:rPr>
          <w:rFonts w:eastAsia="Calibri"/>
          <w:lang w:eastAsia="en-US"/>
        </w:rPr>
        <w:t xml:space="preserve">Az eddigi adatszolgáltatások és kifizetések ütemezésére való tekintettel </w:t>
      </w:r>
      <w:proofErr w:type="gramStart"/>
      <w:r w:rsidRPr="00281F5B">
        <w:rPr>
          <w:rFonts w:eastAsia="Calibri"/>
          <w:lang w:eastAsia="en-US"/>
        </w:rPr>
        <w:t>ezen</w:t>
      </w:r>
      <w:proofErr w:type="gramEnd"/>
      <w:r w:rsidRPr="00281F5B">
        <w:rPr>
          <w:rFonts w:eastAsia="Calibri"/>
          <w:lang w:eastAsia="en-US"/>
        </w:rPr>
        <w:t xml:space="preserve"> többletigény legkorábban a 2020. évi központi költségvetésben jelentkezik.</w:t>
      </w:r>
    </w:p>
    <w:p w:rsidR="002924BA" w:rsidRPr="00281F5B" w:rsidRDefault="002924BA" w:rsidP="002924BA">
      <w:pPr>
        <w:jc w:val="both"/>
        <w:rPr>
          <w:rFonts w:eastAsia="Calibri"/>
          <w:lang w:eastAsia="en-US"/>
        </w:rPr>
      </w:pPr>
    </w:p>
    <w:p w:rsidR="002924BA" w:rsidRPr="00281F5B" w:rsidRDefault="002924BA" w:rsidP="002924BA">
      <w:pPr>
        <w:spacing w:after="160"/>
        <w:ind w:firstLine="708"/>
        <w:jc w:val="both"/>
        <w:rPr>
          <w:rFonts w:eastAsia="Calibri"/>
          <w:b/>
          <w:i/>
          <w:lang w:eastAsia="en-US"/>
        </w:rPr>
      </w:pPr>
      <w:r w:rsidRPr="00281F5B">
        <w:rPr>
          <w:rFonts w:eastAsia="Calibri"/>
          <w:b/>
          <w:i/>
          <w:lang w:eastAsia="en-US"/>
        </w:rPr>
        <w:t>1.5.1 A díjak mértéke – nemzetközi összehasonlítás</w:t>
      </w:r>
    </w:p>
    <w:p w:rsidR="002924BA" w:rsidRPr="00281F5B" w:rsidRDefault="002924BA" w:rsidP="002924BA">
      <w:pPr>
        <w:spacing w:after="160"/>
        <w:jc w:val="both"/>
        <w:rPr>
          <w:rFonts w:eastAsia="Calibri"/>
          <w:lang w:eastAsia="en-US"/>
        </w:rPr>
      </w:pPr>
      <w:r w:rsidRPr="00281F5B">
        <w:rPr>
          <w:rFonts w:eastAsia="Calibri"/>
          <w:lang w:eastAsia="en-US"/>
        </w:rPr>
        <w:t>2014-es adatok alapján globálisan az európai könyvtárak 4,8 milliárd eurót költöttek évente szerzők könyveivel, szövegeivel kapcsolatban nyilvános haszonkölcsönzési kompenzációra (más statisztikák szerint ez a szám 5,5 milliárd euro volt).</w:t>
      </w:r>
      <w:r w:rsidRPr="00281F5B">
        <w:rPr>
          <w:rFonts w:eastAsia="Calibri"/>
          <w:vertAlign w:val="superscript"/>
          <w:lang w:eastAsia="en-US"/>
        </w:rPr>
        <w:footnoteReference w:id="8"/>
      </w:r>
      <w:r w:rsidRPr="00281F5B">
        <w:rPr>
          <w:rFonts w:eastAsia="Calibri"/>
          <w:lang w:eastAsia="en-US"/>
        </w:rPr>
        <w:t xml:space="preserve"> Bár országonként eltérő modell érvényesül, </w:t>
      </w:r>
      <w:r w:rsidRPr="00281F5B">
        <w:rPr>
          <w:rFonts w:eastAsia="Calibri"/>
          <w:b/>
          <w:lang w:eastAsia="en-US"/>
        </w:rPr>
        <w:t>általában a központi költségvetés biztosítja a kompenzáció finanszírozási hátterét</w:t>
      </w:r>
      <w:r w:rsidRPr="00281F5B">
        <w:rPr>
          <w:rFonts w:eastAsia="Calibri"/>
          <w:lang w:eastAsia="en-US"/>
        </w:rPr>
        <w:t>. Jelenleg 32 országban működik nyilvános haszonkölcsönzési rendszer.</w:t>
      </w:r>
      <w:r w:rsidRPr="00281F5B">
        <w:rPr>
          <w:rFonts w:eastAsia="Calibri"/>
          <w:vertAlign w:val="superscript"/>
          <w:lang w:eastAsia="en-US"/>
        </w:rPr>
        <w:footnoteReference w:id="9"/>
      </w:r>
      <w:r w:rsidRPr="00281F5B">
        <w:rPr>
          <w:rFonts w:eastAsia="Calibri"/>
          <w:lang w:eastAsia="en-US"/>
        </w:rPr>
        <w:t xml:space="preserve"> A kifizetés összege vagy a kölcsönzések, vagy pedig a könyvtári állományban lévő könyvek számától függ.</w:t>
      </w:r>
      <w:r w:rsidRPr="00281F5B">
        <w:rPr>
          <w:rFonts w:eastAsia="Calibri"/>
          <w:vertAlign w:val="superscript"/>
          <w:lang w:eastAsia="en-US"/>
        </w:rPr>
        <w:footnoteReference w:id="10"/>
      </w:r>
    </w:p>
    <w:p w:rsidR="002924BA" w:rsidRPr="00281F5B" w:rsidRDefault="002924BA" w:rsidP="002924BA">
      <w:pPr>
        <w:spacing w:after="160"/>
        <w:jc w:val="both"/>
        <w:rPr>
          <w:rFonts w:eastAsia="Calibri"/>
          <w:lang w:eastAsia="en-US"/>
        </w:rPr>
      </w:pPr>
      <w:r w:rsidRPr="00281F5B">
        <w:rPr>
          <w:rFonts w:eastAsia="Calibri"/>
          <w:lang w:eastAsia="en-US"/>
        </w:rPr>
        <w:t>Az alábbi áttekintő táblázat alapján a hazai jogosultak kompenzációja messze elmarad a hasonló méretű régiós országok, de arányosítva, más tagállamok kompenzációs mértékétől is.</w:t>
      </w:r>
    </w:p>
    <w:p w:rsidR="002924BA" w:rsidRPr="00281F5B" w:rsidRDefault="002924BA" w:rsidP="002924BA">
      <w:pPr>
        <w:spacing w:after="160"/>
        <w:jc w:val="both"/>
        <w:rPr>
          <w:rFonts w:eastAsia="Calibri"/>
          <w:lang w:eastAsia="en-US"/>
        </w:rPr>
      </w:pPr>
    </w:p>
    <w:tbl>
      <w:tblPr>
        <w:tblStyle w:val="Rcsostblzat10"/>
        <w:tblW w:w="0" w:type="auto"/>
        <w:tblLook w:val="04A0"/>
      </w:tblPr>
      <w:tblGrid>
        <w:gridCol w:w="2265"/>
        <w:gridCol w:w="2265"/>
        <w:gridCol w:w="2266"/>
        <w:gridCol w:w="2266"/>
      </w:tblGrid>
      <w:tr w:rsidR="002924BA" w:rsidRPr="00281F5B" w:rsidTr="002924BA">
        <w:tc>
          <w:tcPr>
            <w:tcW w:w="2265" w:type="dxa"/>
          </w:tcPr>
          <w:p w:rsidR="002924BA" w:rsidRPr="00281F5B" w:rsidRDefault="002924BA" w:rsidP="002924BA">
            <w:pPr>
              <w:jc w:val="center"/>
              <w:rPr>
                <w:rFonts w:ascii="Times New Roman" w:hAnsi="Times New Roman"/>
                <w:b/>
              </w:rPr>
            </w:pPr>
            <w:proofErr w:type="spellStart"/>
            <w:r w:rsidRPr="00281F5B">
              <w:rPr>
                <w:rFonts w:ascii="Times New Roman" w:hAnsi="Times New Roman"/>
                <w:b/>
              </w:rPr>
              <w:t>Ország</w:t>
            </w:r>
            <w:proofErr w:type="spellEnd"/>
          </w:p>
        </w:tc>
        <w:tc>
          <w:tcPr>
            <w:tcW w:w="2265" w:type="dxa"/>
          </w:tcPr>
          <w:p w:rsidR="002924BA" w:rsidRPr="00281F5B" w:rsidRDefault="002924BA" w:rsidP="002924BA">
            <w:pPr>
              <w:jc w:val="center"/>
              <w:rPr>
                <w:rFonts w:ascii="Times New Roman" w:hAnsi="Times New Roman"/>
                <w:b/>
              </w:rPr>
            </w:pPr>
            <w:proofErr w:type="spellStart"/>
            <w:r w:rsidRPr="00281F5B">
              <w:rPr>
                <w:rFonts w:ascii="Times New Roman" w:hAnsi="Times New Roman"/>
                <w:b/>
              </w:rPr>
              <w:t>Finanszírozási</w:t>
            </w:r>
            <w:proofErr w:type="spellEnd"/>
            <w:r w:rsidRPr="00281F5B">
              <w:rPr>
                <w:rFonts w:ascii="Times New Roman" w:hAnsi="Times New Roman"/>
                <w:b/>
              </w:rPr>
              <w:t xml:space="preserve"> forma</w:t>
            </w:r>
          </w:p>
        </w:tc>
        <w:tc>
          <w:tcPr>
            <w:tcW w:w="2266" w:type="dxa"/>
          </w:tcPr>
          <w:p w:rsidR="002924BA" w:rsidRPr="00281F5B" w:rsidRDefault="002924BA" w:rsidP="002924BA">
            <w:pPr>
              <w:jc w:val="center"/>
              <w:rPr>
                <w:rFonts w:ascii="Times New Roman" w:hAnsi="Times New Roman"/>
                <w:b/>
              </w:rPr>
            </w:pPr>
            <w:proofErr w:type="spellStart"/>
            <w:r w:rsidRPr="00281F5B">
              <w:rPr>
                <w:rFonts w:ascii="Times New Roman" w:hAnsi="Times New Roman"/>
                <w:b/>
              </w:rPr>
              <w:t>Éves</w:t>
            </w:r>
            <w:proofErr w:type="spellEnd"/>
            <w:r w:rsidRPr="00281F5B">
              <w:rPr>
                <w:rFonts w:ascii="Times New Roman" w:hAnsi="Times New Roman"/>
                <w:b/>
              </w:rPr>
              <w:t xml:space="preserve"> </w:t>
            </w:r>
            <w:proofErr w:type="spellStart"/>
            <w:r w:rsidRPr="00281F5B">
              <w:rPr>
                <w:rFonts w:ascii="Times New Roman" w:hAnsi="Times New Roman"/>
                <w:b/>
              </w:rPr>
              <w:t>előirányzat</w:t>
            </w:r>
            <w:proofErr w:type="spellEnd"/>
          </w:p>
        </w:tc>
        <w:tc>
          <w:tcPr>
            <w:tcW w:w="2266" w:type="dxa"/>
          </w:tcPr>
          <w:p w:rsidR="002924BA" w:rsidRPr="00281F5B" w:rsidRDefault="002924BA" w:rsidP="002924BA">
            <w:pPr>
              <w:jc w:val="center"/>
              <w:rPr>
                <w:rFonts w:ascii="Times New Roman" w:hAnsi="Times New Roman"/>
                <w:b/>
              </w:rPr>
            </w:pPr>
            <w:proofErr w:type="spellStart"/>
            <w:r w:rsidRPr="00281F5B">
              <w:rPr>
                <w:rFonts w:ascii="Times New Roman" w:hAnsi="Times New Roman"/>
                <w:b/>
              </w:rPr>
              <w:t>Megjegyzések</w:t>
            </w:r>
            <w:proofErr w:type="spellEnd"/>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Csehország</w:t>
            </w:r>
            <w:proofErr w:type="spellEnd"/>
            <w:r w:rsidRPr="00281F5B">
              <w:rPr>
                <w:rFonts w:ascii="Times New Roman" w:hAnsi="Times New Roman"/>
                <w:b/>
                <w:sz w:val="20"/>
                <w:szCs w:val="20"/>
                <w:vertAlign w:val="superscript"/>
              </w:rPr>
              <w:footnoteReference w:id="11"/>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EUR 0,9 </w:t>
            </w:r>
            <w:proofErr w:type="spellStart"/>
            <w:r w:rsidRPr="00281F5B">
              <w:rPr>
                <w:rFonts w:ascii="Times New Roman" w:hAnsi="Times New Roman"/>
                <w:sz w:val="20"/>
                <w:szCs w:val="20"/>
              </w:rPr>
              <w:t>millió</w:t>
            </w:r>
            <w:proofErr w:type="spellEnd"/>
            <w:r w:rsidRPr="00281F5B">
              <w:rPr>
                <w:rFonts w:ascii="Times New Roman" w:hAnsi="Times New Roman"/>
                <w:sz w:val="20"/>
                <w:szCs w:val="20"/>
              </w:rPr>
              <w:t xml:space="preserve"> (2014)</w:t>
            </w:r>
          </w:p>
        </w:tc>
        <w:tc>
          <w:tcPr>
            <w:tcW w:w="2266" w:type="dxa"/>
            <w:vAlign w:val="center"/>
          </w:tcPr>
          <w:p w:rsidR="002924BA" w:rsidRPr="00281F5B" w:rsidRDefault="002924BA" w:rsidP="002924BA">
            <w:pPr>
              <w:ind w:right="67"/>
              <w:jc w:val="center"/>
              <w:rPr>
                <w:rFonts w:ascii="Times New Roman" w:hAnsi="Times New Roman"/>
                <w:sz w:val="20"/>
                <w:szCs w:val="20"/>
              </w:rPr>
            </w:pPr>
            <w:proofErr w:type="spellStart"/>
            <w:r w:rsidRPr="00281F5B">
              <w:rPr>
                <w:rFonts w:ascii="Times New Roman" w:hAnsi="Times New Roman"/>
                <w:sz w:val="20"/>
                <w:szCs w:val="20"/>
              </w:rPr>
              <w:t>Kölcsönzésenként</w:t>
            </w:r>
            <w:proofErr w:type="spellEnd"/>
            <w:r w:rsidRPr="00281F5B">
              <w:rPr>
                <w:rFonts w:ascii="Times New Roman" w:hAnsi="Times New Roman"/>
                <w:sz w:val="20"/>
                <w:szCs w:val="20"/>
              </w:rPr>
              <w:t xml:space="preserve"> € 0,017</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Dánia</w:t>
            </w:r>
            <w:proofErr w:type="spellEnd"/>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n.a</w:t>
            </w:r>
            <w:proofErr w:type="spellEnd"/>
            <w:r w:rsidRPr="00281F5B">
              <w:rPr>
                <w:rFonts w:ascii="Times New Roman" w:hAnsi="Times New Roman"/>
                <w:sz w:val="20"/>
                <w:szCs w:val="20"/>
              </w:rPr>
              <w:t>.</w:t>
            </w:r>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Egyesült</w:t>
            </w:r>
            <w:proofErr w:type="spellEnd"/>
            <w:r w:rsidRPr="00281F5B">
              <w:rPr>
                <w:rFonts w:ascii="Times New Roman" w:hAnsi="Times New Roman"/>
                <w:b/>
                <w:sz w:val="20"/>
                <w:szCs w:val="20"/>
              </w:rPr>
              <w:t xml:space="preserve"> </w:t>
            </w:r>
            <w:proofErr w:type="spellStart"/>
            <w:r w:rsidRPr="00281F5B">
              <w:rPr>
                <w:rFonts w:ascii="Times New Roman" w:hAnsi="Times New Roman"/>
                <w:b/>
                <w:sz w:val="20"/>
                <w:szCs w:val="20"/>
              </w:rPr>
              <w:t>Királyság</w:t>
            </w:r>
            <w:proofErr w:type="spellEnd"/>
            <w:r w:rsidRPr="00281F5B">
              <w:rPr>
                <w:rFonts w:ascii="Times New Roman" w:hAnsi="Times New Roman"/>
                <w:b/>
                <w:sz w:val="20"/>
                <w:szCs w:val="20"/>
                <w:vertAlign w:val="superscript"/>
              </w:rPr>
              <w:footnoteReference w:id="12"/>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GBP 6,6 </w:t>
            </w:r>
            <w:proofErr w:type="spellStart"/>
            <w:r w:rsidRPr="00281F5B">
              <w:rPr>
                <w:rFonts w:ascii="Times New Roman" w:hAnsi="Times New Roman"/>
                <w:sz w:val="20"/>
                <w:szCs w:val="20"/>
              </w:rPr>
              <w:t>millió</w:t>
            </w:r>
            <w:proofErr w:type="spellEnd"/>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 xml:space="preserve">7,67 pence per </w:t>
            </w:r>
            <w:proofErr w:type="spellStart"/>
            <w:r w:rsidRPr="00281F5B">
              <w:rPr>
                <w:rFonts w:ascii="Times New Roman" w:hAnsi="Times New Roman"/>
                <w:sz w:val="20"/>
                <w:szCs w:val="20"/>
              </w:rPr>
              <w:t>kölcsönzés</w:t>
            </w:r>
            <w:proofErr w:type="spellEnd"/>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Észtország</w:t>
            </w:r>
            <w:proofErr w:type="spellEnd"/>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Részben</w:t>
            </w:r>
            <w:proofErr w:type="spellEnd"/>
            <w:r w:rsidRPr="00281F5B">
              <w:rPr>
                <w:rFonts w:ascii="Times New Roman" w:hAnsi="Times New Roman"/>
                <w:sz w:val="20"/>
                <w:szCs w:val="20"/>
              </w:rPr>
              <w:t xml:space="preserve"> a </w:t>
            </w: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által</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finanszírozott</w:t>
            </w:r>
            <w:proofErr w:type="spellEnd"/>
          </w:p>
        </w:tc>
        <w:tc>
          <w:tcPr>
            <w:tcW w:w="2266"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n.a</w:t>
            </w:r>
            <w:proofErr w:type="spellEnd"/>
            <w:r w:rsidRPr="00281F5B">
              <w:rPr>
                <w:rFonts w:ascii="Times New Roman" w:hAnsi="Times New Roman"/>
                <w:sz w:val="20"/>
                <w:szCs w:val="20"/>
              </w:rPr>
              <w:t>.</w:t>
            </w:r>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Finnország</w:t>
            </w:r>
            <w:proofErr w:type="spellEnd"/>
            <w:r w:rsidRPr="00281F5B">
              <w:rPr>
                <w:rFonts w:ascii="Times New Roman" w:hAnsi="Times New Roman"/>
                <w:b/>
                <w:sz w:val="20"/>
                <w:szCs w:val="20"/>
                <w:vertAlign w:val="superscript"/>
              </w:rPr>
              <w:footnoteReference w:id="13"/>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EUR 8,4 </w:t>
            </w:r>
            <w:proofErr w:type="spellStart"/>
            <w:r w:rsidRPr="00281F5B">
              <w:rPr>
                <w:rFonts w:ascii="Times New Roman" w:hAnsi="Times New Roman"/>
                <w:sz w:val="20"/>
                <w:szCs w:val="20"/>
              </w:rPr>
              <w:t>millió</w:t>
            </w:r>
            <w:proofErr w:type="spellEnd"/>
            <w:r w:rsidRPr="00281F5B">
              <w:rPr>
                <w:rFonts w:ascii="Times New Roman" w:hAnsi="Times New Roman"/>
                <w:sz w:val="20"/>
                <w:szCs w:val="20"/>
              </w:rPr>
              <w:t xml:space="preserve"> (2015)</w:t>
            </w:r>
          </w:p>
        </w:tc>
        <w:tc>
          <w:tcPr>
            <w:tcW w:w="2266" w:type="dxa"/>
            <w:vAlign w:val="center"/>
          </w:tcPr>
          <w:p w:rsidR="002924BA" w:rsidRPr="00281F5B" w:rsidRDefault="002924BA" w:rsidP="002924BA">
            <w:pPr>
              <w:ind w:right="67"/>
              <w:jc w:val="center"/>
              <w:rPr>
                <w:rFonts w:ascii="Times New Roman" w:hAnsi="Times New Roman"/>
                <w:sz w:val="20"/>
                <w:szCs w:val="20"/>
              </w:rPr>
            </w:pPr>
            <w:proofErr w:type="spellStart"/>
            <w:r w:rsidRPr="00281F5B">
              <w:rPr>
                <w:rFonts w:ascii="Times New Roman" w:hAnsi="Times New Roman"/>
                <w:sz w:val="20"/>
                <w:szCs w:val="20"/>
              </w:rPr>
              <w:t>Szerzőnként</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körülbelül</w:t>
            </w:r>
            <w:proofErr w:type="spellEnd"/>
            <w:r w:rsidRPr="00281F5B">
              <w:rPr>
                <w:rFonts w:ascii="Times New Roman" w:hAnsi="Times New Roman"/>
                <w:sz w:val="20"/>
                <w:szCs w:val="20"/>
              </w:rPr>
              <w:t xml:space="preserve"> 16 cent per </w:t>
            </w:r>
            <w:proofErr w:type="spellStart"/>
            <w:r w:rsidRPr="00281F5B">
              <w:rPr>
                <w:rFonts w:ascii="Times New Roman" w:hAnsi="Times New Roman"/>
                <w:sz w:val="20"/>
                <w:szCs w:val="20"/>
              </w:rPr>
              <w:t>kölcsönzés</w:t>
            </w:r>
            <w:proofErr w:type="spellEnd"/>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Franciaország</w:t>
            </w:r>
            <w:proofErr w:type="spellEnd"/>
            <w:r w:rsidRPr="00281F5B">
              <w:rPr>
                <w:rFonts w:ascii="Times New Roman" w:hAnsi="Times New Roman"/>
                <w:b/>
                <w:sz w:val="20"/>
                <w:szCs w:val="20"/>
                <w:vertAlign w:val="superscript"/>
              </w:rPr>
              <w:footnoteReference w:id="14"/>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Részben</w:t>
            </w:r>
            <w:proofErr w:type="spellEnd"/>
            <w:r w:rsidRPr="00281F5B">
              <w:rPr>
                <w:rFonts w:ascii="Times New Roman" w:hAnsi="Times New Roman"/>
                <w:sz w:val="20"/>
                <w:szCs w:val="20"/>
              </w:rPr>
              <w:t xml:space="preserve"> a </w:t>
            </w: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által</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finanszírozott</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Kb. EUR 16,5 </w:t>
            </w:r>
            <w:proofErr w:type="spellStart"/>
            <w:r w:rsidRPr="00281F5B">
              <w:rPr>
                <w:rFonts w:ascii="Times New Roman" w:hAnsi="Times New Roman"/>
                <w:sz w:val="20"/>
                <w:szCs w:val="20"/>
              </w:rPr>
              <w:t>millió</w:t>
            </w:r>
            <w:proofErr w:type="spellEnd"/>
            <w:r w:rsidRPr="00281F5B">
              <w:rPr>
                <w:rFonts w:ascii="Times New Roman" w:hAnsi="Times New Roman"/>
                <w:sz w:val="20"/>
                <w:szCs w:val="20"/>
              </w:rPr>
              <w:t xml:space="preserve"> (2014)</w:t>
            </w:r>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rPr>
          <w:trHeight w:val="456"/>
        </w:trPr>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Hollandia</w:t>
            </w:r>
            <w:proofErr w:type="spellEnd"/>
            <w:r w:rsidRPr="00281F5B">
              <w:rPr>
                <w:rFonts w:ascii="Times New Roman" w:hAnsi="Times New Roman"/>
                <w:b/>
                <w:sz w:val="20"/>
                <w:szCs w:val="20"/>
                <w:vertAlign w:val="superscript"/>
              </w:rPr>
              <w:footnoteReference w:id="15"/>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EUR 9,2 </w:t>
            </w:r>
            <w:proofErr w:type="spellStart"/>
            <w:r w:rsidRPr="00281F5B">
              <w:rPr>
                <w:rFonts w:ascii="Times New Roman" w:hAnsi="Times New Roman"/>
                <w:sz w:val="20"/>
                <w:szCs w:val="20"/>
              </w:rPr>
              <w:t>millió</w:t>
            </w:r>
            <w:proofErr w:type="spellEnd"/>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c>
          <w:tcPr>
            <w:tcW w:w="2265" w:type="dxa"/>
            <w:shd w:val="clear" w:color="auto" w:fill="DAEEF3" w:themeFill="accent5" w:themeFillTint="33"/>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Magyarország</w:t>
            </w:r>
            <w:proofErr w:type="spellEnd"/>
          </w:p>
        </w:tc>
        <w:tc>
          <w:tcPr>
            <w:tcW w:w="2265" w:type="dxa"/>
            <w:shd w:val="clear" w:color="auto" w:fill="DAEEF3" w:themeFill="accent5" w:themeFillTint="33"/>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shd w:val="clear" w:color="auto" w:fill="DAEEF3" w:themeFill="accent5" w:themeFillTint="33"/>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EUR 0,25 </w:t>
            </w:r>
            <w:proofErr w:type="spellStart"/>
            <w:r w:rsidRPr="00281F5B">
              <w:rPr>
                <w:rFonts w:ascii="Times New Roman" w:hAnsi="Times New Roman"/>
                <w:sz w:val="20"/>
                <w:szCs w:val="20"/>
              </w:rPr>
              <w:t>millió</w:t>
            </w:r>
            <w:proofErr w:type="spellEnd"/>
            <w:r w:rsidRPr="00281F5B">
              <w:rPr>
                <w:rFonts w:ascii="Times New Roman" w:hAnsi="Times New Roman"/>
                <w:sz w:val="20"/>
                <w:szCs w:val="20"/>
              </w:rPr>
              <w:t xml:space="preserve"> EUR</w:t>
            </w:r>
          </w:p>
        </w:tc>
        <w:tc>
          <w:tcPr>
            <w:tcW w:w="2266" w:type="dxa"/>
            <w:shd w:val="clear" w:color="auto" w:fill="DAEEF3" w:themeFill="accent5" w:themeFillTint="33"/>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Németország</w:t>
            </w:r>
            <w:proofErr w:type="spellEnd"/>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Eredetileg</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decentralizált</w:t>
            </w:r>
            <w:proofErr w:type="spellEnd"/>
            <w:r w:rsidRPr="00281F5B">
              <w:rPr>
                <w:rFonts w:ascii="Times New Roman" w:hAnsi="Times New Roman"/>
                <w:sz w:val="20"/>
                <w:szCs w:val="20"/>
              </w:rPr>
              <w:t xml:space="preserve"> – </w:t>
            </w:r>
            <w:proofErr w:type="spellStart"/>
            <w:r w:rsidRPr="00281F5B">
              <w:rPr>
                <w:rFonts w:ascii="Times New Roman" w:hAnsi="Times New Roman"/>
                <w:sz w:val="20"/>
                <w:szCs w:val="20"/>
              </w:rPr>
              <w:t>majd</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centralizált</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finanszírozási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modell</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EUR 17 </w:t>
            </w:r>
            <w:proofErr w:type="spellStart"/>
            <w:r w:rsidRPr="00281F5B">
              <w:rPr>
                <w:rFonts w:ascii="Times New Roman" w:hAnsi="Times New Roman"/>
                <w:sz w:val="20"/>
                <w:szCs w:val="20"/>
              </w:rPr>
              <w:t>millió</w:t>
            </w:r>
            <w:proofErr w:type="spellEnd"/>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Svédország</w:t>
            </w:r>
            <w:proofErr w:type="spellEnd"/>
            <w:r w:rsidRPr="00281F5B">
              <w:rPr>
                <w:rFonts w:ascii="Times New Roman" w:hAnsi="Times New Roman"/>
                <w:b/>
                <w:sz w:val="20"/>
                <w:szCs w:val="20"/>
                <w:vertAlign w:val="superscript"/>
              </w:rPr>
              <w:footnoteReference w:id="16"/>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Alapvetően</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decentralizált</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szinten</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történik</w:t>
            </w:r>
            <w:proofErr w:type="spellEnd"/>
            <w:r w:rsidRPr="00281F5B">
              <w:rPr>
                <w:rFonts w:ascii="Times New Roman" w:hAnsi="Times New Roman"/>
                <w:sz w:val="20"/>
                <w:szCs w:val="20"/>
              </w:rPr>
              <w:t xml:space="preserve"> a </w:t>
            </w:r>
            <w:proofErr w:type="spellStart"/>
            <w:r w:rsidRPr="00281F5B">
              <w:rPr>
                <w:rFonts w:ascii="Times New Roman" w:hAnsi="Times New Roman"/>
                <w:sz w:val="20"/>
                <w:szCs w:val="20"/>
              </w:rPr>
              <w:t>finanszírozás</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nem</w:t>
            </w:r>
            <w:proofErr w:type="spellEnd"/>
            <w:r w:rsidRPr="00281F5B">
              <w:rPr>
                <w:rFonts w:ascii="Times New Roman" w:hAnsi="Times New Roman"/>
                <w:sz w:val="20"/>
                <w:szCs w:val="20"/>
              </w:rPr>
              <w:t xml:space="preserve"> a </w:t>
            </w: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költségvetésből</w:t>
            </w:r>
            <w:proofErr w:type="spellEnd"/>
            <w:r w:rsidRPr="00281F5B">
              <w:rPr>
                <w:rFonts w:ascii="Times New Roman" w:hAnsi="Times New Roman"/>
                <w:sz w:val="20"/>
                <w:szCs w:val="20"/>
              </w:rPr>
              <w:t>)</w:t>
            </w:r>
          </w:p>
        </w:tc>
        <w:tc>
          <w:tcPr>
            <w:tcW w:w="2266"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n.a</w:t>
            </w:r>
            <w:proofErr w:type="spellEnd"/>
            <w:r w:rsidRPr="00281F5B">
              <w:rPr>
                <w:rFonts w:ascii="Times New Roman" w:hAnsi="Times New Roman"/>
                <w:sz w:val="20"/>
                <w:szCs w:val="20"/>
              </w:rPr>
              <w:t>.</w:t>
            </w:r>
          </w:p>
        </w:tc>
        <w:tc>
          <w:tcPr>
            <w:tcW w:w="2266" w:type="dxa"/>
            <w:vAlign w:val="center"/>
          </w:tcPr>
          <w:p w:rsidR="002924BA" w:rsidRPr="00281F5B" w:rsidRDefault="002924BA" w:rsidP="002924BA">
            <w:pPr>
              <w:ind w:right="67"/>
              <w:jc w:val="center"/>
              <w:rPr>
                <w:rFonts w:ascii="Times New Roman" w:hAnsi="Times New Roman"/>
                <w:sz w:val="20"/>
                <w:szCs w:val="20"/>
              </w:rPr>
            </w:pPr>
            <w:proofErr w:type="spellStart"/>
            <w:r w:rsidRPr="00281F5B">
              <w:rPr>
                <w:rFonts w:ascii="Times New Roman" w:hAnsi="Times New Roman"/>
                <w:sz w:val="20"/>
                <w:szCs w:val="20"/>
              </w:rPr>
              <w:t>Kölcsönzések</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számától</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függ</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az</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összeg</w:t>
            </w:r>
            <w:proofErr w:type="spellEnd"/>
            <w:r w:rsidRPr="00281F5B">
              <w:rPr>
                <w:rFonts w:ascii="Times New Roman" w:hAnsi="Times New Roman"/>
                <w:sz w:val="20"/>
                <w:szCs w:val="20"/>
              </w:rPr>
              <w:t xml:space="preserve">; SEK 0,96 </w:t>
            </w:r>
            <w:proofErr w:type="spellStart"/>
            <w:r w:rsidRPr="00281F5B">
              <w:rPr>
                <w:rFonts w:ascii="Times New Roman" w:hAnsi="Times New Roman"/>
                <w:sz w:val="20"/>
                <w:szCs w:val="20"/>
              </w:rPr>
              <w:t>kölcsönzésenként</w:t>
            </w:r>
            <w:proofErr w:type="spellEnd"/>
            <w:r w:rsidRPr="00281F5B">
              <w:rPr>
                <w:rFonts w:ascii="Times New Roman" w:hAnsi="Times New Roman"/>
                <w:sz w:val="20"/>
                <w:szCs w:val="20"/>
              </w:rPr>
              <w:t xml:space="preserve"> 2017-ben</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Kanada</w:t>
            </w:r>
            <w:proofErr w:type="spellEnd"/>
            <w:r w:rsidRPr="00281F5B">
              <w:rPr>
                <w:rFonts w:ascii="Times New Roman" w:hAnsi="Times New Roman"/>
                <w:b/>
                <w:sz w:val="20"/>
                <w:szCs w:val="20"/>
                <w:vertAlign w:val="superscript"/>
              </w:rPr>
              <w:footnoteReference w:id="17"/>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$ 9.75 </w:t>
            </w:r>
            <w:proofErr w:type="spellStart"/>
            <w:r w:rsidRPr="00281F5B">
              <w:rPr>
                <w:rFonts w:ascii="Times New Roman" w:hAnsi="Times New Roman"/>
                <w:sz w:val="20"/>
                <w:szCs w:val="20"/>
              </w:rPr>
              <w:t>millió</w:t>
            </w:r>
            <w:proofErr w:type="spellEnd"/>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 xml:space="preserve">A </w:t>
            </w:r>
            <w:proofErr w:type="spellStart"/>
            <w:r w:rsidRPr="00281F5B">
              <w:rPr>
                <w:rFonts w:ascii="Times New Roman" w:hAnsi="Times New Roman"/>
                <w:sz w:val="20"/>
                <w:szCs w:val="20"/>
              </w:rPr>
              <w:t>következő</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két</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évben</w:t>
            </w:r>
            <w:proofErr w:type="spellEnd"/>
            <w:r w:rsidRPr="00281F5B">
              <w:rPr>
                <w:rFonts w:ascii="Times New Roman" w:hAnsi="Times New Roman"/>
                <w:sz w:val="20"/>
                <w:szCs w:val="20"/>
              </w:rPr>
              <w:br/>
              <w:t xml:space="preserve">5 </w:t>
            </w:r>
            <w:proofErr w:type="spellStart"/>
            <w:r w:rsidRPr="00281F5B">
              <w:rPr>
                <w:rFonts w:ascii="Times New Roman" w:hAnsi="Times New Roman"/>
                <w:sz w:val="20"/>
                <w:szCs w:val="20"/>
              </w:rPr>
              <w:t>millió</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dollárral</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nő</w:t>
            </w:r>
            <w:proofErr w:type="spellEnd"/>
            <w:r w:rsidRPr="00281F5B">
              <w:rPr>
                <w:rFonts w:ascii="Times New Roman" w:hAnsi="Times New Roman"/>
                <w:sz w:val="20"/>
                <w:szCs w:val="20"/>
              </w:rPr>
              <w:t xml:space="preserve"> a </w:t>
            </w:r>
            <w:proofErr w:type="spellStart"/>
            <w:r w:rsidRPr="00281F5B">
              <w:rPr>
                <w:rFonts w:ascii="Times New Roman" w:hAnsi="Times New Roman"/>
                <w:sz w:val="20"/>
                <w:szCs w:val="20"/>
              </w:rPr>
              <w:t>keretösszeg</w:t>
            </w:r>
            <w:proofErr w:type="spellEnd"/>
            <w:r w:rsidRPr="00281F5B">
              <w:rPr>
                <w:rFonts w:ascii="Times New Roman" w:hAnsi="Times New Roman"/>
                <w:sz w:val="20"/>
                <w:szCs w:val="20"/>
              </w:rPr>
              <w:t>.</w:t>
            </w:r>
          </w:p>
        </w:tc>
      </w:tr>
      <w:tr w:rsidR="002924BA" w:rsidRPr="00281F5B" w:rsidTr="002924BA">
        <w:tc>
          <w:tcPr>
            <w:tcW w:w="2265" w:type="dxa"/>
            <w:vAlign w:val="center"/>
          </w:tcPr>
          <w:p w:rsidR="002924BA" w:rsidRPr="00281F5B" w:rsidRDefault="002924BA" w:rsidP="002924BA">
            <w:pPr>
              <w:rPr>
                <w:rFonts w:ascii="Times New Roman" w:hAnsi="Times New Roman"/>
                <w:b/>
                <w:sz w:val="20"/>
                <w:szCs w:val="20"/>
              </w:rPr>
            </w:pPr>
            <w:proofErr w:type="spellStart"/>
            <w:r w:rsidRPr="00281F5B">
              <w:rPr>
                <w:rFonts w:ascii="Times New Roman" w:hAnsi="Times New Roman"/>
                <w:b/>
                <w:sz w:val="20"/>
                <w:szCs w:val="20"/>
              </w:rPr>
              <w:t>Új-Zéland</w:t>
            </w:r>
            <w:proofErr w:type="spellEnd"/>
            <w:r w:rsidRPr="00281F5B">
              <w:rPr>
                <w:rFonts w:ascii="Times New Roman" w:hAnsi="Times New Roman"/>
                <w:b/>
                <w:sz w:val="20"/>
                <w:szCs w:val="20"/>
                <w:vertAlign w:val="superscript"/>
              </w:rPr>
              <w:footnoteReference w:id="18"/>
            </w:r>
          </w:p>
        </w:tc>
        <w:tc>
          <w:tcPr>
            <w:tcW w:w="2265" w:type="dxa"/>
            <w:vAlign w:val="center"/>
          </w:tcPr>
          <w:p w:rsidR="002924BA" w:rsidRPr="00281F5B" w:rsidRDefault="002924BA" w:rsidP="002924BA">
            <w:pPr>
              <w:jc w:val="center"/>
              <w:rPr>
                <w:rFonts w:ascii="Times New Roman" w:hAnsi="Times New Roman"/>
                <w:sz w:val="20"/>
                <w:szCs w:val="20"/>
              </w:rPr>
            </w:pPr>
            <w:proofErr w:type="spellStart"/>
            <w:r w:rsidRPr="00281F5B">
              <w:rPr>
                <w:rFonts w:ascii="Times New Roman" w:hAnsi="Times New Roman"/>
                <w:sz w:val="20"/>
                <w:szCs w:val="20"/>
              </w:rPr>
              <w:t>Központi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költségvetési</w:t>
            </w:r>
            <w:proofErr w:type="spellEnd"/>
            <w:r w:rsidRPr="00281F5B">
              <w:rPr>
                <w:rFonts w:ascii="Times New Roman" w:hAnsi="Times New Roman"/>
                <w:sz w:val="20"/>
                <w:szCs w:val="20"/>
              </w:rPr>
              <w:t xml:space="preserve"> </w:t>
            </w:r>
            <w:proofErr w:type="spellStart"/>
            <w:r w:rsidRPr="00281F5B">
              <w:rPr>
                <w:rFonts w:ascii="Times New Roman" w:hAnsi="Times New Roman"/>
                <w:sz w:val="20"/>
                <w:szCs w:val="20"/>
              </w:rPr>
              <w:t>alap</w:t>
            </w:r>
            <w:proofErr w:type="spellEnd"/>
            <w:r w:rsidRPr="00281F5B">
              <w:rPr>
                <w:rFonts w:ascii="Times New Roman" w:hAnsi="Times New Roman"/>
                <w:sz w:val="20"/>
                <w:szCs w:val="20"/>
              </w:rPr>
              <w:t>)</w:t>
            </w:r>
          </w:p>
        </w:tc>
        <w:tc>
          <w:tcPr>
            <w:tcW w:w="2266" w:type="dxa"/>
            <w:vAlign w:val="center"/>
          </w:tcPr>
          <w:p w:rsidR="002924BA" w:rsidRPr="00281F5B" w:rsidRDefault="002924BA" w:rsidP="002924BA">
            <w:pPr>
              <w:jc w:val="center"/>
              <w:rPr>
                <w:rFonts w:ascii="Times New Roman" w:hAnsi="Times New Roman"/>
                <w:sz w:val="20"/>
                <w:szCs w:val="20"/>
              </w:rPr>
            </w:pPr>
            <w:r w:rsidRPr="00281F5B">
              <w:rPr>
                <w:rFonts w:ascii="Times New Roman" w:hAnsi="Times New Roman"/>
                <w:sz w:val="20"/>
                <w:szCs w:val="20"/>
              </w:rPr>
              <w:t xml:space="preserve">$ 2 </w:t>
            </w:r>
            <w:proofErr w:type="spellStart"/>
            <w:r w:rsidRPr="00281F5B">
              <w:rPr>
                <w:rFonts w:ascii="Times New Roman" w:hAnsi="Times New Roman"/>
                <w:sz w:val="20"/>
                <w:szCs w:val="20"/>
              </w:rPr>
              <w:t>millió</w:t>
            </w:r>
            <w:proofErr w:type="spellEnd"/>
          </w:p>
        </w:tc>
        <w:tc>
          <w:tcPr>
            <w:tcW w:w="2266" w:type="dxa"/>
            <w:vAlign w:val="center"/>
          </w:tcPr>
          <w:p w:rsidR="002924BA" w:rsidRPr="00281F5B" w:rsidRDefault="002924BA" w:rsidP="002924BA">
            <w:pPr>
              <w:ind w:right="67"/>
              <w:jc w:val="center"/>
              <w:rPr>
                <w:rFonts w:ascii="Times New Roman" w:hAnsi="Times New Roman"/>
                <w:sz w:val="20"/>
                <w:szCs w:val="20"/>
              </w:rPr>
            </w:pPr>
            <w:r w:rsidRPr="00281F5B">
              <w:rPr>
                <w:rFonts w:ascii="Times New Roman" w:hAnsi="Times New Roman"/>
                <w:sz w:val="20"/>
                <w:szCs w:val="20"/>
              </w:rPr>
              <w:t>-</w:t>
            </w:r>
          </w:p>
        </w:tc>
      </w:tr>
    </w:tbl>
    <w:p w:rsidR="00A12EFF" w:rsidRPr="00281F5B" w:rsidRDefault="00A12EFF" w:rsidP="002924BA">
      <w:pPr>
        <w:spacing w:after="160"/>
        <w:jc w:val="both"/>
        <w:rPr>
          <w:rFonts w:eastAsia="Calibri"/>
          <w:lang w:eastAsia="en-US"/>
        </w:rPr>
      </w:pPr>
    </w:p>
    <w:p w:rsidR="002924BA" w:rsidRPr="00281F5B" w:rsidRDefault="002924BA" w:rsidP="002924BA">
      <w:pPr>
        <w:spacing w:after="160"/>
        <w:ind w:firstLine="708"/>
        <w:jc w:val="both"/>
        <w:rPr>
          <w:rFonts w:eastAsia="Calibri"/>
          <w:b/>
          <w:i/>
          <w:lang w:eastAsia="en-US"/>
        </w:rPr>
      </w:pPr>
      <w:r w:rsidRPr="00281F5B">
        <w:rPr>
          <w:rFonts w:eastAsia="Calibri"/>
          <w:b/>
          <w:i/>
          <w:lang w:eastAsia="en-US"/>
        </w:rPr>
        <w:t>1.5.2</w:t>
      </w:r>
      <w:r w:rsidRPr="00281F5B">
        <w:rPr>
          <w:rFonts w:eastAsia="Calibri"/>
          <w:b/>
          <w:i/>
          <w:lang w:eastAsia="en-US"/>
        </w:rPr>
        <w:tab/>
        <w:t xml:space="preserve"> További szempontok a kompenzáció számítására</w:t>
      </w:r>
    </w:p>
    <w:p w:rsidR="002924BA" w:rsidRPr="00281F5B" w:rsidRDefault="002924BA" w:rsidP="002924BA">
      <w:pPr>
        <w:spacing w:after="160"/>
        <w:jc w:val="both"/>
        <w:rPr>
          <w:rFonts w:eastAsia="Calibri"/>
          <w:lang w:eastAsia="en-US"/>
        </w:rPr>
      </w:pPr>
      <w:r w:rsidRPr="00281F5B">
        <w:rPr>
          <w:rFonts w:eastAsia="Calibri"/>
          <w:lang w:eastAsia="en-US"/>
        </w:rPr>
        <w:t>Az Európai Unió Bírósága az előzetes döntéshozatali eljárásban vizsgálta a nyilvános haszonkölcsönbe adást végző intézmények által végzett kölcsönbe adások után fizetendő jogdíj mértékét, és a következő eligazítást adja a jogdíj mértékének megállapításához:</w:t>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xml:space="preserve">„[…] a haszonkölcsönbe adásnak nincs közvetlenül vagy közvetetten gazdasági vagy kereskedelmi jellege. E körülmények között nyilvános haszonkölcsönbe adás esetén valamely védelem alatt álló alkotás felhasználása nem vizsgálható a gazdasági kapcsolatokban képviselt értéke alapján. Következésképpen a díjazás összege szükségszerűen kevésbé jelentős, mint a méltányos díjazásnak megfelelő összeg, illetve </w:t>
      </w:r>
      <w:r w:rsidRPr="00281F5B">
        <w:rPr>
          <w:rFonts w:eastAsia="Calibri"/>
          <w:b/>
          <w:lang w:eastAsia="en-US"/>
        </w:rPr>
        <w:t>akár átalányjelleggel is meghatározható a szóban forgó valamennyi védelem alatt álló alkotás használatba adásának ellentételezése céljából</w:t>
      </w:r>
      <w:r w:rsidRPr="00281F5B">
        <w:rPr>
          <w:rFonts w:eastAsia="Calibri"/>
          <w:lang w:eastAsia="en-US"/>
        </w:rPr>
        <w:t>.”</w:t>
      </w:r>
      <w:r w:rsidRPr="00281F5B">
        <w:rPr>
          <w:rFonts w:eastAsia="Calibri"/>
          <w:vertAlign w:val="superscript"/>
          <w:lang w:eastAsia="en-US"/>
        </w:rPr>
        <w:footnoteReference w:id="19"/>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xml:space="preserve">„[…] a megállapítandó díjazásnak […] lehetővé kell tennie a szerzők számára, hogy megfelelő jövedelmük legyen. </w:t>
      </w:r>
      <w:r w:rsidRPr="00281F5B">
        <w:rPr>
          <w:rFonts w:eastAsia="Calibri"/>
          <w:b/>
          <w:lang w:eastAsia="en-US"/>
        </w:rPr>
        <w:t>Az összege tehát nem lehet pusztán szimbolikus.</w:t>
      </w:r>
      <w:r w:rsidRPr="00281F5B">
        <w:rPr>
          <w:rFonts w:eastAsia="Calibri"/>
          <w:lang w:eastAsia="en-US"/>
        </w:rPr>
        <w:t>”</w:t>
      </w:r>
      <w:r w:rsidRPr="00281F5B">
        <w:rPr>
          <w:rFonts w:eastAsia="Calibri"/>
          <w:vertAlign w:val="superscript"/>
          <w:lang w:eastAsia="en-US"/>
        </w:rPr>
        <w:footnoteReference w:id="20"/>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xml:space="preserve">„Kimondottan a nyilvános haszonkölcsönbe adás esetén a szerzőket megillető díjazás összegének meghatározására szolgáló </w:t>
      </w:r>
      <w:proofErr w:type="gramStart"/>
      <w:r w:rsidRPr="00281F5B">
        <w:rPr>
          <w:rFonts w:eastAsia="Calibri"/>
          <w:lang w:eastAsia="en-US"/>
        </w:rPr>
        <w:t>kritériumok[</w:t>
      </w:r>
      <w:proofErr w:type="spellStart"/>
      <w:proofErr w:type="gramEnd"/>
      <w:r w:rsidRPr="00281F5B">
        <w:rPr>
          <w:rFonts w:eastAsia="Calibri"/>
          <w:lang w:eastAsia="en-US"/>
        </w:rPr>
        <w:t>at</w:t>
      </w:r>
      <w:proofErr w:type="spellEnd"/>
      <w:r w:rsidRPr="00281F5B">
        <w:rPr>
          <w:rFonts w:eastAsia="Calibri"/>
          <w:lang w:eastAsia="en-US"/>
        </w:rPr>
        <w:t>] […] meghatározása […] kizárólag a tagállamok feladata.”</w:t>
      </w:r>
      <w:r w:rsidRPr="00281F5B">
        <w:rPr>
          <w:rFonts w:eastAsia="Calibri"/>
          <w:vertAlign w:val="superscript"/>
          <w:lang w:eastAsia="en-US"/>
        </w:rPr>
        <w:footnoteReference w:id="21"/>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minél magasabb a nyilvános haszonkölcsönbe adást végző intézmény által használatba adott, védelem alatt álló alkotások száma, annál nagyobb a szerzői jogok sérelme. Ebből következik, hogy az ezen intézmény által fizetendő díjazás összegének figyelembe kell vennie a nyilvánosság használatába adott alkotások számát, és azt, hogy következésképpen a nyilvános haszonkölcsönbe adást végző nagy intézményeknek jelentősebb mértékű díjazást kellene fizetniük, mint a kisebb intézményeknek. […]”</w:t>
      </w:r>
      <w:r w:rsidRPr="00281F5B">
        <w:rPr>
          <w:rFonts w:eastAsia="Calibri"/>
          <w:vertAlign w:val="superscript"/>
          <w:lang w:eastAsia="en-US"/>
        </w:rPr>
        <w:footnoteReference w:id="22"/>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xml:space="preserve">„[…] Ezen túlmenően az érintett közönség, nevezetesen a haszonkölcsönbe adást végző intézménybe beiratkozott kölcsönzők száma szintén relevánsnak minősül. Ugyanis minél magasabb azoknak a személyeknek a száma, akik hozzáférhetnek a védelem alatt álló alkotásokhoz, annál jelentősebb mértékű a szerzői jogok sérelme. Ebből következik, hogy a szerzőket </w:t>
      </w:r>
      <w:proofErr w:type="gramStart"/>
      <w:r w:rsidRPr="00281F5B">
        <w:rPr>
          <w:rFonts w:eastAsia="Calibri"/>
          <w:lang w:eastAsia="en-US"/>
        </w:rPr>
        <w:t>megillető</w:t>
      </w:r>
      <w:proofErr w:type="gramEnd"/>
      <w:r w:rsidRPr="00281F5B">
        <w:rPr>
          <w:rFonts w:eastAsia="Calibri"/>
          <w:lang w:eastAsia="en-US"/>
        </w:rPr>
        <w:t xml:space="preserve"> díjazás összegének figyelembe kellene vennie az ezen intézménybe beiratkozott kölcsönvevők számát is.”</w:t>
      </w:r>
      <w:r w:rsidRPr="00281F5B">
        <w:rPr>
          <w:rFonts w:eastAsia="Calibri"/>
          <w:vertAlign w:val="superscript"/>
          <w:lang w:eastAsia="en-US"/>
        </w:rPr>
        <w:footnoteReference w:id="23"/>
      </w:r>
    </w:p>
    <w:p w:rsidR="002924BA" w:rsidRPr="00281F5B" w:rsidRDefault="002924BA" w:rsidP="002924BA">
      <w:pPr>
        <w:numPr>
          <w:ilvl w:val="0"/>
          <w:numId w:val="9"/>
        </w:numPr>
        <w:spacing w:after="200"/>
        <w:contextualSpacing/>
        <w:jc w:val="both"/>
        <w:rPr>
          <w:rFonts w:eastAsia="Calibri"/>
          <w:b/>
          <w:lang w:eastAsia="en-US"/>
        </w:rPr>
      </w:pPr>
      <w:r w:rsidRPr="00281F5B">
        <w:rPr>
          <w:rFonts w:eastAsia="Calibri"/>
          <w:lang w:eastAsia="en-US"/>
        </w:rPr>
        <w:t xml:space="preserve">Az </w:t>
      </w:r>
      <w:proofErr w:type="gramStart"/>
      <w:r w:rsidRPr="00281F5B">
        <w:rPr>
          <w:rFonts w:eastAsia="Calibri"/>
          <w:lang w:eastAsia="en-US"/>
        </w:rPr>
        <w:t>ítélet</w:t>
      </w:r>
      <w:r w:rsidR="003325B3" w:rsidRPr="00281F5B">
        <w:rPr>
          <w:rFonts w:eastAsia="Calibri"/>
          <w:lang w:eastAsia="en-US"/>
        </w:rPr>
        <w:t xml:space="preserve"> </w:t>
      </w:r>
      <w:r w:rsidRPr="00281F5B">
        <w:rPr>
          <w:rFonts w:eastAsia="Calibri"/>
          <w:lang w:eastAsia="en-US"/>
        </w:rPr>
        <w:t>rendelkező</w:t>
      </w:r>
      <w:proofErr w:type="gramEnd"/>
      <w:r w:rsidRPr="00281F5B">
        <w:rPr>
          <w:rFonts w:eastAsia="Calibri"/>
          <w:lang w:eastAsia="en-US"/>
        </w:rPr>
        <w:t xml:space="preserve"> része kimondta, hogy a bérlet irányelv 5. cikkének (1) bekezdésével </w:t>
      </w:r>
      <w:r w:rsidRPr="00281F5B">
        <w:rPr>
          <w:rFonts w:eastAsia="Calibri"/>
          <w:b/>
          <w:lang w:eastAsia="en-US"/>
        </w:rPr>
        <w:t>ellentétes az alapügyben szereplőhöz hasonló, olyan rendszert bevezető jogszabály, mely szerint a nyilvános haszonkölcsönbe adás esetén a szerzőket megillető díjazást kizárólag a közintézményekbe beiratkozott kölcsönvevők számától függően, kölcsönvevőnként megállapított évi átalányösszeg alapján kell kiszámítani.</w:t>
      </w:r>
    </w:p>
    <w:p w:rsidR="002924BA" w:rsidRPr="00281F5B" w:rsidRDefault="002924BA" w:rsidP="002924BA">
      <w:pPr>
        <w:spacing w:after="200"/>
        <w:ind w:left="720"/>
        <w:contextualSpacing/>
        <w:jc w:val="both"/>
        <w:rPr>
          <w:rFonts w:eastAsia="Calibri"/>
          <w:b/>
          <w:lang w:eastAsia="en-US"/>
        </w:rPr>
      </w:pPr>
    </w:p>
    <w:p w:rsidR="002924BA" w:rsidRPr="00281F5B" w:rsidRDefault="002924BA" w:rsidP="002924BA">
      <w:pPr>
        <w:spacing w:after="160"/>
        <w:jc w:val="both"/>
        <w:rPr>
          <w:rFonts w:eastAsia="Calibri"/>
          <w:lang w:eastAsia="en-US"/>
        </w:rPr>
      </w:pPr>
      <w:r w:rsidRPr="00281F5B">
        <w:rPr>
          <w:rFonts w:eastAsia="Calibri"/>
          <w:lang w:eastAsia="en-US"/>
        </w:rPr>
        <w:t>Az Szjt.-hez készült nagykommentár Szjt. 23/</w:t>
      </w:r>
      <w:proofErr w:type="gramStart"/>
      <w:r w:rsidRPr="00281F5B">
        <w:rPr>
          <w:rFonts w:eastAsia="Calibri"/>
          <w:lang w:eastAsia="en-US"/>
        </w:rPr>
        <w:t>A</w:t>
      </w:r>
      <w:proofErr w:type="gramEnd"/>
      <w:r w:rsidRPr="00281F5B">
        <w:rPr>
          <w:rFonts w:eastAsia="Calibri"/>
          <w:lang w:eastAsia="en-US"/>
        </w:rPr>
        <w:t>. §</w:t>
      </w:r>
      <w:proofErr w:type="spellStart"/>
      <w:r w:rsidRPr="00281F5B">
        <w:rPr>
          <w:rFonts w:eastAsia="Calibri"/>
          <w:lang w:eastAsia="en-US"/>
        </w:rPr>
        <w:t>-hoz</w:t>
      </w:r>
      <w:proofErr w:type="spellEnd"/>
      <w:r w:rsidRPr="00281F5B">
        <w:rPr>
          <w:rFonts w:eastAsia="Calibri"/>
          <w:lang w:eastAsia="en-US"/>
        </w:rPr>
        <w:t xml:space="preserve"> fűzött észrevétele szerint: </w:t>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 xml:space="preserve">„A Bérlet irányelv 5. cikk (4) bekezdése alapján a Bizottság a tagállamokkal együttműködve 2002. szeptember 12-én egy jelentést adott ki. A Jelentés kifejezetten hangsúlyozza, hogy </w:t>
      </w:r>
      <w:r w:rsidRPr="00281F5B">
        <w:rPr>
          <w:rFonts w:eastAsia="Calibri"/>
          <w:b/>
          <w:lang w:eastAsia="en-US"/>
        </w:rPr>
        <w:t xml:space="preserve">a nyilvános könyvtárak teljes vagy nagy részben történő </w:t>
      </w:r>
      <w:proofErr w:type="gramStart"/>
      <w:r w:rsidRPr="00281F5B">
        <w:rPr>
          <w:rFonts w:eastAsia="Calibri"/>
          <w:b/>
          <w:lang w:eastAsia="en-US"/>
        </w:rPr>
        <w:t>mentesítése</w:t>
      </w:r>
      <w:proofErr w:type="gramEnd"/>
      <w:r w:rsidRPr="00281F5B">
        <w:rPr>
          <w:rFonts w:eastAsia="Calibri"/>
          <w:b/>
          <w:lang w:eastAsia="en-US"/>
        </w:rPr>
        <w:t xml:space="preserve"> a szerzői engedélyezés, illetve az engedélyezési jog nélküli díjigény alól ellentétes a közösségi jogalkotó szándékával.</w:t>
      </w:r>
      <w:r w:rsidRPr="00281F5B">
        <w:rPr>
          <w:rFonts w:eastAsia="Calibri"/>
          <w:lang w:eastAsia="en-US"/>
        </w:rPr>
        <w:t>”</w:t>
      </w:r>
      <w:r w:rsidRPr="00281F5B">
        <w:rPr>
          <w:rFonts w:eastAsia="Calibri"/>
          <w:vertAlign w:val="superscript"/>
          <w:lang w:eastAsia="en-US"/>
        </w:rPr>
        <w:footnoteReference w:id="24"/>
      </w:r>
    </w:p>
    <w:p w:rsidR="002924BA" w:rsidRPr="00281F5B" w:rsidRDefault="002924BA" w:rsidP="002924BA">
      <w:pPr>
        <w:numPr>
          <w:ilvl w:val="0"/>
          <w:numId w:val="9"/>
        </w:numPr>
        <w:spacing w:after="200"/>
        <w:contextualSpacing/>
        <w:jc w:val="both"/>
        <w:rPr>
          <w:rFonts w:eastAsia="Calibri"/>
          <w:lang w:eastAsia="en-US"/>
        </w:rPr>
      </w:pPr>
      <w:r w:rsidRPr="00281F5B">
        <w:rPr>
          <w:rFonts w:eastAsia="Calibri"/>
          <w:lang w:eastAsia="en-US"/>
        </w:rPr>
        <w:t>„A szerzőket illető kizárólagos jog legfeljebb úgy korlátozható, hogy a szerzők legalább díjazást kapjanak. E díj nem a méltányos díjazás uniós fogalma alá tartozó díj, a Bérlet irányelv jóval tágabb mozgásteret ad a mértéke megállapítására, mivel ezt a tagállamok szabadon, kultúrpolitikai célkitűzéseiknek megfelelően határozhatják meg.”</w:t>
      </w:r>
      <w:r w:rsidRPr="00281F5B">
        <w:rPr>
          <w:rFonts w:eastAsia="Calibri"/>
          <w:vertAlign w:val="superscript"/>
          <w:lang w:eastAsia="en-US"/>
        </w:rPr>
        <w:footnoteReference w:id="25"/>
      </w:r>
    </w:p>
    <w:p w:rsidR="002924BA" w:rsidRPr="00281F5B" w:rsidRDefault="002924BA" w:rsidP="002924BA">
      <w:pPr>
        <w:spacing w:after="160"/>
        <w:jc w:val="both"/>
        <w:rPr>
          <w:rFonts w:eastAsia="Calibri"/>
          <w:lang w:eastAsia="en-US"/>
        </w:rPr>
      </w:pPr>
      <w:r w:rsidRPr="00281F5B">
        <w:rPr>
          <w:rFonts w:eastAsia="Calibri"/>
          <w:b/>
          <w:lang w:eastAsia="en-US"/>
        </w:rPr>
        <w:t>A kompenzáció biztosításának mikéntje kapcsán</w:t>
      </w:r>
      <w:r w:rsidRPr="00281F5B">
        <w:rPr>
          <w:rFonts w:eastAsia="Calibri"/>
          <w:lang w:eastAsia="en-US"/>
        </w:rPr>
        <w:t xml:space="preserve"> a Nagykommentár a következőket tartalmazza: „számos tagállamban a díjat nem a haszonkölcsönzést végző intézmények, hanem </w:t>
      </w:r>
      <w:r w:rsidRPr="00281F5B">
        <w:rPr>
          <w:rFonts w:eastAsia="Calibri"/>
          <w:b/>
          <w:lang w:eastAsia="en-US"/>
        </w:rPr>
        <w:t>az állam fizeti meg a jogosultak számára.</w:t>
      </w:r>
      <w:r w:rsidRPr="00281F5B">
        <w:rPr>
          <w:rFonts w:eastAsia="Calibri"/>
          <w:lang w:eastAsia="en-US"/>
        </w:rPr>
        <w:t xml:space="preserve"> […] A Bizottság fent említett Jelentésének 3.4. fejezete leszögezi, hogy a díjnak mindazonáltal meg kell felelnie a Bérlet irányelv céljainak és a szerzői jogi védelem általános szabályainak.”</w:t>
      </w:r>
      <w:r w:rsidRPr="00281F5B">
        <w:rPr>
          <w:rFonts w:eastAsia="Calibri"/>
          <w:vertAlign w:val="superscript"/>
          <w:lang w:eastAsia="en-US"/>
        </w:rPr>
        <w:footnoteReference w:id="26"/>
      </w:r>
    </w:p>
    <w:p w:rsidR="002924BA" w:rsidRPr="00281F5B" w:rsidRDefault="002924BA" w:rsidP="002924BA">
      <w:pPr>
        <w:spacing w:after="160"/>
        <w:jc w:val="both"/>
        <w:rPr>
          <w:rFonts w:eastAsia="Calibri"/>
          <w:lang w:eastAsia="en-US"/>
        </w:rPr>
      </w:pPr>
      <w:r w:rsidRPr="00281F5B">
        <w:rPr>
          <w:rFonts w:eastAsia="Calibri"/>
          <w:lang w:eastAsia="en-US"/>
        </w:rPr>
        <w:t>A Bérlet irányelv (11) bekezdése a kompenzáció biztosítása kapcsán kimondja: „</w:t>
      </w:r>
      <w:r w:rsidRPr="00281F5B">
        <w:rPr>
          <w:rFonts w:eastAsia="Calibri"/>
          <w:b/>
          <w:lang w:eastAsia="en-US"/>
        </w:rPr>
        <w:t>Amennyiben a nyilvánosság számára nyitva álló intézmény általi haszonkölcsönzése esetén olyan díjat kell fizetni, amelynek összege nem haladja meg az intézmény működési költségeinek fedezéséhez szükséges mértéket, akkor ezen irányelv értelmében ez nem minősül közvetlen vagy közvetett gazdasági vagy kereskedelmi előnynek.</w:t>
      </w:r>
      <w:r w:rsidRPr="00281F5B">
        <w:rPr>
          <w:rFonts w:eastAsia="Calibri"/>
          <w:lang w:eastAsia="en-US"/>
        </w:rPr>
        <w:t>”</w:t>
      </w:r>
      <w:r w:rsidRPr="00281F5B">
        <w:rPr>
          <w:rFonts w:eastAsia="Calibri"/>
          <w:vertAlign w:val="superscript"/>
          <w:lang w:eastAsia="en-US"/>
        </w:rPr>
        <w:footnoteReference w:id="27"/>
      </w:r>
    </w:p>
    <w:p w:rsidR="002924BA" w:rsidRPr="00281F5B" w:rsidRDefault="002924BA" w:rsidP="002924BA">
      <w:pPr>
        <w:spacing w:after="160"/>
        <w:jc w:val="both"/>
        <w:rPr>
          <w:rFonts w:eastAsia="Calibri"/>
          <w:b/>
          <w:lang w:eastAsia="en-US"/>
        </w:rPr>
      </w:pPr>
      <w:r w:rsidRPr="00281F5B">
        <w:rPr>
          <w:rFonts w:eastAsia="Calibri"/>
          <w:b/>
          <w:lang w:eastAsia="en-US"/>
        </w:rPr>
        <w:t>Összefoglaló megállapítások:</w:t>
      </w:r>
    </w:p>
    <w:p w:rsidR="002924BA" w:rsidRPr="00281F5B" w:rsidRDefault="002924BA" w:rsidP="002924BA">
      <w:pPr>
        <w:spacing w:after="160"/>
        <w:jc w:val="both"/>
        <w:rPr>
          <w:rFonts w:eastAsia="Calibri"/>
          <w:b/>
          <w:lang w:eastAsia="en-US"/>
        </w:rPr>
      </w:pPr>
      <w:r w:rsidRPr="00281F5B">
        <w:rPr>
          <w:rFonts w:eastAsia="Calibri"/>
          <w:lang w:eastAsia="en-US"/>
        </w:rPr>
        <w:t xml:space="preserve">Az elektronikus könyvtári dokumentumok haszonkölcsönzése érdekében az </w:t>
      </w:r>
      <w:r w:rsidRPr="00281F5B">
        <w:rPr>
          <w:rFonts w:eastAsia="Calibri"/>
          <w:b/>
          <w:lang w:eastAsia="en-US"/>
        </w:rPr>
        <w:t>Szjt. módosítása nem szükséges</w:t>
      </w:r>
      <w:r w:rsidRPr="00281F5B">
        <w:rPr>
          <w:rFonts w:eastAsia="Calibri"/>
          <w:lang w:eastAsia="en-US"/>
        </w:rPr>
        <w:t xml:space="preserve">, e tevékenység - a megfelelő technikai feltételek megteremtése és a felhasználásért járó jogdíj összegének megfizetése mellett - </w:t>
      </w:r>
      <w:r w:rsidRPr="00281F5B">
        <w:rPr>
          <w:rFonts w:eastAsia="Calibri"/>
          <w:b/>
          <w:lang w:eastAsia="en-US"/>
        </w:rPr>
        <w:t xml:space="preserve">törvénymódosítás nélkül is végezhető a nyilvános szolgáltatásokat nyújtó könyvtárak számára. </w:t>
      </w:r>
    </w:p>
    <w:p w:rsidR="002924BA" w:rsidRPr="00281F5B" w:rsidRDefault="002924BA" w:rsidP="002924BA">
      <w:pPr>
        <w:spacing w:after="160"/>
        <w:jc w:val="both"/>
        <w:rPr>
          <w:rFonts w:eastAsia="Calibri"/>
          <w:b/>
          <w:lang w:eastAsia="en-US"/>
        </w:rPr>
      </w:pPr>
      <w:r w:rsidRPr="00281F5B">
        <w:rPr>
          <w:rFonts w:eastAsia="Calibri"/>
          <w:b/>
          <w:lang w:eastAsia="en-US"/>
        </w:rPr>
        <w:t>Javaslatok:</w:t>
      </w:r>
    </w:p>
    <w:p w:rsidR="002924BA" w:rsidRPr="00281F5B" w:rsidRDefault="002924BA" w:rsidP="002924BA">
      <w:pPr>
        <w:spacing w:after="160"/>
        <w:jc w:val="both"/>
        <w:rPr>
          <w:rFonts w:eastAsia="Calibri"/>
          <w:lang w:eastAsia="en-US"/>
        </w:rPr>
      </w:pPr>
      <w:r w:rsidRPr="00281F5B">
        <w:rPr>
          <w:rFonts w:eastAsia="Calibri"/>
          <w:b/>
          <w:lang w:eastAsia="en-US"/>
        </w:rPr>
        <w:t>Állami szerepvállalás</w:t>
      </w:r>
      <w:r w:rsidRPr="00281F5B">
        <w:rPr>
          <w:rFonts w:eastAsia="Calibri"/>
          <w:lang w:eastAsia="en-US"/>
        </w:rPr>
        <w:t xml:space="preserve"> javasolt a kompenzációhoz szükséges jogdíjösszegek megteremtésében az elektronikus könyvtári dokumentumok haszonkölcsönzése esetében is. Az elektronikus haszonkölcsönzés után járó jogdíj fedezetének a biztosítása </w:t>
      </w:r>
      <w:r w:rsidRPr="00281F5B">
        <w:rPr>
          <w:rFonts w:eastAsia="Calibri"/>
          <w:b/>
          <w:lang w:eastAsia="en-US"/>
        </w:rPr>
        <w:t>az egyetlen hiányzó feltétele</w:t>
      </w:r>
      <w:r w:rsidRPr="00281F5B">
        <w:rPr>
          <w:rFonts w:eastAsia="Calibri"/>
          <w:lang w:eastAsia="en-US"/>
        </w:rPr>
        <w:t xml:space="preserve"> annak, hogy a könyvtárak jogszerűen végezzenek nyilvános haszonkölcsönzési tevékenységet a szerzői jogilag védett művek digitális példányai vonatkozásában. </w:t>
      </w:r>
      <w:r w:rsidRPr="00281F5B">
        <w:rPr>
          <w:rFonts w:eastAsia="Calibri"/>
          <w:b/>
          <w:lang w:eastAsia="en-US"/>
        </w:rPr>
        <w:t>A jogdíj fedezetének megteremtése jelentené az áttörési pontot</w:t>
      </w:r>
      <w:r w:rsidRPr="00281F5B">
        <w:rPr>
          <w:rFonts w:eastAsia="Calibri"/>
          <w:lang w:eastAsia="en-US"/>
        </w:rPr>
        <w:t xml:space="preserve"> a könyvtárak digitális szolgáltatásai terén a védett művek használatában. Ennek megfelelően javasolt a MISZJE 2018. évben tervezett </w:t>
      </w:r>
      <w:r w:rsidRPr="00281F5B">
        <w:rPr>
          <w:rFonts w:eastAsia="Calibri"/>
          <w:b/>
          <w:lang w:eastAsia="en-US"/>
        </w:rPr>
        <w:t>gazdasági konszolidációja során</w:t>
      </w:r>
      <w:r w:rsidRPr="00281F5B">
        <w:rPr>
          <w:rFonts w:eastAsia="Calibri"/>
          <w:lang w:eastAsia="en-US"/>
        </w:rPr>
        <w:t xml:space="preserve"> a költségvetésből a könyvtári haszonkölcsönzésre elkülönített </w:t>
      </w:r>
      <w:r w:rsidRPr="00281F5B">
        <w:rPr>
          <w:rFonts w:eastAsia="Calibri"/>
          <w:b/>
          <w:lang w:eastAsia="en-US"/>
        </w:rPr>
        <w:t>jogdíj összegét az elektronikus haszonkölcsönzés után járó összeggel legalább a jelenlegi költségvetési forrás duplájára megemelni.</w:t>
      </w:r>
    </w:p>
    <w:p w:rsidR="002924BA" w:rsidRPr="00281F5B" w:rsidRDefault="002924BA" w:rsidP="002924BA">
      <w:pPr>
        <w:spacing w:after="160"/>
        <w:jc w:val="both"/>
        <w:rPr>
          <w:rFonts w:eastAsia="Calibri"/>
          <w:lang w:eastAsia="en-US"/>
        </w:rPr>
      </w:pPr>
      <w:r w:rsidRPr="00281F5B">
        <w:rPr>
          <w:rFonts w:eastAsia="Calibri"/>
          <w:b/>
          <w:lang w:eastAsia="en-US"/>
        </w:rPr>
        <w:t xml:space="preserve">Jogalkotási téren </w:t>
      </w:r>
      <w:r w:rsidRPr="00281F5B">
        <w:rPr>
          <w:rFonts w:eastAsia="Calibri"/>
          <w:lang w:eastAsia="en-US"/>
        </w:rPr>
        <w:t xml:space="preserve">a munkacsoport javasolja a NEFMI rendelet 1.§ (2), 3. § (2) bekezdésének módosítását, valamint a muzeális intézményekről, a nyilvános könyvtári ellátásról és a közművelődésről szóló 1997. évi CXL. törvény (a továbbiakban: </w:t>
      </w:r>
      <w:proofErr w:type="spellStart"/>
      <w:r w:rsidRPr="00281F5B">
        <w:rPr>
          <w:rFonts w:eastAsia="Calibri"/>
          <w:lang w:eastAsia="en-US"/>
        </w:rPr>
        <w:t>Kultv</w:t>
      </w:r>
      <w:proofErr w:type="spellEnd"/>
      <w:r w:rsidRPr="00281F5B">
        <w:rPr>
          <w:rFonts w:eastAsia="Calibri"/>
          <w:lang w:eastAsia="en-US"/>
        </w:rPr>
        <w:t xml:space="preserve">.) 56. § (5) bekezdés technikai jellegű módosítását. A </w:t>
      </w:r>
      <w:proofErr w:type="spellStart"/>
      <w:r w:rsidRPr="00281F5B">
        <w:rPr>
          <w:rFonts w:eastAsia="Calibri"/>
          <w:lang w:eastAsia="en-US"/>
        </w:rPr>
        <w:t>Kultv</w:t>
      </w:r>
      <w:proofErr w:type="spellEnd"/>
      <w:r w:rsidRPr="00281F5B">
        <w:rPr>
          <w:rFonts w:eastAsia="Calibri"/>
          <w:lang w:eastAsia="en-US"/>
        </w:rPr>
        <w:t>. módosítását – technikai jellegére t</w:t>
      </w:r>
      <w:r w:rsidR="00E812DA" w:rsidRPr="00281F5B">
        <w:rPr>
          <w:rFonts w:eastAsia="Calibri"/>
          <w:lang w:eastAsia="en-US"/>
        </w:rPr>
        <w:t xml:space="preserve">ekintettel- javasolt </w:t>
      </w:r>
      <w:proofErr w:type="spellStart"/>
      <w:r w:rsidR="00E812DA" w:rsidRPr="00281F5B">
        <w:t>webarchiválás</w:t>
      </w:r>
      <w:r w:rsidRPr="00281F5B">
        <w:rPr>
          <w:rFonts w:eastAsia="Calibri"/>
          <w:lang w:eastAsia="en-US"/>
        </w:rPr>
        <w:t>ról</w:t>
      </w:r>
      <w:proofErr w:type="spellEnd"/>
      <w:r w:rsidRPr="00281F5B">
        <w:rPr>
          <w:rFonts w:eastAsia="Calibri"/>
          <w:lang w:eastAsia="en-US"/>
        </w:rPr>
        <w:t xml:space="preserve"> szóló törvénytervezetben elhelyezni. (ld. következő pont)</w:t>
      </w:r>
    </w:p>
    <w:p w:rsidR="002924BA" w:rsidRPr="00281F5B" w:rsidRDefault="002924BA" w:rsidP="002924BA">
      <w:pPr>
        <w:numPr>
          <w:ilvl w:val="0"/>
          <w:numId w:val="3"/>
        </w:numPr>
        <w:spacing w:after="200"/>
        <w:contextualSpacing/>
        <w:jc w:val="both"/>
        <w:rPr>
          <w:rFonts w:eastAsia="Calibri"/>
          <w:b/>
          <w:lang w:eastAsia="en-US"/>
        </w:rPr>
      </w:pPr>
      <w:proofErr w:type="spellStart"/>
      <w:r w:rsidRPr="00281F5B">
        <w:rPr>
          <w:rFonts w:eastAsia="Calibri"/>
          <w:b/>
          <w:lang w:eastAsia="en-US"/>
        </w:rPr>
        <w:t>Webarchiválás</w:t>
      </w:r>
      <w:proofErr w:type="spellEnd"/>
    </w:p>
    <w:p w:rsidR="002924BA" w:rsidRPr="00281F5B" w:rsidRDefault="002924BA" w:rsidP="002924BA">
      <w:pPr>
        <w:spacing w:after="200"/>
        <w:ind w:left="720"/>
        <w:contextualSpacing/>
        <w:jc w:val="both"/>
        <w:rPr>
          <w:rFonts w:eastAsia="Calibri"/>
          <w:b/>
          <w:lang w:eastAsia="en-US"/>
        </w:rPr>
      </w:pPr>
    </w:p>
    <w:p w:rsidR="002924BA" w:rsidRPr="00281F5B" w:rsidRDefault="002924BA" w:rsidP="002924BA">
      <w:pPr>
        <w:spacing w:after="160"/>
        <w:jc w:val="both"/>
        <w:rPr>
          <w:rFonts w:eastAsia="Calibri"/>
          <w:lang w:eastAsia="en-US"/>
        </w:rPr>
      </w:pPr>
      <w:r w:rsidRPr="00281F5B">
        <w:t>A</w:t>
      </w:r>
      <w:r w:rsidR="00A12EFF" w:rsidRPr="00281F5B">
        <w:t xml:space="preserve">z </w:t>
      </w:r>
      <w:r w:rsidRPr="00281F5B">
        <w:t xml:space="preserve">1404/2017. (VI. 28.) Korm. határozat 3. pontja értelmében elvégzett jogszabály-felülvizsgálat alapján a </w:t>
      </w:r>
      <w:proofErr w:type="spellStart"/>
      <w:r w:rsidRPr="00281F5B">
        <w:t>webarchiválás</w:t>
      </w:r>
      <w:proofErr w:type="spellEnd"/>
      <w:r w:rsidRPr="00281F5B">
        <w:t xml:space="preserve"> témakörét érintően a Kormány elfogadta, hogy a </w:t>
      </w:r>
      <w:proofErr w:type="spellStart"/>
      <w:r w:rsidRPr="00281F5B">
        <w:t>webarchiválás</w:t>
      </w:r>
      <w:proofErr w:type="spellEnd"/>
      <w:r w:rsidRPr="00281F5B">
        <w:t xml:space="preserve"> a kötelespéldány-szolgáltatáson túlmutató tevékenységként kerüljön megalapozásra a szakmai jogszabályokban. Az ily módon megfogalmazott célkitűzés törvényi szabályrendszer kialakítását teszi szükségessé.</w:t>
      </w:r>
    </w:p>
    <w:p w:rsidR="002924BA" w:rsidRPr="00281F5B" w:rsidRDefault="002924BA" w:rsidP="002924BA">
      <w:pPr>
        <w:spacing w:after="160"/>
        <w:jc w:val="both"/>
        <w:rPr>
          <w:rFonts w:eastAsia="Calibri"/>
          <w:lang w:eastAsia="en-US"/>
        </w:rPr>
      </w:pPr>
      <w:r w:rsidRPr="00281F5B">
        <w:rPr>
          <w:rFonts w:eastAsia="Calibri"/>
          <w:lang w:eastAsia="en-US"/>
        </w:rPr>
        <w:t xml:space="preserve">Az előterjesztés indokként emelte ki, hogy a megőrzésnek a digitális korban nem csupán a papíralapon keletkező és később digitalizált dokumentumokra kell kiterjednie, hanem a magyar </w:t>
      </w:r>
      <w:proofErr w:type="spellStart"/>
      <w:r w:rsidRPr="00281F5B">
        <w:rPr>
          <w:rFonts w:eastAsia="Calibri"/>
          <w:lang w:eastAsia="en-US"/>
        </w:rPr>
        <w:t>webtérben</w:t>
      </w:r>
      <w:proofErr w:type="spellEnd"/>
      <w:r w:rsidRPr="00281F5B">
        <w:rPr>
          <w:rFonts w:eastAsia="Calibri"/>
          <w:lang w:eastAsia="en-US"/>
        </w:rPr>
        <w:t xml:space="preserve"> keletkező - elsősorban kulturális, a tudományos, az oktatási és a közéleti jellegű - digitális tartalmak összegyűjtése is legalább ekkora jelentőségű feladat. </w:t>
      </w:r>
    </w:p>
    <w:p w:rsidR="002924BA" w:rsidRPr="00281F5B" w:rsidRDefault="002924BA" w:rsidP="002924BA">
      <w:pPr>
        <w:spacing w:after="160"/>
        <w:jc w:val="both"/>
        <w:rPr>
          <w:rFonts w:eastAsia="Calibri"/>
          <w:b/>
          <w:i/>
          <w:lang w:eastAsia="en-US"/>
        </w:rPr>
      </w:pPr>
      <w:r w:rsidRPr="00281F5B">
        <w:rPr>
          <w:rFonts w:eastAsia="Calibri"/>
          <w:b/>
          <w:i/>
          <w:lang w:eastAsia="en-US"/>
        </w:rPr>
        <w:t xml:space="preserve">2.1 Az ágazati jogszabályok megfelelő felhatalmazást nyújtanak-e a </w:t>
      </w:r>
      <w:proofErr w:type="spellStart"/>
      <w:r w:rsidRPr="00281F5B">
        <w:rPr>
          <w:rFonts w:eastAsia="Calibri"/>
          <w:b/>
          <w:i/>
          <w:lang w:eastAsia="en-US"/>
        </w:rPr>
        <w:t>webarchiválás</w:t>
      </w:r>
      <w:proofErr w:type="spellEnd"/>
      <w:r w:rsidRPr="00281F5B">
        <w:rPr>
          <w:rFonts w:eastAsia="Calibri"/>
          <w:b/>
          <w:i/>
          <w:lang w:eastAsia="en-US"/>
        </w:rPr>
        <w:t xml:space="preserve"> folytatásához?</w:t>
      </w:r>
    </w:p>
    <w:p w:rsidR="002924BA" w:rsidRPr="00281F5B" w:rsidRDefault="002924BA" w:rsidP="002924BA">
      <w:pPr>
        <w:spacing w:after="160"/>
        <w:jc w:val="both"/>
        <w:rPr>
          <w:rFonts w:eastAsia="Calibri"/>
          <w:lang w:eastAsia="en-US"/>
        </w:rPr>
      </w:pPr>
      <w:r w:rsidRPr="00281F5B">
        <w:rPr>
          <w:rFonts w:eastAsia="Calibri"/>
          <w:lang w:eastAsia="en-US"/>
        </w:rPr>
        <w:t xml:space="preserve">A jelenlegi magyar jogszabályi környezetben </w:t>
      </w:r>
      <w:proofErr w:type="spellStart"/>
      <w:r w:rsidRPr="00281F5B">
        <w:rPr>
          <w:rFonts w:eastAsia="Calibri"/>
          <w:lang w:eastAsia="en-US"/>
        </w:rPr>
        <w:t>webarchiválási</w:t>
      </w:r>
      <w:proofErr w:type="spellEnd"/>
      <w:r w:rsidRPr="00281F5B">
        <w:rPr>
          <w:rFonts w:eastAsia="Calibri"/>
          <w:lang w:eastAsia="en-US"/>
        </w:rPr>
        <w:t xml:space="preserve"> tevékenységről nem rendelkezik sem törvény, sem alacsonyabb szintű jogszabály, és e tevékenység nem tartozik kifejezetten a szerzői jogi szabad felhasználások körébe. </w:t>
      </w:r>
      <w:r w:rsidRPr="00281F5B">
        <w:rPr>
          <w:rFonts w:eastAsia="Calibri"/>
          <w:bCs/>
          <w:color w:val="000000"/>
          <w:lang w:eastAsia="en-US"/>
        </w:rPr>
        <w:t xml:space="preserve">Az országos múzeum, az országos szakmúzeum, a nemzeti könyvtár, az országos szakkönyvtár és az állami egyetem könyvtárának kiemelt feladatairól szóló 30/2014. (IV. 10.) EMMI rendelet 8.§ (1) bekezdés 11. pontja értelmében </w:t>
      </w:r>
      <w:r w:rsidRPr="00281F5B">
        <w:rPr>
          <w:rFonts w:eastAsia="Calibri"/>
          <w:color w:val="000000"/>
          <w:lang w:eastAsia="en-US"/>
        </w:rPr>
        <w:t xml:space="preserve">a nemzeti könyvtár kidolgozza a kulturális örökség részét képező magyar internet oldalak archiválásának szakmai koncepcióját, és előkészíti annak működtetését. A jogszabály – bár nem törvényi szinten – a nemzeti könyvtár feladatkörébe utalja a </w:t>
      </w:r>
      <w:proofErr w:type="spellStart"/>
      <w:r w:rsidRPr="00281F5B">
        <w:rPr>
          <w:rFonts w:eastAsia="Calibri"/>
          <w:color w:val="000000"/>
          <w:lang w:eastAsia="en-US"/>
        </w:rPr>
        <w:t>webarchiválás</w:t>
      </w:r>
      <w:proofErr w:type="spellEnd"/>
      <w:r w:rsidRPr="00281F5B">
        <w:rPr>
          <w:rFonts w:eastAsia="Calibri"/>
          <w:color w:val="000000"/>
          <w:lang w:eastAsia="en-US"/>
        </w:rPr>
        <w:t xml:space="preserve"> működtetésének előkészítését. Az előkészítő tevékenység már jelenleg is zajlik egy pilot projekt keretében, ugyanakkor a hozzáférést is lehetővé tevő internetes </w:t>
      </w:r>
      <w:proofErr w:type="spellStart"/>
      <w:r w:rsidRPr="00281F5B">
        <w:rPr>
          <w:rFonts w:eastAsia="Calibri"/>
          <w:color w:val="000000"/>
          <w:lang w:eastAsia="en-US"/>
        </w:rPr>
        <w:t>webarchívum</w:t>
      </w:r>
      <w:proofErr w:type="spellEnd"/>
      <w:r w:rsidRPr="00281F5B">
        <w:rPr>
          <w:rFonts w:eastAsia="Calibri"/>
          <w:color w:val="000000"/>
          <w:lang w:eastAsia="en-US"/>
        </w:rPr>
        <w:t xml:space="preserve"> kialakítása csak a megfelelő törvényi szintű jogok és kötelezettségek meghatározását követően valósítható meg. </w:t>
      </w:r>
      <w:proofErr w:type="spellStart"/>
      <w:r w:rsidRPr="00281F5B">
        <w:rPr>
          <w:rFonts w:eastAsia="Calibri"/>
          <w:lang w:eastAsia="en-US"/>
        </w:rPr>
        <w:t>Webarchiválást</w:t>
      </w:r>
      <w:proofErr w:type="spellEnd"/>
      <w:r w:rsidRPr="00281F5B">
        <w:rPr>
          <w:rFonts w:eastAsia="Calibri"/>
          <w:lang w:eastAsia="en-US"/>
        </w:rPr>
        <w:t xml:space="preserve"> a nemzeti könyvtár jelenleg ugyanis – törvényi szabályozás nélkül – csak akkor folytathat, ha a szerzői jogosulttal vagy jogosultakkal felhasználási szerződést köt. Ezt nehezíti, hogy az egyedi felhasználási szerződések megkötésének jelentős időigénye és költségvonzata van, továbbá a tartalomszolgáltatók nincsenek érdekeltté téve a szerződéskötésben.</w:t>
      </w:r>
    </w:p>
    <w:p w:rsidR="002924BA" w:rsidRPr="00281F5B" w:rsidRDefault="002924BA" w:rsidP="002924BA">
      <w:pPr>
        <w:spacing w:after="160"/>
        <w:jc w:val="both"/>
        <w:rPr>
          <w:rFonts w:eastAsia="Calibri"/>
          <w:lang w:eastAsia="en-US"/>
        </w:rPr>
      </w:pPr>
      <w:r w:rsidRPr="00281F5B">
        <w:rPr>
          <w:rFonts w:eastAsia="Calibri"/>
          <w:lang w:eastAsia="en-US"/>
        </w:rPr>
        <w:t xml:space="preserve">A munkacsoport megvizsgálta a </w:t>
      </w:r>
      <w:proofErr w:type="spellStart"/>
      <w:r w:rsidRPr="00281F5B">
        <w:rPr>
          <w:rFonts w:eastAsia="Calibri"/>
          <w:lang w:eastAsia="en-US"/>
        </w:rPr>
        <w:t>webarchiválás</w:t>
      </w:r>
      <w:proofErr w:type="spellEnd"/>
      <w:r w:rsidRPr="00281F5B">
        <w:rPr>
          <w:rFonts w:eastAsia="Calibri"/>
          <w:lang w:eastAsia="en-US"/>
        </w:rPr>
        <w:t xml:space="preserve"> törvényi szintű szabályozásának lehetőségét és azt a javaslatot fogadta el, hogy a </w:t>
      </w:r>
      <w:proofErr w:type="spellStart"/>
      <w:r w:rsidRPr="00281F5B">
        <w:rPr>
          <w:rFonts w:eastAsia="Calibri"/>
          <w:lang w:eastAsia="en-US"/>
        </w:rPr>
        <w:t>webarchiválás</w:t>
      </w:r>
      <w:proofErr w:type="spellEnd"/>
      <w:r w:rsidRPr="00281F5B">
        <w:rPr>
          <w:rFonts w:eastAsia="Calibri"/>
          <w:lang w:eastAsia="en-US"/>
        </w:rPr>
        <w:t xml:space="preserve"> hatálya meghaladja a </w:t>
      </w:r>
      <w:proofErr w:type="spellStart"/>
      <w:r w:rsidRPr="00281F5B">
        <w:rPr>
          <w:rFonts w:eastAsia="Calibri"/>
          <w:lang w:eastAsia="en-US"/>
        </w:rPr>
        <w:t>Kultv</w:t>
      </w:r>
      <w:proofErr w:type="spellEnd"/>
      <w:r w:rsidRPr="00281F5B">
        <w:rPr>
          <w:rFonts w:eastAsia="Calibri"/>
          <w:lang w:eastAsia="en-US"/>
        </w:rPr>
        <w:t xml:space="preserve">. kereteit, és külön törvényi szabályozást igényel. </w:t>
      </w:r>
    </w:p>
    <w:p w:rsidR="002924BA" w:rsidRPr="00281F5B" w:rsidRDefault="002924BA" w:rsidP="002924BA">
      <w:pPr>
        <w:spacing w:after="160"/>
        <w:jc w:val="both"/>
        <w:rPr>
          <w:rFonts w:eastAsia="Calibri"/>
          <w:lang w:eastAsia="en-US"/>
        </w:rPr>
      </w:pPr>
      <w:r w:rsidRPr="00281F5B">
        <w:rPr>
          <w:rFonts w:eastAsia="Calibri"/>
          <w:lang w:eastAsia="en-US"/>
        </w:rPr>
        <w:t xml:space="preserve">Az új törvényi szabályozás lényege az interneten nyilvánosan megjelenő, magyar nyelvű honlapok </w:t>
      </w:r>
      <w:proofErr w:type="spellStart"/>
      <w:r w:rsidRPr="00281F5B">
        <w:rPr>
          <w:rFonts w:eastAsia="Calibri"/>
          <w:lang w:eastAsia="en-US"/>
        </w:rPr>
        <w:t>webarchívumba</w:t>
      </w:r>
      <w:proofErr w:type="spellEnd"/>
      <w:r w:rsidRPr="00281F5B">
        <w:rPr>
          <w:rFonts w:eastAsia="Calibri"/>
          <w:lang w:eastAsia="en-US"/>
        </w:rPr>
        <w:t xml:space="preserve"> gyűjtésével és rendezésével kapcsolatos feladat meghatározása és címzettjeinek kijelölése, amelynek révén kiszolgálhatóvá válnak elsősorban az oktatás, a tudományos kutatás, az állami szervek, illetve a szélesebb kultúrafogyasztó közönség igényei is. A feladat címzettje a nemzeti könyvtár. A tevékenység eredményeként a jövőben a magyar </w:t>
      </w:r>
      <w:proofErr w:type="spellStart"/>
      <w:r w:rsidRPr="00281F5B">
        <w:rPr>
          <w:rFonts w:eastAsia="Calibri"/>
          <w:lang w:eastAsia="en-US"/>
        </w:rPr>
        <w:t>webtérben</w:t>
      </w:r>
      <w:proofErr w:type="spellEnd"/>
      <w:r w:rsidRPr="00281F5B">
        <w:rPr>
          <w:rFonts w:eastAsia="Calibri"/>
          <w:lang w:eastAsia="en-US"/>
        </w:rPr>
        <w:t xml:space="preserve"> keletkező tartalmak is a kulturális megőrzés és tudományos feldolgozás szolgálatába állíthatók. A </w:t>
      </w:r>
      <w:proofErr w:type="spellStart"/>
      <w:r w:rsidRPr="00281F5B">
        <w:rPr>
          <w:rFonts w:eastAsia="Calibri"/>
          <w:lang w:eastAsia="en-US"/>
        </w:rPr>
        <w:t>webarchívum</w:t>
      </w:r>
      <w:proofErr w:type="spellEnd"/>
      <w:r w:rsidRPr="00281F5B">
        <w:rPr>
          <w:rFonts w:eastAsia="Calibri"/>
          <w:lang w:eastAsia="en-US"/>
        </w:rPr>
        <w:t xml:space="preserve"> létrejöttével lehetővé válik különösen a már megszűnt weboldalak megtalálása, egyes weboldalak időbeli változásának elemzése és vizualizálása, idődimenziót is tartalmazó szöveg- és adatbányászati alkalmazások futtatása, </w:t>
      </w:r>
      <w:proofErr w:type="spellStart"/>
      <w:r w:rsidRPr="00281F5B">
        <w:rPr>
          <w:rFonts w:eastAsia="Calibri"/>
          <w:lang w:eastAsia="en-US"/>
        </w:rPr>
        <w:t>internettörténeti</w:t>
      </w:r>
      <w:proofErr w:type="spellEnd"/>
      <w:r w:rsidRPr="00281F5B">
        <w:rPr>
          <w:rFonts w:eastAsia="Calibri"/>
          <w:lang w:eastAsia="en-US"/>
        </w:rPr>
        <w:t xml:space="preserve"> kutatások, illetve hiteles másolatok szolgáltatása. Törvényi minimumszabályokat szükséges meghatározni a feladatkörről, és annak címzettjéről, a feladatkörben végezhető tevékenységekről, a </w:t>
      </w:r>
      <w:proofErr w:type="spellStart"/>
      <w:r w:rsidRPr="00281F5B">
        <w:rPr>
          <w:rFonts w:eastAsia="Calibri"/>
          <w:lang w:eastAsia="en-US"/>
        </w:rPr>
        <w:t>webarchívum</w:t>
      </w:r>
      <w:proofErr w:type="spellEnd"/>
      <w:r w:rsidRPr="00281F5B">
        <w:rPr>
          <w:rFonts w:eastAsia="Calibri"/>
          <w:lang w:eastAsia="en-US"/>
        </w:rPr>
        <w:t xml:space="preserve"> gyűjtőköréről, a hozzáférés feltételiről és a </w:t>
      </w:r>
      <w:proofErr w:type="spellStart"/>
      <w:r w:rsidRPr="00281F5B">
        <w:rPr>
          <w:rFonts w:eastAsia="Calibri"/>
          <w:lang w:eastAsia="en-US"/>
        </w:rPr>
        <w:t>tartamlomgazdák</w:t>
      </w:r>
      <w:proofErr w:type="spellEnd"/>
      <w:r w:rsidRPr="00281F5B">
        <w:rPr>
          <w:rFonts w:eastAsia="Calibri"/>
          <w:lang w:eastAsia="en-US"/>
        </w:rPr>
        <w:t xml:space="preserve"> jogairól és kötelezettségeiről. Tekintettel arra, hogy </w:t>
      </w:r>
      <w:proofErr w:type="spellStart"/>
      <w:r w:rsidRPr="00281F5B">
        <w:rPr>
          <w:rFonts w:eastAsia="Calibri"/>
          <w:lang w:eastAsia="en-US"/>
        </w:rPr>
        <w:t>webarchiválás</w:t>
      </w:r>
      <w:proofErr w:type="spellEnd"/>
      <w:r w:rsidRPr="00281F5B">
        <w:rPr>
          <w:rFonts w:eastAsia="Calibri"/>
          <w:lang w:eastAsia="en-US"/>
        </w:rPr>
        <w:t xml:space="preserve"> tevékenységének címzettje az OSZK lenne, amely szakmai koncepciót dolgozott ki a törvényi szabályozás megalkotásához, melyet a munkacsoportban részvevő tárcák is véleményeztek. A koncepció főbb elemei az alábbi táblázatban foglalhatók össze.</w:t>
      </w:r>
    </w:p>
    <w:tbl>
      <w:tblPr>
        <w:tblStyle w:val="Rcsostblzat10"/>
        <w:tblW w:w="0" w:type="auto"/>
        <w:tblLook w:val="04A0"/>
      </w:tblPr>
      <w:tblGrid>
        <w:gridCol w:w="4531"/>
        <w:gridCol w:w="4531"/>
      </w:tblGrid>
      <w:tr w:rsidR="002924BA" w:rsidRPr="00281F5B" w:rsidTr="002924BA">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törvény</w:t>
            </w:r>
            <w:proofErr w:type="spellEnd"/>
            <w:r w:rsidRPr="00281F5B">
              <w:rPr>
                <w:rFonts w:ascii="Times New Roman" w:hAnsi="Times New Roman"/>
              </w:rPr>
              <w:t xml:space="preserve"> </w:t>
            </w:r>
            <w:proofErr w:type="spellStart"/>
            <w:r w:rsidRPr="00281F5B">
              <w:rPr>
                <w:rFonts w:ascii="Times New Roman" w:hAnsi="Times New Roman"/>
              </w:rPr>
              <w:t>célja</w:t>
            </w:r>
            <w:proofErr w:type="spellEnd"/>
          </w:p>
        </w:tc>
        <w:tc>
          <w:tcPr>
            <w:tcW w:w="4531" w:type="dxa"/>
          </w:tcPr>
          <w:p w:rsidR="002924BA" w:rsidRPr="00281F5B" w:rsidRDefault="00A12EFF" w:rsidP="002924BA">
            <w:pPr>
              <w:suppressAutoHyphens/>
              <w:spacing w:after="100"/>
              <w:jc w:val="both"/>
              <w:rPr>
                <w:rFonts w:ascii="Times New Roman" w:hAnsi="Times New Roman"/>
                <w:u w:val="single"/>
              </w:rPr>
            </w:pPr>
            <w:r w:rsidRPr="00281F5B">
              <w:rPr>
                <w:rFonts w:ascii="Times New Roman" w:hAnsi="Times New Roman"/>
              </w:rPr>
              <w:t>A</w:t>
            </w:r>
            <w:r w:rsidR="002924BA" w:rsidRPr="00281F5B">
              <w:rPr>
                <w:rFonts w:ascii="Times New Roman" w:hAnsi="Times New Roman"/>
              </w:rPr>
              <w:t xml:space="preserve"> </w:t>
            </w:r>
            <w:proofErr w:type="spellStart"/>
            <w:r w:rsidR="002924BA" w:rsidRPr="00281F5B">
              <w:rPr>
                <w:rFonts w:ascii="Times New Roman" w:hAnsi="Times New Roman"/>
              </w:rPr>
              <w:t>magyar</w:t>
            </w:r>
            <w:proofErr w:type="spellEnd"/>
            <w:r w:rsidR="002924BA" w:rsidRPr="00281F5B">
              <w:rPr>
                <w:rFonts w:ascii="Times New Roman" w:hAnsi="Times New Roman"/>
              </w:rPr>
              <w:t xml:space="preserve"> </w:t>
            </w:r>
            <w:proofErr w:type="spellStart"/>
            <w:r w:rsidR="002924BA" w:rsidRPr="00281F5B">
              <w:rPr>
                <w:rFonts w:ascii="Times New Roman" w:hAnsi="Times New Roman"/>
              </w:rPr>
              <w:t>és</w:t>
            </w:r>
            <w:proofErr w:type="spellEnd"/>
            <w:r w:rsidR="002924BA" w:rsidRPr="00281F5B">
              <w:rPr>
                <w:rFonts w:ascii="Times New Roman" w:hAnsi="Times New Roman"/>
              </w:rPr>
              <w:t xml:space="preserve"> </w:t>
            </w:r>
            <w:proofErr w:type="spellStart"/>
            <w:r w:rsidR="002924BA" w:rsidRPr="00281F5B">
              <w:rPr>
                <w:rFonts w:ascii="Times New Roman" w:hAnsi="Times New Roman"/>
              </w:rPr>
              <w:t>magyar</w:t>
            </w:r>
            <w:proofErr w:type="spellEnd"/>
            <w:r w:rsidR="002924BA" w:rsidRPr="00281F5B">
              <w:rPr>
                <w:rFonts w:ascii="Times New Roman" w:hAnsi="Times New Roman"/>
              </w:rPr>
              <w:t xml:space="preserve"> </w:t>
            </w:r>
            <w:proofErr w:type="spellStart"/>
            <w:r w:rsidR="002924BA" w:rsidRPr="00281F5B">
              <w:rPr>
                <w:rFonts w:ascii="Times New Roman" w:hAnsi="Times New Roman"/>
              </w:rPr>
              <w:t>vonatkozású</w:t>
            </w:r>
            <w:proofErr w:type="spellEnd"/>
            <w:r w:rsidR="002924BA" w:rsidRPr="00281F5B">
              <w:rPr>
                <w:rFonts w:ascii="Times New Roman" w:hAnsi="Times New Roman"/>
              </w:rPr>
              <w:t xml:space="preserve"> </w:t>
            </w:r>
            <w:proofErr w:type="spellStart"/>
            <w:r w:rsidR="002924BA" w:rsidRPr="00281F5B">
              <w:rPr>
                <w:rFonts w:ascii="Times New Roman" w:hAnsi="Times New Roman"/>
              </w:rPr>
              <w:t>webhelyeken</w:t>
            </w:r>
            <w:proofErr w:type="spellEnd"/>
            <w:r w:rsidR="002924BA" w:rsidRPr="00281F5B">
              <w:rPr>
                <w:rFonts w:ascii="Times New Roman" w:hAnsi="Times New Roman"/>
              </w:rPr>
              <w:t xml:space="preserve"> </w:t>
            </w:r>
            <w:proofErr w:type="spellStart"/>
            <w:r w:rsidR="002924BA" w:rsidRPr="00281F5B">
              <w:rPr>
                <w:rFonts w:ascii="Times New Roman" w:hAnsi="Times New Roman"/>
              </w:rPr>
              <w:t>elérhető</w:t>
            </w:r>
            <w:proofErr w:type="spellEnd"/>
            <w:r w:rsidR="002924BA" w:rsidRPr="00281F5B">
              <w:rPr>
                <w:rFonts w:ascii="Times New Roman" w:hAnsi="Times New Roman"/>
              </w:rPr>
              <w:t xml:space="preserve"> – </w:t>
            </w:r>
            <w:proofErr w:type="spellStart"/>
            <w:r w:rsidR="002924BA" w:rsidRPr="00281F5B">
              <w:rPr>
                <w:rFonts w:ascii="Times New Roman" w:hAnsi="Times New Roman"/>
              </w:rPr>
              <w:t>kiemelten</w:t>
            </w:r>
            <w:proofErr w:type="spellEnd"/>
            <w:r w:rsidR="002924BA" w:rsidRPr="00281F5B">
              <w:rPr>
                <w:rFonts w:ascii="Times New Roman" w:hAnsi="Times New Roman"/>
              </w:rPr>
              <w:t xml:space="preserve"> a </w:t>
            </w:r>
            <w:proofErr w:type="spellStart"/>
            <w:r w:rsidR="002924BA" w:rsidRPr="00281F5B">
              <w:rPr>
                <w:rFonts w:ascii="Times New Roman" w:hAnsi="Times New Roman"/>
              </w:rPr>
              <w:t>kulturális</w:t>
            </w:r>
            <w:proofErr w:type="spellEnd"/>
            <w:r w:rsidR="002924BA" w:rsidRPr="00281F5B">
              <w:rPr>
                <w:rFonts w:ascii="Times New Roman" w:hAnsi="Times New Roman"/>
              </w:rPr>
              <w:t xml:space="preserve">, a </w:t>
            </w:r>
            <w:proofErr w:type="spellStart"/>
            <w:r w:rsidR="002924BA" w:rsidRPr="00281F5B">
              <w:rPr>
                <w:rFonts w:ascii="Times New Roman" w:hAnsi="Times New Roman"/>
              </w:rPr>
              <w:t>tudományos</w:t>
            </w:r>
            <w:proofErr w:type="spellEnd"/>
            <w:r w:rsidR="002924BA" w:rsidRPr="00281F5B">
              <w:rPr>
                <w:rFonts w:ascii="Times New Roman" w:hAnsi="Times New Roman"/>
              </w:rPr>
              <w:t xml:space="preserve">, </w:t>
            </w:r>
            <w:proofErr w:type="spellStart"/>
            <w:r w:rsidR="002924BA" w:rsidRPr="00281F5B">
              <w:rPr>
                <w:rFonts w:ascii="Times New Roman" w:hAnsi="Times New Roman"/>
              </w:rPr>
              <w:t>az</w:t>
            </w:r>
            <w:proofErr w:type="spellEnd"/>
            <w:r w:rsidR="002924BA" w:rsidRPr="00281F5B">
              <w:rPr>
                <w:rFonts w:ascii="Times New Roman" w:hAnsi="Times New Roman"/>
              </w:rPr>
              <w:t xml:space="preserve"> </w:t>
            </w:r>
            <w:proofErr w:type="spellStart"/>
            <w:r w:rsidR="002924BA" w:rsidRPr="00281F5B">
              <w:rPr>
                <w:rFonts w:ascii="Times New Roman" w:hAnsi="Times New Roman"/>
              </w:rPr>
              <w:t>oktatási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és</w:t>
            </w:r>
            <w:proofErr w:type="spellEnd"/>
            <w:r w:rsidR="002924BA" w:rsidRPr="00281F5B">
              <w:rPr>
                <w:rFonts w:ascii="Times New Roman" w:hAnsi="Times New Roman"/>
              </w:rPr>
              <w:t xml:space="preserve"> a </w:t>
            </w:r>
            <w:proofErr w:type="spellStart"/>
            <w:r w:rsidR="002924BA" w:rsidRPr="00281F5B">
              <w:rPr>
                <w:rFonts w:ascii="Times New Roman" w:hAnsi="Times New Roman"/>
              </w:rPr>
              <w:t>közéleti</w:t>
            </w:r>
            <w:proofErr w:type="spellEnd"/>
            <w:r w:rsidR="002924BA" w:rsidRPr="00281F5B">
              <w:rPr>
                <w:rFonts w:ascii="Times New Roman" w:hAnsi="Times New Roman"/>
              </w:rPr>
              <w:t xml:space="preserve"> </w:t>
            </w:r>
            <w:proofErr w:type="spellStart"/>
            <w:r w:rsidR="002924BA" w:rsidRPr="00281F5B">
              <w:rPr>
                <w:rFonts w:ascii="Times New Roman" w:hAnsi="Times New Roman"/>
              </w:rPr>
              <w:t>jellegű</w:t>
            </w:r>
            <w:proofErr w:type="spellEnd"/>
            <w:r w:rsidR="002924BA" w:rsidRPr="00281F5B">
              <w:rPr>
                <w:rFonts w:ascii="Times New Roman" w:hAnsi="Times New Roman"/>
              </w:rPr>
              <w:t xml:space="preserve"> – </w:t>
            </w:r>
            <w:proofErr w:type="spellStart"/>
            <w:r w:rsidR="002924BA" w:rsidRPr="00281F5B">
              <w:rPr>
                <w:rFonts w:ascii="Times New Roman" w:hAnsi="Times New Roman"/>
              </w:rPr>
              <w:t>digitális</w:t>
            </w:r>
            <w:proofErr w:type="spellEnd"/>
            <w:r w:rsidR="002924BA" w:rsidRPr="00281F5B">
              <w:rPr>
                <w:rFonts w:ascii="Times New Roman" w:hAnsi="Times New Roman"/>
              </w:rPr>
              <w:t xml:space="preserve"> </w:t>
            </w:r>
            <w:proofErr w:type="spellStart"/>
            <w:r w:rsidR="002924BA" w:rsidRPr="00281F5B">
              <w:rPr>
                <w:rFonts w:ascii="Times New Roman" w:hAnsi="Times New Roman"/>
              </w:rPr>
              <w:t>tartalmak</w:t>
            </w:r>
            <w:proofErr w:type="spellEnd"/>
            <w:r w:rsidR="002924BA" w:rsidRPr="00281F5B">
              <w:rPr>
                <w:rFonts w:ascii="Times New Roman" w:hAnsi="Times New Roman"/>
              </w:rPr>
              <w:t xml:space="preserve"> </w:t>
            </w:r>
            <w:proofErr w:type="spellStart"/>
            <w:r w:rsidR="002924BA" w:rsidRPr="00281F5B">
              <w:rPr>
                <w:rFonts w:ascii="Times New Roman" w:hAnsi="Times New Roman"/>
              </w:rPr>
              <w:t>rendszeres</w:t>
            </w:r>
            <w:proofErr w:type="spellEnd"/>
            <w:r w:rsidR="002924BA" w:rsidRPr="00281F5B">
              <w:rPr>
                <w:rFonts w:ascii="Times New Roman" w:hAnsi="Times New Roman"/>
              </w:rPr>
              <w:t xml:space="preserve"> </w:t>
            </w:r>
            <w:proofErr w:type="spellStart"/>
            <w:r w:rsidR="002924BA" w:rsidRPr="00281F5B">
              <w:rPr>
                <w:rFonts w:ascii="Times New Roman" w:hAnsi="Times New Roman"/>
              </w:rPr>
              <w:t>gyűjtése</w:t>
            </w:r>
            <w:proofErr w:type="spellEnd"/>
            <w:r w:rsidR="002924BA" w:rsidRPr="00281F5B">
              <w:rPr>
                <w:rFonts w:ascii="Times New Roman" w:hAnsi="Times New Roman"/>
              </w:rPr>
              <w:t xml:space="preserve">, </w:t>
            </w:r>
            <w:proofErr w:type="spellStart"/>
            <w:r w:rsidR="002924BA" w:rsidRPr="00281F5B">
              <w:rPr>
                <w:rFonts w:ascii="Times New Roman" w:hAnsi="Times New Roman"/>
              </w:rPr>
              <w:t>feldolgozása</w:t>
            </w:r>
            <w:proofErr w:type="spellEnd"/>
            <w:r w:rsidR="002924BA" w:rsidRPr="00281F5B">
              <w:rPr>
                <w:rFonts w:ascii="Times New Roman" w:hAnsi="Times New Roman"/>
              </w:rPr>
              <w:t xml:space="preserve"> </w:t>
            </w:r>
            <w:proofErr w:type="spellStart"/>
            <w:r w:rsidR="002924BA" w:rsidRPr="00281F5B">
              <w:rPr>
                <w:rFonts w:ascii="Times New Roman" w:hAnsi="Times New Roman"/>
              </w:rPr>
              <w:t>és</w:t>
            </w:r>
            <w:proofErr w:type="spellEnd"/>
            <w:r w:rsidR="002924BA" w:rsidRPr="00281F5B">
              <w:rPr>
                <w:rFonts w:ascii="Times New Roman" w:hAnsi="Times New Roman"/>
              </w:rPr>
              <w:t xml:space="preserve"> </w:t>
            </w:r>
            <w:proofErr w:type="spellStart"/>
            <w:r w:rsidR="002924BA" w:rsidRPr="00281F5B">
              <w:rPr>
                <w:rFonts w:ascii="Times New Roman" w:hAnsi="Times New Roman"/>
              </w:rPr>
              <w:t>hosszú</w:t>
            </w:r>
            <w:proofErr w:type="spellEnd"/>
            <w:r w:rsidR="002924BA" w:rsidRPr="00281F5B">
              <w:rPr>
                <w:rFonts w:ascii="Times New Roman" w:hAnsi="Times New Roman"/>
              </w:rPr>
              <w:t xml:space="preserve"> </w:t>
            </w:r>
            <w:proofErr w:type="spellStart"/>
            <w:r w:rsidR="002924BA" w:rsidRPr="00281F5B">
              <w:rPr>
                <w:rFonts w:ascii="Times New Roman" w:hAnsi="Times New Roman"/>
              </w:rPr>
              <w:t>távú</w:t>
            </w:r>
            <w:proofErr w:type="spellEnd"/>
            <w:r w:rsidR="002924BA" w:rsidRPr="00281F5B">
              <w:rPr>
                <w:rFonts w:ascii="Times New Roman" w:hAnsi="Times New Roman"/>
              </w:rPr>
              <w:t xml:space="preserve"> </w:t>
            </w:r>
            <w:proofErr w:type="spellStart"/>
            <w:r w:rsidR="002924BA" w:rsidRPr="00281F5B">
              <w:rPr>
                <w:rFonts w:ascii="Times New Roman" w:hAnsi="Times New Roman"/>
              </w:rPr>
              <w:t>megőrzése</w:t>
            </w:r>
            <w:proofErr w:type="spellEnd"/>
            <w:r w:rsidR="002924BA" w:rsidRPr="00281F5B">
              <w:rPr>
                <w:rFonts w:ascii="Times New Roman" w:hAnsi="Times New Roman"/>
              </w:rPr>
              <w:t xml:space="preserve"> </w:t>
            </w:r>
            <w:proofErr w:type="spellStart"/>
            <w:r w:rsidR="002924BA" w:rsidRPr="00281F5B">
              <w:rPr>
                <w:rFonts w:ascii="Times New Roman" w:hAnsi="Times New Roman"/>
              </w:rPr>
              <w:t>kutatási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oktatási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valamint</w:t>
            </w:r>
            <w:proofErr w:type="spellEnd"/>
            <w:r w:rsidR="002924BA" w:rsidRPr="00281F5B">
              <w:rPr>
                <w:rFonts w:ascii="Times New Roman" w:hAnsi="Times New Roman"/>
              </w:rPr>
              <w:t xml:space="preserve"> </w:t>
            </w:r>
            <w:proofErr w:type="spellStart"/>
            <w:r w:rsidR="002924BA" w:rsidRPr="00281F5B">
              <w:rPr>
                <w:rFonts w:ascii="Times New Roman" w:hAnsi="Times New Roman"/>
              </w:rPr>
              <w:t>hivatkozási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bizonyítási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helyreállítási</w:t>
            </w:r>
            <w:proofErr w:type="spellEnd"/>
            <w:r w:rsidR="002924BA" w:rsidRPr="00281F5B">
              <w:rPr>
                <w:rFonts w:ascii="Times New Roman" w:hAnsi="Times New Roman"/>
              </w:rPr>
              <w:t xml:space="preserve"> </w:t>
            </w:r>
            <w:proofErr w:type="spellStart"/>
            <w:r w:rsidR="002924BA" w:rsidRPr="00281F5B">
              <w:rPr>
                <w:rFonts w:ascii="Times New Roman" w:hAnsi="Times New Roman"/>
              </w:rPr>
              <w:t>és</w:t>
            </w:r>
            <w:proofErr w:type="spellEnd"/>
            <w:r w:rsidR="002924BA" w:rsidRPr="00281F5B">
              <w:rPr>
                <w:rFonts w:ascii="Times New Roman" w:hAnsi="Times New Roman"/>
              </w:rPr>
              <w:t xml:space="preserve"> </w:t>
            </w:r>
            <w:proofErr w:type="spellStart"/>
            <w:r w:rsidR="002924BA" w:rsidRPr="00281F5B">
              <w:rPr>
                <w:rFonts w:ascii="Times New Roman" w:hAnsi="Times New Roman"/>
              </w:rPr>
              <w:t>egyéb</w:t>
            </w:r>
            <w:proofErr w:type="spellEnd"/>
            <w:r w:rsidR="002924BA" w:rsidRPr="00281F5B">
              <w:rPr>
                <w:rFonts w:ascii="Times New Roman" w:hAnsi="Times New Roman"/>
              </w:rPr>
              <w:t xml:space="preserve"> </w:t>
            </w:r>
            <w:proofErr w:type="spellStart"/>
            <w:r w:rsidR="002924BA" w:rsidRPr="00281F5B">
              <w:rPr>
                <w:rFonts w:ascii="Times New Roman" w:hAnsi="Times New Roman"/>
              </w:rPr>
              <w:t>célokra</w:t>
            </w:r>
            <w:proofErr w:type="spellEnd"/>
            <w:r w:rsidR="002924BA" w:rsidRPr="00281F5B">
              <w:rPr>
                <w:rFonts w:ascii="Times New Roman" w:hAnsi="Times New Roman"/>
              </w:rPr>
              <w:t>.</w:t>
            </w:r>
          </w:p>
          <w:p w:rsidR="002924BA" w:rsidRPr="00281F5B" w:rsidRDefault="002924BA" w:rsidP="002924BA">
            <w:pPr>
              <w:jc w:val="both"/>
              <w:rPr>
                <w:rFonts w:ascii="Times New Roman" w:hAnsi="Times New Roman"/>
                <w:noProof/>
              </w:rPr>
            </w:pPr>
          </w:p>
        </w:tc>
      </w:tr>
      <w:tr w:rsidR="002924BA" w:rsidRPr="00281F5B" w:rsidTr="002924BA">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törvény</w:t>
            </w:r>
            <w:proofErr w:type="spellEnd"/>
            <w:r w:rsidRPr="00281F5B">
              <w:rPr>
                <w:rFonts w:ascii="Times New Roman" w:hAnsi="Times New Roman"/>
              </w:rPr>
              <w:t xml:space="preserve"> </w:t>
            </w:r>
            <w:proofErr w:type="spellStart"/>
            <w:r w:rsidRPr="00281F5B">
              <w:rPr>
                <w:rFonts w:ascii="Times New Roman" w:hAnsi="Times New Roman"/>
              </w:rPr>
              <w:t>személyi</w:t>
            </w:r>
            <w:proofErr w:type="spellEnd"/>
            <w:r w:rsidRPr="00281F5B">
              <w:rPr>
                <w:rFonts w:ascii="Times New Roman" w:hAnsi="Times New Roman"/>
              </w:rPr>
              <w:t xml:space="preserve"> </w:t>
            </w:r>
            <w:proofErr w:type="spellStart"/>
            <w:r w:rsidRPr="00281F5B">
              <w:rPr>
                <w:rFonts w:ascii="Times New Roman" w:hAnsi="Times New Roman"/>
              </w:rPr>
              <w:t>hatálya</w:t>
            </w:r>
            <w:proofErr w:type="spellEnd"/>
          </w:p>
        </w:tc>
        <w:tc>
          <w:tcPr>
            <w:tcW w:w="4531" w:type="dxa"/>
          </w:tcPr>
          <w:p w:rsidR="002924BA" w:rsidRPr="00281F5B" w:rsidRDefault="002924BA" w:rsidP="002924BA">
            <w:pPr>
              <w:jc w:val="both"/>
              <w:rPr>
                <w:rFonts w:ascii="Times New Roman" w:hAnsi="Times New Roman"/>
                <w:noProof/>
              </w:rPr>
            </w:pPr>
            <w:r w:rsidRPr="00281F5B">
              <w:rPr>
                <w:rFonts w:ascii="Times New Roman" w:hAnsi="Times New Roman"/>
                <w:noProof/>
              </w:rPr>
              <w:t>A webtartalom gyűjtését és a webarchiválás feladatát az Országos Széchényi Könyvtár látja el együttműködve (pl. a válogatás, a metaadatolás, a minőségellenőrzés és a szolgáltatás terén) a közgyűjteményi rendszer más intézményeivel</w:t>
            </w:r>
          </w:p>
        </w:tc>
      </w:tr>
      <w:tr w:rsidR="002924BA" w:rsidRPr="00281F5B" w:rsidTr="002924BA">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törvény</w:t>
            </w:r>
            <w:proofErr w:type="spellEnd"/>
            <w:r w:rsidRPr="00281F5B">
              <w:rPr>
                <w:rFonts w:ascii="Times New Roman" w:hAnsi="Times New Roman"/>
              </w:rPr>
              <w:t xml:space="preserve"> </w:t>
            </w:r>
            <w:proofErr w:type="spellStart"/>
            <w:r w:rsidRPr="00281F5B">
              <w:rPr>
                <w:rFonts w:ascii="Times New Roman" w:hAnsi="Times New Roman"/>
              </w:rPr>
              <w:t>tárgyi</w:t>
            </w:r>
            <w:proofErr w:type="spellEnd"/>
            <w:r w:rsidRPr="00281F5B">
              <w:rPr>
                <w:rFonts w:ascii="Times New Roman" w:hAnsi="Times New Roman"/>
              </w:rPr>
              <w:t xml:space="preserve"> </w:t>
            </w:r>
            <w:proofErr w:type="spellStart"/>
            <w:r w:rsidRPr="00281F5B">
              <w:rPr>
                <w:rFonts w:ascii="Times New Roman" w:hAnsi="Times New Roman"/>
              </w:rPr>
              <w:t>hatálya</w:t>
            </w:r>
            <w:proofErr w:type="spellEnd"/>
          </w:p>
        </w:tc>
        <w:tc>
          <w:tcPr>
            <w:tcW w:w="4531" w:type="dxa"/>
          </w:tcPr>
          <w:p w:rsidR="002924BA" w:rsidRPr="00281F5B" w:rsidRDefault="002924BA" w:rsidP="002924BA">
            <w:pPr>
              <w:suppressAutoHyphens/>
              <w:spacing w:after="100"/>
              <w:jc w:val="both"/>
              <w:rPr>
                <w:rFonts w:ascii="Times New Roman" w:hAnsi="Times New Roman"/>
                <w:noProof/>
              </w:rPr>
            </w:pPr>
            <w:r w:rsidRPr="00281F5B">
              <w:rPr>
                <w:rFonts w:ascii="Times New Roman" w:hAnsi="Times New Roman"/>
                <w:noProof/>
              </w:rPr>
              <w:t>A webarchiválási tevékenység gyűjtőköre kiterjed:</w:t>
            </w:r>
          </w:p>
          <w:p w:rsidR="002924BA" w:rsidRPr="00281F5B" w:rsidRDefault="002924BA" w:rsidP="002924BA">
            <w:pPr>
              <w:numPr>
                <w:ilvl w:val="0"/>
                <w:numId w:val="11"/>
              </w:numPr>
              <w:suppressAutoHyphens/>
              <w:spacing w:after="100"/>
              <w:contextualSpacing/>
              <w:jc w:val="both"/>
              <w:rPr>
                <w:rFonts w:ascii="Times New Roman" w:hAnsi="Times New Roman"/>
                <w:noProof/>
              </w:rPr>
            </w:pPr>
            <w:r w:rsidRPr="00281F5B">
              <w:rPr>
                <w:rFonts w:ascii="Times New Roman" w:hAnsi="Times New Roman"/>
                <w:noProof/>
              </w:rPr>
              <w:t>magyar webtérben található tartalmakra;</w:t>
            </w:r>
          </w:p>
          <w:p w:rsidR="002924BA" w:rsidRPr="00281F5B" w:rsidRDefault="002924BA" w:rsidP="002924BA">
            <w:pPr>
              <w:numPr>
                <w:ilvl w:val="0"/>
                <w:numId w:val="11"/>
              </w:numPr>
              <w:suppressAutoHyphens/>
              <w:spacing w:after="100"/>
              <w:contextualSpacing/>
              <w:jc w:val="both"/>
              <w:rPr>
                <w:rFonts w:ascii="Times New Roman" w:hAnsi="Times New Roman"/>
                <w:noProof/>
              </w:rPr>
            </w:pPr>
            <w:r w:rsidRPr="00281F5B">
              <w:rPr>
                <w:rFonts w:ascii="Times New Roman" w:hAnsi="Times New Roman"/>
                <w:noProof/>
              </w:rPr>
              <w:t>magyar nyelvű honlapokra és dokumentumokra;</w:t>
            </w:r>
          </w:p>
          <w:p w:rsidR="002924BA" w:rsidRPr="00281F5B" w:rsidRDefault="002924BA" w:rsidP="002924BA">
            <w:pPr>
              <w:numPr>
                <w:ilvl w:val="0"/>
                <w:numId w:val="11"/>
              </w:numPr>
              <w:suppressAutoHyphens/>
              <w:spacing w:after="100"/>
              <w:contextualSpacing/>
              <w:jc w:val="both"/>
              <w:rPr>
                <w:rFonts w:ascii="Times New Roman" w:hAnsi="Times New Roman"/>
                <w:noProof/>
              </w:rPr>
            </w:pPr>
            <w:r w:rsidRPr="00281F5B">
              <w:rPr>
                <w:rFonts w:ascii="Times New Roman" w:hAnsi="Times New Roman"/>
                <w:noProof/>
              </w:rPr>
              <w:t>magyar szerző által írt dokumentumokra, honlapokra;</w:t>
            </w:r>
          </w:p>
          <w:p w:rsidR="002924BA" w:rsidRPr="00281F5B" w:rsidRDefault="002924BA" w:rsidP="002924BA">
            <w:pPr>
              <w:numPr>
                <w:ilvl w:val="0"/>
                <w:numId w:val="11"/>
              </w:numPr>
              <w:suppressAutoHyphens/>
              <w:spacing w:after="100"/>
              <w:contextualSpacing/>
              <w:jc w:val="both"/>
              <w:rPr>
                <w:rFonts w:ascii="Times New Roman" w:hAnsi="Times New Roman"/>
                <w:noProof/>
              </w:rPr>
            </w:pPr>
            <w:r w:rsidRPr="00281F5B">
              <w:rPr>
                <w:rFonts w:ascii="Times New Roman" w:hAnsi="Times New Roman"/>
                <w:noProof/>
              </w:rPr>
              <w:t>magyar tartalomgazda által működtetett honlapokra;</w:t>
            </w:r>
          </w:p>
          <w:p w:rsidR="002924BA" w:rsidRPr="00281F5B" w:rsidRDefault="002924BA" w:rsidP="002924BA">
            <w:pPr>
              <w:numPr>
                <w:ilvl w:val="0"/>
                <w:numId w:val="11"/>
              </w:numPr>
              <w:suppressAutoHyphens/>
              <w:spacing w:after="100"/>
              <w:contextualSpacing/>
              <w:jc w:val="both"/>
              <w:rPr>
                <w:rFonts w:ascii="Times New Roman" w:hAnsi="Times New Roman"/>
                <w:noProof/>
              </w:rPr>
            </w:pPr>
            <w:r w:rsidRPr="00281F5B">
              <w:rPr>
                <w:rFonts w:ascii="Times New Roman" w:hAnsi="Times New Roman"/>
                <w:noProof/>
              </w:rPr>
              <w:t>magyar vonatkozású dokumentumokra, honlapokra.</w:t>
            </w:r>
          </w:p>
          <w:p w:rsidR="002924BA" w:rsidRPr="00281F5B" w:rsidRDefault="002924BA" w:rsidP="002924BA">
            <w:pPr>
              <w:jc w:val="both"/>
              <w:rPr>
                <w:rFonts w:ascii="Times New Roman" w:hAnsi="Times New Roman"/>
                <w:noProof/>
              </w:rPr>
            </w:pPr>
            <w:r w:rsidRPr="00281F5B">
              <w:rPr>
                <w:rFonts w:ascii="Times New Roman" w:hAnsi="Times New Roman"/>
                <w:noProof/>
              </w:rPr>
              <w:t>A webarchiválási tevékenység gyűjtőköre nem terjed ki:</w:t>
            </w:r>
          </w:p>
          <w:p w:rsidR="002924BA" w:rsidRPr="00281F5B" w:rsidRDefault="002924BA" w:rsidP="002924BA">
            <w:pPr>
              <w:jc w:val="both"/>
              <w:rPr>
                <w:rFonts w:ascii="Times New Roman" w:hAnsi="Times New Roman"/>
                <w:noProof/>
              </w:rPr>
            </w:pPr>
            <w:proofErr w:type="spellStart"/>
            <w:proofErr w:type="gramStart"/>
            <w:r w:rsidRPr="00281F5B">
              <w:rPr>
                <w:rFonts w:ascii="Times New Roman" w:hAnsi="Times New Roman"/>
              </w:rPr>
              <w:t>lineáris</w:t>
            </w:r>
            <w:proofErr w:type="spellEnd"/>
            <w:proofErr w:type="gramEnd"/>
            <w:r w:rsidRPr="00281F5B">
              <w:rPr>
                <w:rFonts w:ascii="Times New Roman" w:hAnsi="Times New Roman"/>
              </w:rPr>
              <w:t xml:space="preserve"> </w:t>
            </w:r>
            <w:proofErr w:type="spellStart"/>
            <w:r w:rsidRPr="00281F5B">
              <w:rPr>
                <w:rFonts w:ascii="Times New Roman" w:hAnsi="Times New Roman"/>
              </w:rPr>
              <w:t>médiaszolgáltatás</w:t>
            </w:r>
            <w:proofErr w:type="spellEnd"/>
            <w:r w:rsidRPr="00281F5B">
              <w:rPr>
                <w:rFonts w:ascii="Times New Roman" w:hAnsi="Times New Roman"/>
              </w:rPr>
              <w:t xml:space="preserve"> </w:t>
            </w:r>
            <w:proofErr w:type="spellStart"/>
            <w:r w:rsidRPr="00281F5B">
              <w:rPr>
                <w:rFonts w:ascii="Times New Roman" w:hAnsi="Times New Roman"/>
              </w:rPr>
              <w:t>tartalmaira</w:t>
            </w:r>
            <w:proofErr w:type="spellEnd"/>
            <w:r w:rsidRPr="00281F5B">
              <w:rPr>
                <w:rFonts w:ascii="Times New Roman" w:hAnsi="Times New Roman"/>
              </w:rPr>
              <w:t xml:space="preserve">, </w:t>
            </w:r>
            <w:r w:rsidRPr="00281F5B">
              <w:rPr>
                <w:rFonts w:ascii="Times New Roman" w:hAnsi="Times New Roman"/>
                <w:color w:val="000000"/>
              </w:rPr>
              <w:t xml:space="preserve">a </w:t>
            </w:r>
            <w:proofErr w:type="spellStart"/>
            <w:r w:rsidRPr="00281F5B">
              <w:rPr>
                <w:rFonts w:ascii="Times New Roman" w:hAnsi="Times New Roman"/>
                <w:color w:val="000000"/>
              </w:rPr>
              <w:t>mozgóképről</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szóló</w:t>
            </w:r>
            <w:proofErr w:type="spellEnd"/>
            <w:r w:rsidRPr="00281F5B">
              <w:rPr>
                <w:rFonts w:ascii="Times New Roman" w:hAnsi="Times New Roman"/>
                <w:color w:val="000000"/>
              </w:rPr>
              <w:t xml:space="preserve"> 2004. </w:t>
            </w:r>
            <w:proofErr w:type="spellStart"/>
            <w:proofErr w:type="gramStart"/>
            <w:r w:rsidRPr="00281F5B">
              <w:rPr>
                <w:rFonts w:ascii="Times New Roman" w:hAnsi="Times New Roman"/>
                <w:color w:val="000000"/>
              </w:rPr>
              <w:t>évi</w:t>
            </w:r>
            <w:proofErr w:type="spellEnd"/>
            <w:proofErr w:type="gramEnd"/>
            <w:r w:rsidRPr="00281F5B">
              <w:rPr>
                <w:rFonts w:ascii="Times New Roman" w:hAnsi="Times New Roman"/>
                <w:color w:val="000000"/>
              </w:rPr>
              <w:t xml:space="preserve"> II. </w:t>
            </w:r>
            <w:proofErr w:type="spellStart"/>
            <w:proofErr w:type="gramStart"/>
            <w:r w:rsidRPr="00281F5B">
              <w:rPr>
                <w:rFonts w:ascii="Times New Roman" w:hAnsi="Times New Roman"/>
                <w:color w:val="000000"/>
              </w:rPr>
              <w:t>törvény</w:t>
            </w:r>
            <w:proofErr w:type="spellEnd"/>
            <w:proofErr w:type="gramEnd"/>
            <w:r w:rsidRPr="00281F5B">
              <w:rPr>
                <w:rFonts w:ascii="Times New Roman" w:hAnsi="Times New Roman"/>
                <w:color w:val="000000"/>
              </w:rPr>
              <w:t xml:space="preserve"> 34. §-</w:t>
            </w:r>
            <w:proofErr w:type="spellStart"/>
            <w:r w:rsidRPr="00281F5B">
              <w:rPr>
                <w:rFonts w:ascii="Times New Roman" w:hAnsi="Times New Roman"/>
                <w:color w:val="000000"/>
              </w:rPr>
              <w:t>ának</w:t>
            </w:r>
            <w:proofErr w:type="spellEnd"/>
            <w:r w:rsidRPr="00281F5B">
              <w:rPr>
                <w:rFonts w:ascii="Times New Roman" w:hAnsi="Times New Roman"/>
                <w:color w:val="000000"/>
              </w:rPr>
              <w:t xml:space="preserve"> (3) </w:t>
            </w:r>
            <w:proofErr w:type="spellStart"/>
            <w:r w:rsidRPr="00281F5B">
              <w:rPr>
                <w:rFonts w:ascii="Times New Roman" w:hAnsi="Times New Roman"/>
                <w:color w:val="000000"/>
              </w:rPr>
              <w:t>bekezdése</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alapján</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archiválási</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kötelezettség</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alá</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eső</w:t>
            </w:r>
            <w:proofErr w:type="spellEnd"/>
            <w:r w:rsidRPr="00281F5B">
              <w:rPr>
                <w:rFonts w:ascii="Times New Roman" w:hAnsi="Times New Roman"/>
                <w:color w:val="000000"/>
              </w:rPr>
              <w:t xml:space="preserve"> </w:t>
            </w:r>
            <w:proofErr w:type="spellStart"/>
            <w:r w:rsidRPr="00281F5B">
              <w:rPr>
                <w:rFonts w:ascii="Times New Roman" w:hAnsi="Times New Roman"/>
                <w:color w:val="000000"/>
              </w:rPr>
              <w:t>műsorszámokra</w:t>
            </w:r>
            <w:proofErr w:type="spellEnd"/>
            <w:r w:rsidRPr="00281F5B">
              <w:rPr>
                <w:rFonts w:ascii="Times New Roman" w:hAnsi="Times New Roman"/>
                <w:color w:val="000000"/>
              </w:rPr>
              <w:t xml:space="preserve">, </w:t>
            </w:r>
            <w:r w:rsidRPr="00281F5B">
              <w:rPr>
                <w:rFonts w:ascii="Times New Roman" w:hAnsi="Times New Roman"/>
              </w:rPr>
              <w:t xml:space="preserve">a </w:t>
            </w:r>
            <w:proofErr w:type="spellStart"/>
            <w:r w:rsidRPr="00281F5B">
              <w:rPr>
                <w:rFonts w:ascii="Times New Roman" w:hAnsi="Times New Roman"/>
              </w:rPr>
              <w:t>Nemzeti</w:t>
            </w:r>
            <w:proofErr w:type="spellEnd"/>
            <w:r w:rsidRPr="00281F5B">
              <w:rPr>
                <w:rFonts w:ascii="Times New Roman" w:hAnsi="Times New Roman"/>
              </w:rPr>
              <w:t xml:space="preserve"> </w:t>
            </w:r>
            <w:proofErr w:type="spellStart"/>
            <w:r w:rsidRPr="00281F5B">
              <w:rPr>
                <w:rFonts w:ascii="Times New Roman" w:hAnsi="Times New Roman"/>
              </w:rPr>
              <w:t>Audiovizuális</w:t>
            </w:r>
            <w:proofErr w:type="spellEnd"/>
            <w:r w:rsidRPr="00281F5B">
              <w:rPr>
                <w:rFonts w:ascii="Times New Roman" w:hAnsi="Times New Roman"/>
              </w:rPr>
              <w:t xml:space="preserve"> </w:t>
            </w:r>
            <w:proofErr w:type="spellStart"/>
            <w:r w:rsidRPr="00281F5B">
              <w:rPr>
                <w:rFonts w:ascii="Times New Roman" w:hAnsi="Times New Roman"/>
              </w:rPr>
              <w:t>Archívumról</w:t>
            </w:r>
            <w:proofErr w:type="spellEnd"/>
            <w:r w:rsidRPr="00281F5B">
              <w:rPr>
                <w:rFonts w:ascii="Times New Roman" w:hAnsi="Times New Roman"/>
              </w:rPr>
              <w:t xml:space="preserve"> </w:t>
            </w:r>
            <w:proofErr w:type="spellStart"/>
            <w:r w:rsidRPr="00281F5B">
              <w:rPr>
                <w:rFonts w:ascii="Times New Roman" w:hAnsi="Times New Roman"/>
              </w:rPr>
              <w:t>szóló</w:t>
            </w:r>
            <w:proofErr w:type="spellEnd"/>
            <w:r w:rsidRPr="00281F5B">
              <w:rPr>
                <w:rFonts w:ascii="Times New Roman" w:hAnsi="Times New Roman"/>
              </w:rPr>
              <w:t xml:space="preserve"> 2004. CXXXVII. </w:t>
            </w:r>
            <w:proofErr w:type="spellStart"/>
            <w:r w:rsidRPr="00281F5B">
              <w:rPr>
                <w:rFonts w:ascii="Times New Roman" w:hAnsi="Times New Roman"/>
              </w:rPr>
              <w:t>törvény</w:t>
            </w:r>
            <w:proofErr w:type="spellEnd"/>
            <w:r w:rsidRPr="00281F5B">
              <w:rPr>
                <w:rFonts w:ascii="Times New Roman" w:hAnsi="Times New Roman"/>
              </w:rPr>
              <w:t xml:space="preserve"> </w:t>
            </w:r>
            <w:proofErr w:type="spellStart"/>
            <w:r w:rsidRPr="00281F5B">
              <w:rPr>
                <w:rFonts w:ascii="Times New Roman" w:hAnsi="Times New Roman"/>
              </w:rPr>
              <w:t>hatálya</w:t>
            </w:r>
            <w:proofErr w:type="spellEnd"/>
            <w:r w:rsidRPr="00281F5B">
              <w:rPr>
                <w:rFonts w:ascii="Times New Roman" w:hAnsi="Times New Roman"/>
              </w:rPr>
              <w:t xml:space="preserve"> </w:t>
            </w:r>
            <w:proofErr w:type="spellStart"/>
            <w:r w:rsidRPr="00281F5B">
              <w:rPr>
                <w:rFonts w:ascii="Times New Roman" w:hAnsi="Times New Roman"/>
              </w:rPr>
              <w:t>alá</w:t>
            </w:r>
            <w:proofErr w:type="spellEnd"/>
            <w:r w:rsidRPr="00281F5B">
              <w:rPr>
                <w:rFonts w:ascii="Times New Roman" w:hAnsi="Times New Roman"/>
              </w:rPr>
              <w:t xml:space="preserve"> </w:t>
            </w:r>
            <w:proofErr w:type="spellStart"/>
            <w:r w:rsidRPr="00281F5B">
              <w:rPr>
                <w:rFonts w:ascii="Times New Roman" w:hAnsi="Times New Roman"/>
              </w:rPr>
              <w:t>eső</w:t>
            </w:r>
            <w:proofErr w:type="spellEnd"/>
            <w:r w:rsidRPr="00281F5B">
              <w:rPr>
                <w:rFonts w:ascii="Times New Roman" w:hAnsi="Times New Roman"/>
              </w:rPr>
              <w:t xml:space="preserve"> </w:t>
            </w:r>
            <w:proofErr w:type="spellStart"/>
            <w:r w:rsidRPr="00281F5B">
              <w:rPr>
                <w:rFonts w:ascii="Times New Roman" w:hAnsi="Times New Roman"/>
              </w:rPr>
              <w:t>műsorszámokra</w:t>
            </w:r>
            <w:proofErr w:type="spellEnd"/>
            <w:r w:rsidRPr="00281F5B">
              <w:rPr>
                <w:rFonts w:ascii="Times New Roman" w:hAnsi="Times New Roman"/>
              </w:rPr>
              <w:t xml:space="preserve"> </w:t>
            </w:r>
          </w:p>
        </w:tc>
      </w:tr>
      <w:tr w:rsidR="002924BA" w:rsidRPr="00281F5B" w:rsidTr="002924BA">
        <w:tc>
          <w:tcPr>
            <w:tcW w:w="4531" w:type="dxa"/>
          </w:tcPr>
          <w:p w:rsidR="002924BA" w:rsidRPr="00281F5B" w:rsidRDefault="002924BA" w:rsidP="002924BA">
            <w:pPr>
              <w:rPr>
                <w:rFonts w:ascii="Times New Roman" w:hAnsi="Times New Roman"/>
              </w:rPr>
            </w:pPr>
            <w:proofErr w:type="spellStart"/>
            <w:r w:rsidRPr="00281F5B">
              <w:rPr>
                <w:rFonts w:ascii="Times New Roman" w:hAnsi="Times New Roman"/>
              </w:rPr>
              <w:t>Elhatárolás</w:t>
            </w:r>
            <w:proofErr w:type="spellEnd"/>
            <w:r w:rsidRPr="00281F5B">
              <w:rPr>
                <w:rFonts w:ascii="Times New Roman" w:hAnsi="Times New Roman"/>
              </w:rPr>
              <w:t xml:space="preserve"> a </w:t>
            </w:r>
            <w:proofErr w:type="spellStart"/>
            <w:r w:rsidRPr="00281F5B">
              <w:rPr>
                <w:rFonts w:ascii="Times New Roman" w:hAnsi="Times New Roman"/>
              </w:rPr>
              <w:t>kötelespéldány</w:t>
            </w:r>
            <w:proofErr w:type="spellEnd"/>
            <w:r w:rsidRPr="00281F5B">
              <w:rPr>
                <w:rFonts w:ascii="Times New Roman" w:hAnsi="Times New Roman"/>
              </w:rPr>
              <w:t xml:space="preserve"> </w:t>
            </w:r>
            <w:proofErr w:type="spellStart"/>
            <w:r w:rsidRPr="00281F5B">
              <w:rPr>
                <w:rFonts w:ascii="Times New Roman" w:hAnsi="Times New Roman"/>
              </w:rPr>
              <w:t>szolgáltatási</w:t>
            </w:r>
            <w:proofErr w:type="spellEnd"/>
            <w:r w:rsidRPr="00281F5B">
              <w:rPr>
                <w:rFonts w:ascii="Times New Roman" w:hAnsi="Times New Roman"/>
              </w:rPr>
              <w:t xml:space="preserve"> </w:t>
            </w:r>
            <w:proofErr w:type="spellStart"/>
            <w:r w:rsidRPr="00281F5B">
              <w:rPr>
                <w:rFonts w:ascii="Times New Roman" w:hAnsi="Times New Roman"/>
              </w:rPr>
              <w:t>kötelezettségtől</w:t>
            </w:r>
            <w:proofErr w:type="spellEnd"/>
            <w:r w:rsidRPr="00281F5B">
              <w:rPr>
                <w:rFonts w:ascii="Times New Roman" w:hAnsi="Times New Roman"/>
              </w:rPr>
              <w:t xml:space="preserve">. </w:t>
            </w:r>
          </w:p>
        </w:tc>
        <w:tc>
          <w:tcPr>
            <w:tcW w:w="4531" w:type="dxa"/>
          </w:tcPr>
          <w:p w:rsidR="002924BA" w:rsidRPr="00281F5B" w:rsidRDefault="002924BA" w:rsidP="002924BA">
            <w:pPr>
              <w:jc w:val="both"/>
              <w:rPr>
                <w:rFonts w:ascii="Times New Roman" w:hAnsi="Times New Roman"/>
                <w:b/>
                <w:noProof/>
              </w:rPr>
            </w:pPr>
            <w:r w:rsidRPr="00281F5B">
              <w:rPr>
                <w:rFonts w:ascii="Times New Roman" w:hAnsi="Times New Roman"/>
                <w:noProof/>
              </w:rPr>
              <w:t xml:space="preserve">A kötelespéldány rendelet elektronikus dokumentumokra (e-köteles) vonatkozó része a kiadvány jellegű (terjedelemben lehatárolt és időben lezárt) digitális dokumentumok beadási kötelezettségével foglalkozik. A webarchiválás ezzel szemben az egymással hiperhivatkozásokkal (linkekkel) összekapcsolt és folyamatosan változó oldalakból álló webhelyek gyűjtése és megőrzése. </w:t>
            </w:r>
            <w:r w:rsidRPr="00281F5B">
              <w:rPr>
                <w:rFonts w:ascii="Times New Roman" w:hAnsi="Times New Roman"/>
                <w:b/>
                <w:noProof/>
              </w:rPr>
              <w:t>A webarchiválás tágabb kört fed le.</w:t>
            </w:r>
          </w:p>
          <w:p w:rsidR="002924BA" w:rsidRPr="00281F5B" w:rsidRDefault="002924BA" w:rsidP="002924BA">
            <w:pPr>
              <w:jc w:val="both"/>
              <w:rPr>
                <w:rFonts w:ascii="Times New Roman" w:hAnsi="Times New Roman"/>
                <w:noProof/>
              </w:rPr>
            </w:pPr>
            <w:proofErr w:type="spellStart"/>
            <w:r w:rsidRPr="00281F5B">
              <w:rPr>
                <w:rFonts w:ascii="Times New Roman" w:hAnsi="Times New Roman"/>
              </w:rPr>
              <w:t>Különbség</w:t>
            </w:r>
            <w:proofErr w:type="spellEnd"/>
            <w:r w:rsidRPr="00281F5B">
              <w:rPr>
                <w:rFonts w:ascii="Times New Roman" w:hAnsi="Times New Roman"/>
              </w:rPr>
              <w:t xml:space="preserve"> van a </w:t>
            </w:r>
            <w:proofErr w:type="spellStart"/>
            <w:r w:rsidRPr="00281F5B">
              <w:rPr>
                <w:rFonts w:ascii="Times New Roman" w:hAnsi="Times New Roman"/>
              </w:rPr>
              <w:t>leírás</w:t>
            </w:r>
            <w:proofErr w:type="spellEnd"/>
            <w:r w:rsidRPr="00281F5B">
              <w:rPr>
                <w:rFonts w:ascii="Times New Roman" w:hAnsi="Times New Roman"/>
              </w:rPr>
              <w:t xml:space="preserve"> </w:t>
            </w:r>
            <w:proofErr w:type="spellStart"/>
            <w:r w:rsidRPr="00281F5B">
              <w:rPr>
                <w:rFonts w:ascii="Times New Roman" w:hAnsi="Times New Roman"/>
              </w:rPr>
              <w:t>szintjében</w:t>
            </w:r>
            <w:proofErr w:type="spellEnd"/>
            <w:r w:rsidRPr="00281F5B">
              <w:rPr>
                <w:rFonts w:ascii="Times New Roman" w:hAnsi="Times New Roman"/>
              </w:rPr>
              <w:t xml:space="preserve"> is. </w:t>
            </w:r>
            <w:proofErr w:type="spellStart"/>
            <w:r w:rsidRPr="00281F5B">
              <w:rPr>
                <w:rFonts w:ascii="Times New Roman" w:hAnsi="Times New Roman"/>
              </w:rPr>
              <w:t>Az</w:t>
            </w:r>
            <w:proofErr w:type="spellEnd"/>
            <w:r w:rsidRPr="00281F5B">
              <w:rPr>
                <w:rFonts w:ascii="Times New Roman" w:hAnsi="Times New Roman"/>
              </w:rPr>
              <w:t xml:space="preserve"> e-</w:t>
            </w:r>
            <w:proofErr w:type="spellStart"/>
            <w:r w:rsidRPr="00281F5B">
              <w:rPr>
                <w:rFonts w:ascii="Times New Roman" w:hAnsi="Times New Roman"/>
              </w:rPr>
              <w:t>kötelesként</w:t>
            </w:r>
            <w:proofErr w:type="spellEnd"/>
            <w:r w:rsidRPr="00281F5B">
              <w:rPr>
                <w:rFonts w:ascii="Times New Roman" w:hAnsi="Times New Roman"/>
              </w:rPr>
              <w:t xml:space="preserve"> </w:t>
            </w:r>
            <w:proofErr w:type="spellStart"/>
            <w:r w:rsidRPr="00281F5B">
              <w:rPr>
                <w:rFonts w:ascii="Times New Roman" w:hAnsi="Times New Roman"/>
              </w:rPr>
              <w:t>beérkező</w:t>
            </w:r>
            <w:proofErr w:type="spellEnd"/>
            <w:r w:rsidRPr="00281F5B">
              <w:rPr>
                <w:rFonts w:ascii="Times New Roman" w:hAnsi="Times New Roman"/>
              </w:rPr>
              <w:t xml:space="preserve"> </w:t>
            </w:r>
            <w:proofErr w:type="spellStart"/>
            <w:r w:rsidRPr="00281F5B">
              <w:rPr>
                <w:rFonts w:ascii="Times New Roman" w:hAnsi="Times New Roman"/>
              </w:rPr>
              <w:t>kiadványokhoz</w:t>
            </w:r>
            <w:proofErr w:type="spellEnd"/>
            <w:r w:rsidRPr="00281F5B">
              <w:rPr>
                <w:rFonts w:ascii="Times New Roman" w:hAnsi="Times New Roman"/>
              </w:rPr>
              <w:t xml:space="preserve"> a </w:t>
            </w:r>
            <w:proofErr w:type="spellStart"/>
            <w:r w:rsidRPr="00281F5B">
              <w:rPr>
                <w:rFonts w:ascii="Times New Roman" w:hAnsi="Times New Roman"/>
              </w:rPr>
              <w:t>beadó</w:t>
            </w:r>
            <w:proofErr w:type="spellEnd"/>
            <w:r w:rsidRPr="00281F5B">
              <w:rPr>
                <w:rFonts w:ascii="Times New Roman" w:hAnsi="Times New Roman"/>
              </w:rPr>
              <w:t xml:space="preserve"> </w:t>
            </w:r>
            <w:proofErr w:type="spellStart"/>
            <w:r w:rsidRPr="00281F5B">
              <w:rPr>
                <w:rFonts w:ascii="Times New Roman" w:hAnsi="Times New Roman"/>
              </w:rPr>
              <w:t>dokumentum-szinten</w:t>
            </w:r>
            <w:proofErr w:type="spellEnd"/>
            <w:r w:rsidRPr="00281F5B">
              <w:rPr>
                <w:rFonts w:ascii="Times New Roman" w:hAnsi="Times New Roman"/>
              </w:rPr>
              <w:t xml:space="preserve"> </w:t>
            </w:r>
            <w:proofErr w:type="spellStart"/>
            <w:r w:rsidRPr="00281F5B">
              <w:rPr>
                <w:rFonts w:ascii="Times New Roman" w:hAnsi="Times New Roman"/>
              </w:rPr>
              <w:t>általában</w:t>
            </w:r>
            <w:proofErr w:type="spellEnd"/>
            <w:r w:rsidRPr="00281F5B">
              <w:rPr>
                <w:rFonts w:ascii="Times New Roman" w:hAnsi="Times New Roman"/>
              </w:rPr>
              <w:t xml:space="preserve"> </w:t>
            </w:r>
            <w:proofErr w:type="spellStart"/>
            <w:r w:rsidRPr="00281F5B">
              <w:rPr>
                <w:rFonts w:ascii="Times New Roman" w:hAnsi="Times New Roman"/>
              </w:rPr>
              <w:t>mellékel</w:t>
            </w:r>
            <w:proofErr w:type="spellEnd"/>
            <w:r w:rsidRPr="00281F5B">
              <w:rPr>
                <w:rFonts w:ascii="Times New Roman" w:hAnsi="Times New Roman"/>
              </w:rPr>
              <w:t xml:space="preserve"> </w:t>
            </w:r>
            <w:proofErr w:type="spellStart"/>
            <w:r w:rsidRPr="00281F5B">
              <w:rPr>
                <w:rFonts w:ascii="Times New Roman" w:hAnsi="Times New Roman"/>
              </w:rPr>
              <w:t>metaadatokat</w:t>
            </w:r>
            <w:proofErr w:type="spellEnd"/>
            <w:r w:rsidRPr="00281F5B">
              <w:rPr>
                <w:rFonts w:ascii="Times New Roman" w:hAnsi="Times New Roman"/>
              </w:rPr>
              <w:t xml:space="preserve"> </w:t>
            </w:r>
            <w:proofErr w:type="gramStart"/>
            <w:r w:rsidRPr="00281F5B">
              <w:rPr>
                <w:rFonts w:ascii="Times New Roman" w:hAnsi="Times New Roman"/>
              </w:rPr>
              <w:t>is,</w:t>
            </w:r>
            <w:proofErr w:type="gramEnd"/>
            <w:r w:rsidRPr="00281F5B">
              <w:rPr>
                <w:rFonts w:ascii="Times New Roman" w:hAnsi="Times New Roman"/>
              </w:rPr>
              <w:t xml:space="preserve"> </w:t>
            </w:r>
            <w:proofErr w:type="spellStart"/>
            <w:r w:rsidRPr="00281F5B">
              <w:rPr>
                <w:rFonts w:ascii="Times New Roman" w:hAnsi="Times New Roman"/>
              </w:rPr>
              <w:t>amelyek</w:t>
            </w:r>
            <w:proofErr w:type="spellEnd"/>
            <w:r w:rsidRPr="00281F5B">
              <w:rPr>
                <w:rFonts w:ascii="Times New Roman" w:hAnsi="Times New Roman"/>
              </w:rPr>
              <w:t xml:space="preserve"> a </w:t>
            </w:r>
            <w:proofErr w:type="spellStart"/>
            <w:r w:rsidRPr="00281F5B">
              <w:rPr>
                <w:rFonts w:ascii="Times New Roman" w:hAnsi="Times New Roman"/>
              </w:rPr>
              <w:t>további</w:t>
            </w:r>
            <w:proofErr w:type="spellEnd"/>
            <w:r w:rsidRPr="00281F5B">
              <w:rPr>
                <w:rFonts w:ascii="Times New Roman" w:hAnsi="Times New Roman"/>
              </w:rPr>
              <w:t xml:space="preserve"> </w:t>
            </w:r>
            <w:proofErr w:type="spellStart"/>
            <w:r w:rsidRPr="00281F5B">
              <w:rPr>
                <w:rFonts w:ascii="Times New Roman" w:hAnsi="Times New Roman"/>
              </w:rPr>
              <w:t>feldolgozás</w:t>
            </w:r>
            <w:proofErr w:type="spellEnd"/>
            <w:r w:rsidRPr="00281F5B">
              <w:rPr>
                <w:rFonts w:ascii="Times New Roman" w:hAnsi="Times New Roman"/>
              </w:rPr>
              <w:t xml:space="preserve"> </w:t>
            </w:r>
            <w:proofErr w:type="spellStart"/>
            <w:r w:rsidRPr="00281F5B">
              <w:rPr>
                <w:rFonts w:ascii="Times New Roman" w:hAnsi="Times New Roman"/>
              </w:rPr>
              <w:t>során</w:t>
            </w:r>
            <w:proofErr w:type="spellEnd"/>
            <w:r w:rsidRPr="00281F5B">
              <w:rPr>
                <w:rFonts w:ascii="Times New Roman" w:hAnsi="Times New Roman"/>
              </w:rPr>
              <w:t xml:space="preserve"> </w:t>
            </w:r>
            <w:proofErr w:type="spellStart"/>
            <w:r w:rsidRPr="00281F5B">
              <w:rPr>
                <w:rFonts w:ascii="Times New Roman" w:hAnsi="Times New Roman"/>
              </w:rPr>
              <w:t>felhasználhatóak</w:t>
            </w:r>
            <w:proofErr w:type="spellEnd"/>
            <w:r w:rsidRPr="00281F5B">
              <w:rPr>
                <w:rFonts w:ascii="Times New Roman" w:hAnsi="Times New Roman"/>
              </w:rPr>
              <w:t xml:space="preserve">. A </w:t>
            </w:r>
            <w:proofErr w:type="spellStart"/>
            <w:r w:rsidRPr="00281F5B">
              <w:rPr>
                <w:rFonts w:ascii="Times New Roman" w:hAnsi="Times New Roman"/>
              </w:rPr>
              <w:t>webarchiválás</w:t>
            </w:r>
            <w:proofErr w:type="spellEnd"/>
            <w:r w:rsidRPr="00281F5B">
              <w:rPr>
                <w:rFonts w:ascii="Times New Roman" w:hAnsi="Times New Roman"/>
              </w:rPr>
              <w:t xml:space="preserve"> </w:t>
            </w:r>
            <w:proofErr w:type="spellStart"/>
            <w:r w:rsidRPr="00281F5B">
              <w:rPr>
                <w:rFonts w:ascii="Times New Roman" w:hAnsi="Times New Roman"/>
              </w:rPr>
              <w:t>esetében</w:t>
            </w:r>
            <w:proofErr w:type="spellEnd"/>
            <w:r w:rsidRPr="00281F5B">
              <w:rPr>
                <w:rFonts w:ascii="Times New Roman" w:hAnsi="Times New Roman"/>
              </w:rPr>
              <w:t xml:space="preserve"> </w:t>
            </w:r>
            <w:proofErr w:type="spellStart"/>
            <w:r w:rsidRPr="00281F5B">
              <w:rPr>
                <w:rFonts w:ascii="Times New Roman" w:hAnsi="Times New Roman"/>
              </w:rPr>
              <w:t>viszont</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készül</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egyedi</w:t>
            </w:r>
            <w:proofErr w:type="spellEnd"/>
            <w:r w:rsidRPr="00281F5B">
              <w:rPr>
                <w:rFonts w:ascii="Times New Roman" w:hAnsi="Times New Roman"/>
              </w:rPr>
              <w:t xml:space="preserve"> </w:t>
            </w:r>
            <w:proofErr w:type="spellStart"/>
            <w:r w:rsidRPr="00281F5B">
              <w:rPr>
                <w:rFonts w:ascii="Times New Roman" w:hAnsi="Times New Roman"/>
              </w:rPr>
              <w:t>webtartalmakról</w:t>
            </w:r>
            <w:proofErr w:type="spellEnd"/>
            <w:r w:rsidRPr="00281F5B">
              <w:rPr>
                <w:rFonts w:ascii="Times New Roman" w:hAnsi="Times New Roman"/>
              </w:rPr>
              <w:t xml:space="preserve"> </w:t>
            </w:r>
            <w:proofErr w:type="spellStart"/>
            <w:r w:rsidRPr="00281F5B">
              <w:rPr>
                <w:rFonts w:ascii="Times New Roman" w:hAnsi="Times New Roman"/>
              </w:rPr>
              <w:t>leírás</w:t>
            </w:r>
            <w:proofErr w:type="spellEnd"/>
          </w:p>
        </w:tc>
      </w:tr>
      <w:tr w:rsidR="002924BA" w:rsidRPr="00281F5B" w:rsidTr="002924BA">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webarchiválás</w:t>
            </w:r>
            <w:proofErr w:type="spellEnd"/>
            <w:r w:rsidRPr="00281F5B">
              <w:rPr>
                <w:rFonts w:ascii="Times New Roman" w:hAnsi="Times New Roman"/>
              </w:rPr>
              <w:t xml:space="preserve"> </w:t>
            </w:r>
            <w:proofErr w:type="spellStart"/>
            <w:r w:rsidRPr="00281F5B">
              <w:rPr>
                <w:rFonts w:ascii="Times New Roman" w:hAnsi="Times New Roman"/>
              </w:rPr>
              <w:t>módszerei</w:t>
            </w:r>
            <w:proofErr w:type="spellEnd"/>
          </w:p>
        </w:tc>
        <w:tc>
          <w:tcPr>
            <w:tcW w:w="4531" w:type="dxa"/>
          </w:tcPr>
          <w:p w:rsidR="002924BA" w:rsidRPr="00281F5B" w:rsidRDefault="002924BA" w:rsidP="002924BA">
            <w:pPr>
              <w:jc w:val="both"/>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w:t>
            </w:r>
            <w:r w:rsidR="00E812DA" w:rsidRPr="00281F5B">
              <w:rPr>
                <w:rFonts w:ascii="Times New Roman" w:hAnsi="Times New Roman"/>
              </w:rPr>
              <w:t>archiválás</w:t>
            </w:r>
            <w:r w:rsidRPr="00281F5B">
              <w:rPr>
                <w:rFonts w:ascii="Times New Roman" w:hAnsi="Times New Roman"/>
              </w:rPr>
              <w:t>nak</w:t>
            </w:r>
            <w:proofErr w:type="spellEnd"/>
            <w:r w:rsidRPr="00281F5B">
              <w:rPr>
                <w:rFonts w:ascii="Times New Roman" w:hAnsi="Times New Roman"/>
              </w:rPr>
              <w:t xml:space="preserve"> </w:t>
            </w:r>
            <w:proofErr w:type="spellStart"/>
            <w:r w:rsidRPr="00281F5B">
              <w:rPr>
                <w:rFonts w:ascii="Times New Roman" w:hAnsi="Times New Roman"/>
              </w:rPr>
              <w:t>két</w:t>
            </w:r>
            <w:proofErr w:type="spellEnd"/>
            <w:r w:rsidRPr="00281F5B">
              <w:rPr>
                <w:rFonts w:ascii="Times New Roman" w:hAnsi="Times New Roman"/>
              </w:rPr>
              <w:t xml:space="preserve"> </w:t>
            </w:r>
            <w:proofErr w:type="spellStart"/>
            <w:r w:rsidRPr="00281F5B">
              <w:rPr>
                <w:rFonts w:ascii="Times New Roman" w:hAnsi="Times New Roman"/>
              </w:rPr>
              <w:t>szintje</w:t>
            </w:r>
            <w:proofErr w:type="spellEnd"/>
            <w:r w:rsidRPr="00281F5B">
              <w:rPr>
                <w:rFonts w:ascii="Times New Roman" w:hAnsi="Times New Roman"/>
              </w:rPr>
              <w:t xml:space="preserve"> van: </w:t>
            </w:r>
            <w:proofErr w:type="spellStart"/>
            <w:r w:rsidRPr="00281F5B">
              <w:rPr>
                <w:rFonts w:ascii="Times New Roman" w:hAnsi="Times New Roman"/>
                <w:i/>
              </w:rPr>
              <w:t>teljes</w:t>
            </w:r>
            <w:proofErr w:type="spellEnd"/>
            <w:r w:rsidRPr="00281F5B">
              <w:rPr>
                <w:rFonts w:ascii="Times New Roman" w:hAnsi="Times New Roman"/>
                <w:i/>
              </w:rPr>
              <w:t xml:space="preserve"> </w:t>
            </w:r>
            <w:proofErr w:type="spellStart"/>
            <w:r w:rsidRPr="00281F5B">
              <w:rPr>
                <w:rFonts w:ascii="Times New Roman" w:hAnsi="Times New Roman"/>
                <w:i/>
              </w:rPr>
              <w:t>körű</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i/>
              </w:rPr>
              <w:t>válogatott</w:t>
            </w:r>
            <w:proofErr w:type="spellEnd"/>
            <w:r w:rsidRPr="00281F5B">
              <w:rPr>
                <w:rFonts w:ascii="Times New Roman" w:hAnsi="Times New Roman"/>
              </w:rPr>
              <w:t xml:space="preserve">. </w:t>
            </w:r>
            <w:proofErr w:type="spellStart"/>
            <w:r w:rsidRPr="00281F5B">
              <w:rPr>
                <w:rFonts w:ascii="Times New Roman" w:hAnsi="Times New Roman"/>
              </w:rPr>
              <w:t>Utóbbinak</w:t>
            </w:r>
            <w:proofErr w:type="spellEnd"/>
            <w:r w:rsidRPr="00281F5B">
              <w:rPr>
                <w:rFonts w:ascii="Times New Roman" w:hAnsi="Times New Roman"/>
              </w:rPr>
              <w:t xml:space="preserve"> </w:t>
            </w:r>
            <w:proofErr w:type="spellStart"/>
            <w:r w:rsidRPr="00281F5B">
              <w:rPr>
                <w:rFonts w:ascii="Times New Roman" w:hAnsi="Times New Roman"/>
              </w:rPr>
              <w:t>további</w:t>
            </w:r>
            <w:proofErr w:type="spellEnd"/>
            <w:r w:rsidRPr="00281F5B">
              <w:rPr>
                <w:rFonts w:ascii="Times New Roman" w:hAnsi="Times New Roman"/>
              </w:rPr>
              <w:t xml:space="preserve"> </w:t>
            </w:r>
            <w:proofErr w:type="spellStart"/>
            <w:r w:rsidRPr="00281F5B">
              <w:rPr>
                <w:rFonts w:ascii="Times New Roman" w:hAnsi="Times New Roman"/>
              </w:rPr>
              <w:t>két</w:t>
            </w:r>
            <w:proofErr w:type="spellEnd"/>
            <w:r w:rsidRPr="00281F5B">
              <w:rPr>
                <w:rFonts w:ascii="Times New Roman" w:hAnsi="Times New Roman"/>
              </w:rPr>
              <w:t xml:space="preserve"> </w:t>
            </w:r>
            <w:proofErr w:type="spellStart"/>
            <w:r w:rsidRPr="00281F5B">
              <w:rPr>
                <w:rFonts w:ascii="Times New Roman" w:hAnsi="Times New Roman"/>
              </w:rPr>
              <w:t>változata</w:t>
            </w:r>
            <w:proofErr w:type="spellEnd"/>
            <w:r w:rsidRPr="00281F5B">
              <w:rPr>
                <w:rFonts w:ascii="Times New Roman" w:hAnsi="Times New Roman"/>
              </w:rPr>
              <w:t xml:space="preserve"> </w:t>
            </w:r>
            <w:proofErr w:type="spellStart"/>
            <w:r w:rsidRPr="00281F5B">
              <w:rPr>
                <w:rFonts w:ascii="Times New Roman" w:hAnsi="Times New Roman"/>
              </w:rPr>
              <w:t>létezik</w:t>
            </w:r>
            <w:proofErr w:type="spellEnd"/>
            <w:r w:rsidRPr="00281F5B">
              <w:rPr>
                <w:rFonts w:ascii="Times New Roman" w:hAnsi="Times New Roman"/>
              </w:rPr>
              <w:t xml:space="preserve">: </w:t>
            </w:r>
            <w:proofErr w:type="spellStart"/>
            <w:r w:rsidRPr="00281F5B">
              <w:rPr>
                <w:rFonts w:ascii="Times New Roman" w:hAnsi="Times New Roman"/>
                <w:i/>
              </w:rPr>
              <w:t>tematikus</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i/>
              </w:rPr>
              <w:t>esemény-alapú</w:t>
            </w:r>
            <w:proofErr w:type="spellEnd"/>
            <w:r w:rsidRPr="00281F5B">
              <w:rPr>
                <w:rFonts w:ascii="Times New Roman" w:hAnsi="Times New Roman"/>
              </w:rPr>
              <w:t xml:space="preserve">. A </w:t>
            </w:r>
            <w:proofErr w:type="spellStart"/>
            <w:r w:rsidRPr="00281F5B">
              <w:rPr>
                <w:rFonts w:ascii="Times New Roman" w:hAnsi="Times New Roman"/>
              </w:rPr>
              <w:t>teljes</w:t>
            </w:r>
            <w:proofErr w:type="spellEnd"/>
            <w:r w:rsidRPr="00281F5B">
              <w:rPr>
                <w:rFonts w:ascii="Times New Roman" w:hAnsi="Times New Roman"/>
              </w:rPr>
              <w:t xml:space="preserve"> </w:t>
            </w:r>
            <w:proofErr w:type="spellStart"/>
            <w:r w:rsidRPr="00281F5B">
              <w:rPr>
                <w:rFonts w:ascii="Times New Roman" w:hAnsi="Times New Roman"/>
              </w:rPr>
              <w:t>körű</w:t>
            </w:r>
            <w:proofErr w:type="spellEnd"/>
            <w:r w:rsidRPr="00281F5B">
              <w:rPr>
                <w:rFonts w:ascii="Times New Roman" w:hAnsi="Times New Roman"/>
              </w:rPr>
              <w:t xml:space="preserve"> </w:t>
            </w:r>
            <w:proofErr w:type="spellStart"/>
            <w:r w:rsidR="00E812DA"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esetében</w:t>
            </w:r>
            <w:proofErr w:type="spellEnd"/>
            <w:r w:rsidRPr="00281F5B">
              <w:rPr>
                <w:rFonts w:ascii="Times New Roman" w:hAnsi="Times New Roman"/>
              </w:rPr>
              <w:t xml:space="preserve"> a </w:t>
            </w:r>
            <w:proofErr w:type="spellStart"/>
            <w:r w:rsidRPr="00281F5B">
              <w:rPr>
                <w:rFonts w:ascii="Times New Roman" w:hAnsi="Times New Roman"/>
              </w:rPr>
              <w:t>magyarországi</w:t>
            </w:r>
            <w:proofErr w:type="spellEnd"/>
            <w:r w:rsidRPr="00281F5B">
              <w:rPr>
                <w:rFonts w:ascii="Times New Roman" w:hAnsi="Times New Roman"/>
              </w:rPr>
              <w:t xml:space="preserve"> </w:t>
            </w:r>
            <w:proofErr w:type="spellStart"/>
            <w:r w:rsidRPr="00281F5B">
              <w:rPr>
                <w:rFonts w:ascii="Times New Roman" w:hAnsi="Times New Roman"/>
              </w:rPr>
              <w:t>webtérről</w:t>
            </w:r>
            <w:proofErr w:type="spellEnd"/>
            <w:r w:rsidRPr="00281F5B">
              <w:rPr>
                <w:rFonts w:ascii="Times New Roman" w:hAnsi="Times New Roman"/>
              </w:rPr>
              <w:t xml:space="preserve"> </w:t>
            </w:r>
            <w:proofErr w:type="spellStart"/>
            <w:r w:rsidRPr="00281F5B">
              <w:rPr>
                <w:rFonts w:ascii="Times New Roman" w:hAnsi="Times New Roman"/>
              </w:rPr>
              <w:t>készül</w:t>
            </w:r>
            <w:proofErr w:type="spellEnd"/>
            <w:r w:rsidRPr="00281F5B">
              <w:rPr>
                <w:rFonts w:ascii="Times New Roman" w:hAnsi="Times New Roman"/>
              </w:rPr>
              <w:t xml:space="preserve"> </w:t>
            </w:r>
            <w:proofErr w:type="spellStart"/>
            <w:r w:rsidRPr="00281F5B">
              <w:rPr>
                <w:rFonts w:ascii="Times New Roman" w:hAnsi="Times New Roman"/>
              </w:rPr>
              <w:t>pillanatfelvétel</w:t>
            </w:r>
            <w:proofErr w:type="spellEnd"/>
            <w:r w:rsidRPr="00281F5B">
              <w:rPr>
                <w:rFonts w:ascii="Times New Roman" w:hAnsi="Times New Roman"/>
              </w:rPr>
              <w:t xml:space="preserve">, </w:t>
            </w:r>
            <w:proofErr w:type="spellStart"/>
            <w:r w:rsidRPr="00281F5B">
              <w:rPr>
                <w:rFonts w:ascii="Times New Roman" w:hAnsi="Times New Roman"/>
              </w:rPr>
              <w:t>amely</w:t>
            </w:r>
            <w:proofErr w:type="spellEnd"/>
            <w:r w:rsidRPr="00281F5B">
              <w:rPr>
                <w:rFonts w:ascii="Times New Roman" w:hAnsi="Times New Roman"/>
              </w:rPr>
              <w:t xml:space="preserve"> </w:t>
            </w:r>
            <w:proofErr w:type="spellStart"/>
            <w:r w:rsidRPr="00281F5B">
              <w:rPr>
                <w:rFonts w:ascii="Times New Roman" w:hAnsi="Times New Roman"/>
              </w:rPr>
              <w:t>ésszerűen</w:t>
            </w:r>
            <w:proofErr w:type="spellEnd"/>
            <w:r w:rsidRPr="00281F5B">
              <w:rPr>
                <w:rFonts w:ascii="Times New Roman" w:hAnsi="Times New Roman"/>
              </w:rPr>
              <w:t xml:space="preserve"> </w:t>
            </w:r>
            <w:proofErr w:type="spellStart"/>
            <w:r w:rsidRPr="00281F5B">
              <w:rPr>
                <w:rFonts w:ascii="Times New Roman" w:hAnsi="Times New Roman"/>
              </w:rPr>
              <w:t>korlátozott</w:t>
            </w:r>
            <w:proofErr w:type="spellEnd"/>
            <w:r w:rsidRPr="00281F5B">
              <w:rPr>
                <w:rFonts w:ascii="Times New Roman" w:hAnsi="Times New Roman"/>
              </w:rPr>
              <w:t xml:space="preserve"> </w:t>
            </w:r>
            <w:proofErr w:type="spellStart"/>
            <w:r w:rsidRPr="00281F5B">
              <w:rPr>
                <w:rFonts w:ascii="Times New Roman" w:hAnsi="Times New Roman"/>
              </w:rPr>
              <w:t>mélységű</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rPr>
              <w:t>méretű</w:t>
            </w:r>
            <w:proofErr w:type="spellEnd"/>
            <w:r w:rsidRPr="00281F5B">
              <w:rPr>
                <w:rFonts w:ascii="Times New Roman" w:hAnsi="Times New Roman"/>
              </w:rPr>
              <w:t xml:space="preserve">. A </w:t>
            </w:r>
            <w:proofErr w:type="spellStart"/>
            <w:r w:rsidRPr="00281F5B">
              <w:rPr>
                <w:rFonts w:ascii="Times New Roman" w:hAnsi="Times New Roman"/>
              </w:rPr>
              <w:t>válogatott</w:t>
            </w:r>
            <w:proofErr w:type="spellEnd"/>
            <w:r w:rsidRPr="00281F5B">
              <w:rPr>
                <w:rFonts w:ascii="Times New Roman" w:hAnsi="Times New Roman"/>
              </w:rPr>
              <w:t xml:space="preserve"> </w:t>
            </w:r>
            <w:proofErr w:type="spellStart"/>
            <w:r w:rsidR="00E812DA"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esetében</w:t>
            </w:r>
            <w:proofErr w:type="spellEnd"/>
            <w:r w:rsidRPr="00281F5B">
              <w:rPr>
                <w:rFonts w:ascii="Times New Roman" w:hAnsi="Times New Roman"/>
              </w:rPr>
              <w:t xml:space="preserve"> </w:t>
            </w:r>
            <w:proofErr w:type="spellStart"/>
            <w:r w:rsidRPr="00281F5B">
              <w:rPr>
                <w:rFonts w:ascii="Times New Roman" w:hAnsi="Times New Roman"/>
              </w:rPr>
              <w:t>valamilyen</w:t>
            </w:r>
            <w:proofErr w:type="spellEnd"/>
            <w:r w:rsidRPr="00281F5B">
              <w:rPr>
                <w:rFonts w:ascii="Times New Roman" w:hAnsi="Times New Roman"/>
              </w:rPr>
              <w:t xml:space="preserve"> </w:t>
            </w:r>
            <w:proofErr w:type="spellStart"/>
            <w:r w:rsidRPr="00281F5B">
              <w:rPr>
                <w:rFonts w:ascii="Times New Roman" w:hAnsi="Times New Roman"/>
              </w:rPr>
              <w:t>témakörben</w:t>
            </w:r>
            <w:proofErr w:type="spellEnd"/>
            <w:r w:rsidRPr="00281F5B">
              <w:rPr>
                <w:rFonts w:ascii="Times New Roman" w:hAnsi="Times New Roman"/>
              </w:rPr>
              <w:t xml:space="preserve">, </w:t>
            </w:r>
            <w:proofErr w:type="spellStart"/>
            <w:r w:rsidRPr="00281F5B">
              <w:rPr>
                <w:rFonts w:ascii="Times New Roman" w:hAnsi="Times New Roman"/>
              </w:rPr>
              <w:t>vagy</w:t>
            </w:r>
            <w:proofErr w:type="spellEnd"/>
            <w:r w:rsidRPr="00281F5B">
              <w:rPr>
                <w:rFonts w:ascii="Times New Roman" w:hAnsi="Times New Roman"/>
              </w:rPr>
              <w:t xml:space="preserve"> </w:t>
            </w:r>
            <w:proofErr w:type="spellStart"/>
            <w:r w:rsidRPr="00281F5B">
              <w:rPr>
                <w:rFonts w:ascii="Times New Roman" w:hAnsi="Times New Roman"/>
              </w:rPr>
              <w:t>valamilyen</w:t>
            </w:r>
            <w:proofErr w:type="spellEnd"/>
            <w:r w:rsidRPr="00281F5B">
              <w:rPr>
                <w:rFonts w:ascii="Times New Roman" w:hAnsi="Times New Roman"/>
              </w:rPr>
              <w:t xml:space="preserve"> </w:t>
            </w:r>
            <w:proofErr w:type="spellStart"/>
            <w:r w:rsidRPr="00281F5B">
              <w:rPr>
                <w:rFonts w:ascii="Times New Roman" w:hAnsi="Times New Roman"/>
              </w:rPr>
              <w:t>eseményhez</w:t>
            </w:r>
            <w:proofErr w:type="spellEnd"/>
            <w:r w:rsidRPr="00281F5B">
              <w:rPr>
                <w:rFonts w:ascii="Times New Roman" w:hAnsi="Times New Roman"/>
              </w:rPr>
              <w:t xml:space="preserve"> </w:t>
            </w:r>
            <w:proofErr w:type="spellStart"/>
            <w:r w:rsidRPr="00281F5B">
              <w:rPr>
                <w:rFonts w:ascii="Times New Roman" w:hAnsi="Times New Roman"/>
              </w:rPr>
              <w:t>kapcsolódóan</w:t>
            </w:r>
            <w:proofErr w:type="spellEnd"/>
            <w:r w:rsidRPr="00281F5B">
              <w:rPr>
                <w:rFonts w:ascii="Times New Roman" w:hAnsi="Times New Roman"/>
              </w:rPr>
              <w:t xml:space="preserve"> </w:t>
            </w:r>
            <w:proofErr w:type="spellStart"/>
            <w:r w:rsidRPr="00281F5B">
              <w:rPr>
                <w:rFonts w:ascii="Times New Roman" w:hAnsi="Times New Roman"/>
              </w:rPr>
              <w:t>összeválogatott</w:t>
            </w:r>
            <w:proofErr w:type="spellEnd"/>
            <w:r w:rsidRPr="00281F5B">
              <w:rPr>
                <w:rFonts w:ascii="Times New Roman" w:hAnsi="Times New Roman"/>
              </w:rPr>
              <w:t xml:space="preserve"> </w:t>
            </w:r>
            <w:proofErr w:type="spellStart"/>
            <w:r w:rsidRPr="00281F5B">
              <w:rPr>
                <w:rFonts w:ascii="Times New Roman" w:hAnsi="Times New Roman"/>
              </w:rPr>
              <w:t>webhelyek</w:t>
            </w:r>
            <w:proofErr w:type="spellEnd"/>
            <w:r w:rsidRPr="00281F5B">
              <w:rPr>
                <w:rFonts w:ascii="Times New Roman" w:hAnsi="Times New Roman"/>
              </w:rPr>
              <w:t>/</w:t>
            </w:r>
            <w:proofErr w:type="spellStart"/>
            <w:r w:rsidRPr="00281F5B">
              <w:rPr>
                <w:rFonts w:ascii="Times New Roman" w:hAnsi="Times New Roman"/>
              </w:rPr>
              <w:t>weblapok</w:t>
            </w:r>
            <w:proofErr w:type="spellEnd"/>
            <w:r w:rsidRPr="00281F5B">
              <w:rPr>
                <w:rFonts w:ascii="Times New Roman" w:hAnsi="Times New Roman"/>
              </w:rPr>
              <w:t xml:space="preserve"> </w:t>
            </w:r>
            <w:proofErr w:type="spellStart"/>
            <w:r w:rsidRPr="00281F5B">
              <w:rPr>
                <w:rFonts w:ascii="Times New Roman" w:hAnsi="Times New Roman"/>
              </w:rPr>
              <w:t>archiválása</w:t>
            </w:r>
            <w:proofErr w:type="spellEnd"/>
            <w:r w:rsidRPr="00281F5B">
              <w:rPr>
                <w:rFonts w:ascii="Times New Roman" w:hAnsi="Times New Roman"/>
              </w:rPr>
              <w:t xml:space="preserve"> </w:t>
            </w:r>
            <w:proofErr w:type="spellStart"/>
            <w:r w:rsidRPr="00281F5B">
              <w:rPr>
                <w:rFonts w:ascii="Times New Roman" w:hAnsi="Times New Roman"/>
              </w:rPr>
              <w:t>zajlik</w:t>
            </w:r>
            <w:proofErr w:type="spellEnd"/>
            <w:r w:rsidRPr="00281F5B">
              <w:rPr>
                <w:rFonts w:ascii="Times New Roman" w:hAnsi="Times New Roman"/>
              </w:rPr>
              <w:t xml:space="preserve">, </w:t>
            </w:r>
            <w:proofErr w:type="spellStart"/>
            <w:r w:rsidRPr="00281F5B">
              <w:rPr>
                <w:rFonts w:ascii="Times New Roman" w:hAnsi="Times New Roman"/>
              </w:rPr>
              <w:t>nagyobb</w:t>
            </w:r>
            <w:proofErr w:type="spellEnd"/>
            <w:r w:rsidRPr="00281F5B">
              <w:rPr>
                <w:rFonts w:ascii="Times New Roman" w:hAnsi="Times New Roman"/>
              </w:rPr>
              <w:t xml:space="preserve"> </w:t>
            </w:r>
            <w:proofErr w:type="spellStart"/>
            <w:r w:rsidRPr="00281F5B">
              <w:rPr>
                <w:rFonts w:ascii="Times New Roman" w:hAnsi="Times New Roman"/>
              </w:rPr>
              <w:t>mélységig</w:t>
            </w:r>
            <w:proofErr w:type="spellEnd"/>
            <w:r w:rsidRPr="00281F5B">
              <w:rPr>
                <w:rFonts w:ascii="Times New Roman" w:hAnsi="Times New Roman"/>
              </w:rPr>
              <w:t xml:space="preserve"> </w:t>
            </w:r>
            <w:proofErr w:type="spellStart"/>
            <w:r w:rsidRPr="00281F5B">
              <w:rPr>
                <w:rFonts w:ascii="Times New Roman" w:hAnsi="Times New Roman"/>
              </w:rPr>
              <w:t>követve</w:t>
            </w:r>
            <w:proofErr w:type="spellEnd"/>
            <w:r w:rsidRPr="00281F5B">
              <w:rPr>
                <w:rFonts w:ascii="Times New Roman" w:hAnsi="Times New Roman"/>
              </w:rPr>
              <w:t xml:space="preserve"> a </w:t>
            </w:r>
            <w:proofErr w:type="spellStart"/>
            <w:r w:rsidRPr="00281F5B">
              <w:rPr>
                <w:rFonts w:ascii="Times New Roman" w:hAnsi="Times New Roman"/>
              </w:rPr>
              <w:t>linkeket</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rPr>
              <w:t>minél</w:t>
            </w:r>
            <w:proofErr w:type="spellEnd"/>
            <w:r w:rsidRPr="00281F5B">
              <w:rPr>
                <w:rFonts w:ascii="Times New Roman" w:hAnsi="Times New Roman"/>
              </w:rPr>
              <w:t xml:space="preserve"> </w:t>
            </w:r>
            <w:proofErr w:type="spellStart"/>
            <w:r w:rsidRPr="00281F5B">
              <w:rPr>
                <w:rFonts w:ascii="Times New Roman" w:hAnsi="Times New Roman"/>
              </w:rPr>
              <w:t>jobb</w:t>
            </w:r>
            <w:proofErr w:type="spellEnd"/>
            <w:r w:rsidRPr="00281F5B">
              <w:rPr>
                <w:rFonts w:ascii="Times New Roman" w:hAnsi="Times New Roman"/>
              </w:rPr>
              <w:t xml:space="preserve"> </w:t>
            </w:r>
            <w:proofErr w:type="spellStart"/>
            <w:r w:rsidRPr="00281F5B">
              <w:rPr>
                <w:rFonts w:ascii="Times New Roman" w:hAnsi="Times New Roman"/>
              </w:rPr>
              <w:t>minőségre</w:t>
            </w:r>
            <w:proofErr w:type="spellEnd"/>
            <w:r w:rsidRPr="00281F5B">
              <w:rPr>
                <w:rFonts w:ascii="Times New Roman" w:hAnsi="Times New Roman"/>
              </w:rPr>
              <w:t xml:space="preserve"> </w:t>
            </w:r>
            <w:proofErr w:type="spellStart"/>
            <w:r w:rsidRPr="00281F5B">
              <w:rPr>
                <w:rFonts w:ascii="Times New Roman" w:hAnsi="Times New Roman"/>
              </w:rPr>
              <w:t>törekedve</w:t>
            </w:r>
            <w:proofErr w:type="spellEnd"/>
          </w:p>
        </w:tc>
      </w:tr>
      <w:tr w:rsidR="002924BA" w:rsidRPr="00281F5B" w:rsidTr="002924BA">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webarchiválás</w:t>
            </w:r>
            <w:proofErr w:type="spellEnd"/>
            <w:r w:rsidRPr="00281F5B">
              <w:rPr>
                <w:rFonts w:ascii="Times New Roman" w:hAnsi="Times New Roman"/>
              </w:rPr>
              <w:t xml:space="preserve"> </w:t>
            </w:r>
            <w:proofErr w:type="spellStart"/>
            <w:r w:rsidRPr="00281F5B">
              <w:rPr>
                <w:rFonts w:ascii="Times New Roman" w:hAnsi="Times New Roman"/>
              </w:rPr>
              <w:t>ütemezése</w:t>
            </w:r>
            <w:proofErr w:type="spellEnd"/>
          </w:p>
        </w:tc>
        <w:tc>
          <w:tcPr>
            <w:tcW w:w="4531" w:type="dxa"/>
          </w:tcPr>
          <w:p w:rsidR="002924BA" w:rsidRPr="00281F5B" w:rsidRDefault="002924BA" w:rsidP="002924BA">
            <w:pPr>
              <w:jc w:val="both"/>
              <w:rPr>
                <w:rFonts w:ascii="Times New Roman" w:hAnsi="Times New Roman"/>
              </w:rPr>
            </w:pPr>
            <w:proofErr w:type="spellStart"/>
            <w:r w:rsidRPr="00281F5B">
              <w:rPr>
                <w:rFonts w:ascii="Times New Roman" w:hAnsi="Times New Roman"/>
              </w:rPr>
              <w:t>Teljes</w:t>
            </w:r>
            <w:proofErr w:type="spellEnd"/>
            <w:r w:rsidRPr="00281F5B">
              <w:rPr>
                <w:rFonts w:ascii="Times New Roman" w:hAnsi="Times New Roman"/>
              </w:rPr>
              <w:t xml:space="preserve"> </w:t>
            </w:r>
            <w:proofErr w:type="spellStart"/>
            <w:r w:rsidRPr="00281F5B">
              <w:rPr>
                <w:rFonts w:ascii="Times New Roman" w:hAnsi="Times New Roman"/>
              </w:rPr>
              <w:t>körű</w:t>
            </w:r>
            <w:proofErr w:type="spellEnd"/>
            <w:r w:rsidRPr="00281F5B">
              <w:rPr>
                <w:rFonts w:ascii="Times New Roman" w:hAnsi="Times New Roman"/>
              </w:rPr>
              <w:t xml:space="preserve"> </w:t>
            </w:r>
            <w:proofErr w:type="spellStart"/>
            <w:r w:rsidR="00E812DA"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évente</w:t>
            </w:r>
            <w:proofErr w:type="spellEnd"/>
            <w:r w:rsidRPr="00281F5B">
              <w:rPr>
                <w:rFonts w:ascii="Times New Roman" w:hAnsi="Times New Roman"/>
              </w:rPr>
              <w:t xml:space="preserve"> </w:t>
            </w:r>
            <w:proofErr w:type="spellStart"/>
            <w:r w:rsidRPr="00281F5B">
              <w:rPr>
                <w:rFonts w:ascii="Times New Roman" w:hAnsi="Times New Roman"/>
              </w:rPr>
              <w:t>két</w:t>
            </w:r>
            <w:proofErr w:type="spellEnd"/>
            <w:r w:rsidRPr="00281F5B">
              <w:rPr>
                <w:rFonts w:ascii="Times New Roman" w:hAnsi="Times New Roman"/>
              </w:rPr>
              <w:t xml:space="preserve"> </w:t>
            </w:r>
            <w:proofErr w:type="spellStart"/>
            <w:r w:rsidRPr="00281F5B">
              <w:rPr>
                <w:rFonts w:ascii="Times New Roman" w:hAnsi="Times New Roman"/>
              </w:rPr>
              <w:t>alkalommal</w:t>
            </w:r>
            <w:proofErr w:type="spellEnd"/>
            <w:r w:rsidRPr="00281F5B">
              <w:rPr>
                <w:rFonts w:ascii="Times New Roman" w:hAnsi="Times New Roman"/>
              </w:rPr>
              <w:t xml:space="preserve"> </w:t>
            </w:r>
            <w:proofErr w:type="spellStart"/>
            <w:r w:rsidRPr="00281F5B">
              <w:rPr>
                <w:rFonts w:ascii="Times New Roman" w:hAnsi="Times New Roman"/>
              </w:rPr>
              <w:t>történik</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egyszeri</w:t>
            </w:r>
            <w:proofErr w:type="spellEnd"/>
            <w:r w:rsidRPr="00281F5B">
              <w:rPr>
                <w:rFonts w:ascii="Times New Roman" w:hAnsi="Times New Roman"/>
              </w:rPr>
              <w:t xml:space="preserve"> </w:t>
            </w:r>
            <w:proofErr w:type="spellStart"/>
            <w:r w:rsidR="00E812DA"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tarthat</w:t>
            </w:r>
            <w:proofErr w:type="spellEnd"/>
            <w:r w:rsidRPr="00281F5B">
              <w:rPr>
                <w:rFonts w:ascii="Times New Roman" w:hAnsi="Times New Roman"/>
              </w:rPr>
              <w:t xml:space="preserve"> </w:t>
            </w:r>
            <w:proofErr w:type="spellStart"/>
            <w:r w:rsidRPr="00281F5B">
              <w:rPr>
                <w:rFonts w:ascii="Times New Roman" w:hAnsi="Times New Roman"/>
              </w:rPr>
              <w:t>tovább</w:t>
            </w:r>
            <w:proofErr w:type="spellEnd"/>
            <w:r w:rsidRPr="00281F5B">
              <w:rPr>
                <w:rFonts w:ascii="Times New Roman" w:hAnsi="Times New Roman"/>
              </w:rPr>
              <w:t xml:space="preserve"> </w:t>
            </w:r>
            <w:proofErr w:type="spellStart"/>
            <w:r w:rsidRPr="00281F5B">
              <w:rPr>
                <w:rFonts w:ascii="Times New Roman" w:hAnsi="Times New Roman"/>
              </w:rPr>
              <w:t>néhány</w:t>
            </w:r>
            <w:proofErr w:type="spellEnd"/>
            <w:r w:rsidRPr="00281F5B">
              <w:rPr>
                <w:rFonts w:ascii="Times New Roman" w:hAnsi="Times New Roman"/>
              </w:rPr>
              <w:t xml:space="preserve"> </w:t>
            </w:r>
            <w:proofErr w:type="spellStart"/>
            <w:r w:rsidRPr="00281F5B">
              <w:rPr>
                <w:rFonts w:ascii="Times New Roman" w:hAnsi="Times New Roman"/>
              </w:rPr>
              <w:t>hétnél</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esemény-alapú</w:t>
            </w:r>
            <w:proofErr w:type="spellEnd"/>
            <w:r w:rsidRPr="00281F5B">
              <w:rPr>
                <w:rFonts w:ascii="Times New Roman" w:hAnsi="Times New Roman"/>
              </w:rPr>
              <w:t xml:space="preserve"> </w:t>
            </w:r>
            <w:proofErr w:type="spellStart"/>
            <w:r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esemény</w:t>
            </w:r>
            <w:proofErr w:type="spellEnd"/>
            <w:r w:rsidRPr="00281F5B">
              <w:rPr>
                <w:rFonts w:ascii="Times New Roman" w:hAnsi="Times New Roman"/>
              </w:rPr>
              <w:t xml:space="preserve"> </w:t>
            </w:r>
            <w:proofErr w:type="spellStart"/>
            <w:r w:rsidRPr="00281F5B">
              <w:rPr>
                <w:rFonts w:ascii="Times New Roman" w:hAnsi="Times New Roman"/>
              </w:rPr>
              <w:t>jellege</w:t>
            </w:r>
            <w:proofErr w:type="spellEnd"/>
            <w:r w:rsidRPr="00281F5B">
              <w:rPr>
                <w:rFonts w:ascii="Times New Roman" w:hAnsi="Times New Roman"/>
              </w:rPr>
              <w:t xml:space="preserve"> </w:t>
            </w:r>
            <w:proofErr w:type="spellStart"/>
            <w:r w:rsidRPr="00281F5B">
              <w:rPr>
                <w:rFonts w:ascii="Times New Roman" w:hAnsi="Times New Roman"/>
              </w:rPr>
              <w:t>által</w:t>
            </w:r>
            <w:proofErr w:type="spellEnd"/>
            <w:r w:rsidRPr="00281F5B">
              <w:rPr>
                <w:rFonts w:ascii="Times New Roman" w:hAnsi="Times New Roman"/>
              </w:rPr>
              <w:t xml:space="preserve"> </w:t>
            </w:r>
            <w:proofErr w:type="spellStart"/>
            <w:r w:rsidRPr="00281F5B">
              <w:rPr>
                <w:rFonts w:ascii="Times New Roman" w:hAnsi="Times New Roman"/>
              </w:rPr>
              <w:t>indokolt</w:t>
            </w:r>
            <w:proofErr w:type="spellEnd"/>
            <w:r w:rsidRPr="00281F5B">
              <w:rPr>
                <w:rFonts w:ascii="Times New Roman" w:hAnsi="Times New Roman"/>
              </w:rPr>
              <w:t xml:space="preserve"> </w:t>
            </w:r>
            <w:proofErr w:type="spellStart"/>
            <w:r w:rsidRPr="00281F5B">
              <w:rPr>
                <w:rFonts w:ascii="Times New Roman" w:hAnsi="Times New Roman"/>
              </w:rPr>
              <w:t>gyakorisággal</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rPr>
              <w:t>ütemezéssel</w:t>
            </w:r>
            <w:proofErr w:type="spellEnd"/>
            <w:r w:rsidRPr="00281F5B">
              <w:rPr>
                <w:rFonts w:ascii="Times New Roman" w:hAnsi="Times New Roman"/>
              </w:rPr>
              <w:t xml:space="preserve"> </w:t>
            </w:r>
            <w:proofErr w:type="spellStart"/>
            <w:r w:rsidRPr="00281F5B">
              <w:rPr>
                <w:rFonts w:ascii="Times New Roman" w:hAnsi="Times New Roman"/>
              </w:rPr>
              <w:t>történik</w:t>
            </w:r>
            <w:proofErr w:type="spellEnd"/>
            <w:r w:rsidRPr="00281F5B">
              <w:rPr>
                <w:rFonts w:ascii="Times New Roman" w:hAnsi="Times New Roman"/>
              </w:rPr>
              <w:t xml:space="preserve">. A </w:t>
            </w:r>
            <w:proofErr w:type="spellStart"/>
            <w:r w:rsidRPr="00281F5B">
              <w:rPr>
                <w:rFonts w:ascii="Times New Roman" w:hAnsi="Times New Roman"/>
              </w:rPr>
              <w:t>tematikus</w:t>
            </w:r>
            <w:proofErr w:type="spellEnd"/>
            <w:r w:rsidRPr="00281F5B">
              <w:rPr>
                <w:rFonts w:ascii="Times New Roman" w:hAnsi="Times New Roman"/>
              </w:rPr>
              <w:t xml:space="preserve"> </w:t>
            </w:r>
            <w:proofErr w:type="spellStart"/>
            <w:r w:rsidRPr="00281F5B">
              <w:rPr>
                <w:rFonts w:ascii="Times New Roman" w:hAnsi="Times New Roman"/>
              </w:rPr>
              <w:t>gyűjtéseknél</w:t>
            </w:r>
            <w:proofErr w:type="spellEnd"/>
            <w:r w:rsidRPr="00281F5B">
              <w:rPr>
                <w:rFonts w:ascii="Times New Roman" w:hAnsi="Times New Roman"/>
              </w:rPr>
              <w:t xml:space="preserve"> </w:t>
            </w:r>
            <w:proofErr w:type="spellStart"/>
            <w:r w:rsidRPr="00281F5B">
              <w:rPr>
                <w:rFonts w:ascii="Times New Roman" w:hAnsi="Times New Roman"/>
              </w:rPr>
              <w:t>pedig</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egyes</w:t>
            </w:r>
            <w:proofErr w:type="spellEnd"/>
            <w:r w:rsidRPr="00281F5B">
              <w:rPr>
                <w:rFonts w:ascii="Times New Roman" w:hAnsi="Times New Roman"/>
              </w:rPr>
              <w:t xml:space="preserve"> </w:t>
            </w:r>
            <w:proofErr w:type="spellStart"/>
            <w:r w:rsidRPr="00281F5B">
              <w:rPr>
                <w:rFonts w:ascii="Times New Roman" w:hAnsi="Times New Roman"/>
              </w:rPr>
              <w:t>webhelyek</w:t>
            </w:r>
            <w:proofErr w:type="spellEnd"/>
            <w:r w:rsidRPr="00281F5B">
              <w:rPr>
                <w:rFonts w:ascii="Times New Roman" w:hAnsi="Times New Roman"/>
              </w:rPr>
              <w:t xml:space="preserve"> </w:t>
            </w:r>
            <w:proofErr w:type="spellStart"/>
            <w:r w:rsidRPr="00281F5B">
              <w:rPr>
                <w:rFonts w:ascii="Times New Roman" w:hAnsi="Times New Roman"/>
              </w:rPr>
              <w:t>változékonysága</w:t>
            </w:r>
            <w:proofErr w:type="spellEnd"/>
            <w:r w:rsidRPr="00281F5B">
              <w:rPr>
                <w:rFonts w:ascii="Times New Roman" w:hAnsi="Times New Roman"/>
              </w:rPr>
              <w:t xml:space="preserve"> </w:t>
            </w:r>
            <w:proofErr w:type="spellStart"/>
            <w:r w:rsidRPr="00281F5B">
              <w:rPr>
                <w:rFonts w:ascii="Times New Roman" w:hAnsi="Times New Roman"/>
              </w:rPr>
              <w:t>határozza</w:t>
            </w:r>
            <w:proofErr w:type="spellEnd"/>
            <w:r w:rsidRPr="00281F5B">
              <w:rPr>
                <w:rFonts w:ascii="Times New Roman" w:hAnsi="Times New Roman"/>
              </w:rPr>
              <w:t xml:space="preserve"> meg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optimális</w:t>
            </w:r>
            <w:proofErr w:type="spellEnd"/>
            <w:r w:rsidRPr="00281F5B">
              <w:rPr>
                <w:rFonts w:ascii="Times New Roman" w:hAnsi="Times New Roman"/>
              </w:rPr>
              <w:t xml:space="preserve"> </w:t>
            </w:r>
            <w:proofErr w:type="spellStart"/>
            <w:r w:rsidRPr="00281F5B">
              <w:rPr>
                <w:rFonts w:ascii="Times New Roman" w:hAnsi="Times New Roman"/>
              </w:rPr>
              <w:t>ütemezést</w:t>
            </w:r>
            <w:proofErr w:type="spellEnd"/>
            <w:r w:rsidRPr="00281F5B">
              <w:rPr>
                <w:rFonts w:ascii="Times New Roman" w:hAnsi="Times New Roman"/>
              </w:rPr>
              <w:t>.</w:t>
            </w:r>
          </w:p>
        </w:tc>
      </w:tr>
      <w:tr w:rsidR="002924BA" w:rsidRPr="00281F5B" w:rsidTr="002924BA">
        <w:tc>
          <w:tcPr>
            <w:tcW w:w="4531" w:type="dxa"/>
          </w:tcPr>
          <w:p w:rsidR="002924BA" w:rsidRPr="00281F5B" w:rsidRDefault="002924BA" w:rsidP="002924BA">
            <w:pPr>
              <w:rPr>
                <w:rFonts w:ascii="Times New Roman" w:hAnsi="Times New Roman"/>
              </w:rPr>
            </w:pPr>
            <w:proofErr w:type="spellStart"/>
            <w:r w:rsidRPr="00281F5B">
              <w:rPr>
                <w:rFonts w:ascii="Times New Roman" w:hAnsi="Times New Roman"/>
              </w:rPr>
              <w:t>Kapcsolat</w:t>
            </w:r>
            <w:proofErr w:type="spellEnd"/>
            <w:r w:rsidRPr="00281F5B">
              <w:rPr>
                <w:rFonts w:ascii="Times New Roman" w:hAnsi="Times New Roman"/>
              </w:rPr>
              <w:t xml:space="preserve"> a </w:t>
            </w:r>
            <w:proofErr w:type="spellStart"/>
            <w:r w:rsidRPr="00281F5B">
              <w:rPr>
                <w:rFonts w:ascii="Times New Roman" w:hAnsi="Times New Roman"/>
              </w:rPr>
              <w:t>tárhelyszolgáltatókkal</w:t>
            </w:r>
            <w:proofErr w:type="spellEnd"/>
          </w:p>
        </w:tc>
        <w:tc>
          <w:tcPr>
            <w:tcW w:w="4531" w:type="dxa"/>
          </w:tcPr>
          <w:p w:rsidR="002924BA" w:rsidRPr="00281F5B" w:rsidRDefault="002924BA" w:rsidP="002924BA">
            <w:pPr>
              <w:jc w:val="both"/>
              <w:rPr>
                <w:rFonts w:ascii="Times New Roman" w:hAnsi="Times New Roman"/>
              </w:rPr>
            </w:pPr>
            <w:r w:rsidRPr="00281F5B">
              <w:rPr>
                <w:rFonts w:ascii="Times New Roman" w:hAnsi="Times New Roman"/>
              </w:rPr>
              <w:t xml:space="preserve">A domain </w:t>
            </w:r>
            <w:proofErr w:type="spellStart"/>
            <w:r w:rsidRPr="00281F5B">
              <w:rPr>
                <w:rFonts w:ascii="Times New Roman" w:hAnsi="Times New Roman"/>
              </w:rPr>
              <w:t>szolgáltatás</w:t>
            </w:r>
            <w:proofErr w:type="spellEnd"/>
            <w:r w:rsidRPr="00281F5B">
              <w:rPr>
                <w:rFonts w:ascii="Times New Roman" w:hAnsi="Times New Roman"/>
              </w:rPr>
              <w:t xml:space="preserve"> </w:t>
            </w:r>
            <w:proofErr w:type="spellStart"/>
            <w:r w:rsidRPr="00281F5B">
              <w:rPr>
                <w:rFonts w:ascii="Times New Roman" w:hAnsi="Times New Roman"/>
              </w:rPr>
              <w:t>szabályai</w:t>
            </w:r>
            <w:proofErr w:type="spellEnd"/>
            <w:r w:rsidRPr="00281F5B">
              <w:rPr>
                <w:rFonts w:ascii="Times New Roman" w:hAnsi="Times New Roman"/>
              </w:rPr>
              <w:t xml:space="preserve"> </w:t>
            </w:r>
            <w:proofErr w:type="spellStart"/>
            <w:r w:rsidRPr="00281F5B">
              <w:rPr>
                <w:rFonts w:ascii="Times New Roman" w:hAnsi="Times New Roman"/>
              </w:rPr>
              <w:t>önszabályozás</w:t>
            </w:r>
            <w:proofErr w:type="spellEnd"/>
            <w:r w:rsidRPr="00281F5B">
              <w:rPr>
                <w:rFonts w:ascii="Times New Roman" w:hAnsi="Times New Roman"/>
              </w:rPr>
              <w:t xml:space="preserve"> </w:t>
            </w:r>
            <w:proofErr w:type="spellStart"/>
            <w:r w:rsidRPr="00281F5B">
              <w:rPr>
                <w:rFonts w:ascii="Times New Roman" w:hAnsi="Times New Roman"/>
              </w:rPr>
              <w:t>keretében</w:t>
            </w:r>
            <w:proofErr w:type="spellEnd"/>
            <w:r w:rsidRPr="00281F5B">
              <w:rPr>
                <w:rFonts w:ascii="Times New Roman" w:hAnsi="Times New Roman"/>
              </w:rPr>
              <w:t xml:space="preserve"> </w:t>
            </w:r>
            <w:proofErr w:type="spellStart"/>
            <w:r w:rsidRPr="00281F5B">
              <w:rPr>
                <w:rFonts w:ascii="Times New Roman" w:hAnsi="Times New Roman"/>
              </w:rPr>
              <w:t>kerültek</w:t>
            </w:r>
            <w:proofErr w:type="spellEnd"/>
            <w:r w:rsidRPr="00281F5B">
              <w:rPr>
                <w:rFonts w:ascii="Times New Roman" w:hAnsi="Times New Roman"/>
              </w:rPr>
              <w:t xml:space="preserve"> </w:t>
            </w:r>
            <w:proofErr w:type="spellStart"/>
            <w:r w:rsidRPr="00281F5B">
              <w:rPr>
                <w:rFonts w:ascii="Times New Roman" w:hAnsi="Times New Roman"/>
              </w:rPr>
              <w:t>kidolgozásra</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Internet </w:t>
            </w:r>
            <w:proofErr w:type="spellStart"/>
            <w:r w:rsidRPr="00281F5B">
              <w:rPr>
                <w:rFonts w:ascii="Times New Roman" w:hAnsi="Times New Roman"/>
              </w:rPr>
              <w:t>Szolgáltatók</w:t>
            </w:r>
            <w:proofErr w:type="spellEnd"/>
            <w:r w:rsidRPr="00281F5B">
              <w:rPr>
                <w:rFonts w:ascii="Times New Roman" w:hAnsi="Times New Roman"/>
              </w:rPr>
              <w:t xml:space="preserve"> </w:t>
            </w:r>
            <w:proofErr w:type="spellStart"/>
            <w:r w:rsidRPr="00281F5B">
              <w:rPr>
                <w:rFonts w:ascii="Times New Roman" w:hAnsi="Times New Roman"/>
              </w:rPr>
              <w:t>Tanácsa</w:t>
            </w:r>
            <w:proofErr w:type="spellEnd"/>
            <w:r w:rsidRPr="00281F5B">
              <w:rPr>
                <w:rFonts w:ascii="Times New Roman" w:hAnsi="Times New Roman"/>
              </w:rPr>
              <w:t xml:space="preserve"> (</w:t>
            </w:r>
            <w:proofErr w:type="spellStart"/>
            <w:r w:rsidRPr="00281F5B">
              <w:rPr>
                <w:rFonts w:ascii="Times New Roman" w:hAnsi="Times New Roman"/>
              </w:rPr>
              <w:t>Magyarországi</w:t>
            </w:r>
            <w:proofErr w:type="spellEnd"/>
            <w:r w:rsidRPr="00281F5B">
              <w:rPr>
                <w:rFonts w:ascii="Times New Roman" w:hAnsi="Times New Roman"/>
              </w:rPr>
              <w:t xml:space="preserve"> Internet </w:t>
            </w:r>
            <w:proofErr w:type="spellStart"/>
            <w:r w:rsidRPr="00281F5B">
              <w:rPr>
                <w:rFonts w:ascii="Times New Roman" w:hAnsi="Times New Roman"/>
              </w:rPr>
              <w:t>Szolgáltatók</w:t>
            </w:r>
            <w:proofErr w:type="spellEnd"/>
            <w:r w:rsidRPr="00281F5B">
              <w:rPr>
                <w:rFonts w:ascii="Times New Roman" w:hAnsi="Times New Roman"/>
              </w:rPr>
              <w:t xml:space="preserve"> </w:t>
            </w:r>
            <w:proofErr w:type="spellStart"/>
            <w:r w:rsidRPr="00281F5B">
              <w:rPr>
                <w:rFonts w:ascii="Times New Roman" w:hAnsi="Times New Roman"/>
              </w:rPr>
              <w:t>Tanácsa</w:t>
            </w:r>
            <w:proofErr w:type="spellEnd"/>
            <w:r w:rsidRPr="00281F5B">
              <w:rPr>
                <w:rFonts w:ascii="Times New Roman" w:hAnsi="Times New Roman"/>
              </w:rPr>
              <w:t xml:space="preserve"> </w:t>
            </w:r>
            <w:proofErr w:type="spellStart"/>
            <w:r w:rsidRPr="00281F5B">
              <w:rPr>
                <w:rFonts w:ascii="Times New Roman" w:hAnsi="Times New Roman"/>
              </w:rPr>
              <w:t>Tudományos</w:t>
            </w:r>
            <w:proofErr w:type="spellEnd"/>
            <w:r w:rsidRPr="00281F5B">
              <w:rPr>
                <w:rFonts w:ascii="Times New Roman" w:hAnsi="Times New Roman"/>
              </w:rPr>
              <w:t xml:space="preserve"> </w:t>
            </w:r>
            <w:proofErr w:type="spellStart"/>
            <w:r w:rsidRPr="00281F5B">
              <w:rPr>
                <w:rFonts w:ascii="Times New Roman" w:hAnsi="Times New Roman"/>
              </w:rPr>
              <w:t>Egyesülete</w:t>
            </w:r>
            <w:proofErr w:type="spellEnd"/>
            <w:r w:rsidRPr="00281F5B">
              <w:rPr>
                <w:rFonts w:ascii="Times New Roman" w:hAnsi="Times New Roman"/>
              </w:rPr>
              <w:t xml:space="preserve">, </w:t>
            </w:r>
            <w:proofErr w:type="spellStart"/>
            <w:r w:rsidRPr="00281F5B">
              <w:rPr>
                <w:rFonts w:ascii="Times New Roman" w:hAnsi="Times New Roman"/>
              </w:rPr>
              <w:t>röviden</w:t>
            </w:r>
            <w:proofErr w:type="spellEnd"/>
            <w:r w:rsidRPr="00281F5B">
              <w:rPr>
                <w:rFonts w:ascii="Times New Roman" w:hAnsi="Times New Roman"/>
              </w:rPr>
              <w:t xml:space="preserve">: ISZT) </w:t>
            </w:r>
            <w:proofErr w:type="spellStart"/>
            <w:r w:rsidRPr="00281F5B">
              <w:rPr>
                <w:rFonts w:ascii="Times New Roman" w:hAnsi="Times New Roman"/>
              </w:rPr>
              <w:t>által</w:t>
            </w:r>
            <w:proofErr w:type="spellEnd"/>
            <w:r w:rsidRPr="00281F5B">
              <w:rPr>
                <w:rFonts w:ascii="Times New Roman" w:hAnsi="Times New Roman"/>
              </w:rPr>
              <w:t xml:space="preserve">. A domain </w:t>
            </w:r>
            <w:proofErr w:type="spellStart"/>
            <w:r w:rsidRPr="00281F5B">
              <w:rPr>
                <w:rFonts w:ascii="Times New Roman" w:hAnsi="Times New Roman"/>
              </w:rPr>
              <w:t>igénylés</w:t>
            </w:r>
            <w:proofErr w:type="spellEnd"/>
            <w:r w:rsidRPr="00281F5B">
              <w:rPr>
                <w:rFonts w:ascii="Times New Roman" w:hAnsi="Times New Roman"/>
              </w:rPr>
              <w:t xml:space="preserve"> (</w:t>
            </w:r>
            <w:proofErr w:type="spellStart"/>
            <w:r w:rsidRPr="00281F5B">
              <w:rPr>
                <w:rFonts w:ascii="Times New Roman" w:hAnsi="Times New Roman"/>
              </w:rPr>
              <w:t>delegálás</w:t>
            </w:r>
            <w:proofErr w:type="spellEnd"/>
            <w:r w:rsidRPr="00281F5B">
              <w:rPr>
                <w:rFonts w:ascii="Times New Roman" w:hAnsi="Times New Roman"/>
              </w:rPr>
              <w:t xml:space="preserve"> </w:t>
            </w:r>
            <w:proofErr w:type="spellStart"/>
            <w:r w:rsidRPr="00281F5B">
              <w:rPr>
                <w:rFonts w:ascii="Times New Roman" w:hAnsi="Times New Roman"/>
              </w:rPr>
              <w:t>folyamata</w:t>
            </w:r>
            <w:proofErr w:type="spellEnd"/>
            <w:r w:rsidRPr="00281F5B">
              <w:rPr>
                <w:rFonts w:ascii="Times New Roman" w:hAnsi="Times New Roman"/>
              </w:rPr>
              <w:t xml:space="preserve">) </w:t>
            </w:r>
            <w:proofErr w:type="spellStart"/>
            <w:r w:rsidRPr="00281F5B">
              <w:rPr>
                <w:rFonts w:ascii="Times New Roman" w:hAnsi="Times New Roman"/>
              </w:rPr>
              <w:t>során</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igénylő</w:t>
            </w:r>
            <w:proofErr w:type="spellEnd"/>
            <w:r w:rsidRPr="00281F5B">
              <w:rPr>
                <w:rFonts w:ascii="Times New Roman" w:hAnsi="Times New Roman"/>
              </w:rPr>
              <w:t xml:space="preserve"> a </w:t>
            </w:r>
            <w:proofErr w:type="spellStart"/>
            <w:r w:rsidRPr="00281F5B">
              <w:rPr>
                <w:rFonts w:ascii="Times New Roman" w:hAnsi="Times New Roman"/>
              </w:rPr>
              <w:t>Regisztrátorral</w:t>
            </w:r>
            <w:proofErr w:type="spellEnd"/>
            <w:r w:rsidRPr="00281F5B">
              <w:rPr>
                <w:rFonts w:ascii="Times New Roman" w:hAnsi="Times New Roman"/>
              </w:rPr>
              <w:t xml:space="preserve"> </w:t>
            </w:r>
            <w:proofErr w:type="spellStart"/>
            <w:r w:rsidRPr="00281F5B">
              <w:rPr>
                <w:rFonts w:ascii="Times New Roman" w:hAnsi="Times New Roman"/>
              </w:rPr>
              <w:t>köt</w:t>
            </w:r>
            <w:proofErr w:type="spellEnd"/>
            <w:r w:rsidRPr="00281F5B">
              <w:rPr>
                <w:rFonts w:ascii="Times New Roman" w:hAnsi="Times New Roman"/>
              </w:rPr>
              <w:t xml:space="preserve"> </w:t>
            </w:r>
            <w:proofErr w:type="spellStart"/>
            <w:r w:rsidRPr="00281F5B">
              <w:rPr>
                <w:rFonts w:ascii="Times New Roman" w:hAnsi="Times New Roman"/>
              </w:rPr>
              <w:t>szerződést</w:t>
            </w:r>
            <w:proofErr w:type="spellEnd"/>
            <w:r w:rsidRPr="00281F5B">
              <w:rPr>
                <w:rFonts w:ascii="Times New Roman" w:hAnsi="Times New Roman"/>
              </w:rPr>
              <w:t xml:space="preserve">. A </w:t>
            </w:r>
            <w:proofErr w:type="spellStart"/>
            <w:r w:rsidRPr="00281F5B">
              <w:rPr>
                <w:rFonts w:ascii="Times New Roman" w:hAnsi="Times New Roman"/>
              </w:rPr>
              <w:t>Regisztrátor</w:t>
            </w:r>
            <w:proofErr w:type="spellEnd"/>
            <w:r w:rsidRPr="00281F5B">
              <w:rPr>
                <w:rFonts w:ascii="Times New Roman" w:hAnsi="Times New Roman"/>
              </w:rPr>
              <w:t xml:space="preserve"> </w:t>
            </w:r>
            <w:proofErr w:type="spellStart"/>
            <w:r w:rsidRPr="00281F5B">
              <w:rPr>
                <w:rFonts w:ascii="Times New Roman" w:hAnsi="Times New Roman"/>
              </w:rPr>
              <w:t>pedig</w:t>
            </w:r>
            <w:proofErr w:type="spellEnd"/>
            <w:r w:rsidRPr="00281F5B">
              <w:rPr>
                <w:rFonts w:ascii="Times New Roman" w:hAnsi="Times New Roman"/>
              </w:rPr>
              <w:t xml:space="preserve"> a </w:t>
            </w:r>
            <w:proofErr w:type="spellStart"/>
            <w:r w:rsidRPr="00281F5B">
              <w:rPr>
                <w:rFonts w:ascii="Times New Roman" w:hAnsi="Times New Roman"/>
              </w:rPr>
              <w:t>Nyilvántartóval</w:t>
            </w:r>
            <w:proofErr w:type="spellEnd"/>
            <w:r w:rsidRPr="00281F5B">
              <w:rPr>
                <w:rFonts w:ascii="Times New Roman" w:hAnsi="Times New Roman"/>
              </w:rPr>
              <w:t xml:space="preserve"> (ISZT </w:t>
            </w:r>
            <w:proofErr w:type="spellStart"/>
            <w:r w:rsidRPr="00281F5B">
              <w:rPr>
                <w:rFonts w:ascii="Times New Roman" w:hAnsi="Times New Roman"/>
              </w:rPr>
              <w:t>Hálózati</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rPr>
              <w:t>Koordinációs</w:t>
            </w:r>
            <w:proofErr w:type="spellEnd"/>
            <w:r w:rsidRPr="00281F5B">
              <w:rPr>
                <w:rFonts w:ascii="Times New Roman" w:hAnsi="Times New Roman"/>
              </w:rPr>
              <w:t xml:space="preserve"> </w:t>
            </w:r>
            <w:proofErr w:type="spellStart"/>
            <w:r w:rsidRPr="00281F5B">
              <w:rPr>
                <w:rFonts w:ascii="Times New Roman" w:hAnsi="Times New Roman"/>
              </w:rPr>
              <w:t>Központja</w:t>
            </w:r>
            <w:proofErr w:type="spellEnd"/>
            <w:r w:rsidRPr="00281F5B">
              <w:rPr>
                <w:rFonts w:ascii="Times New Roman" w:hAnsi="Times New Roman"/>
              </w:rPr>
              <w:t xml:space="preserve"> Nonprofit </w:t>
            </w:r>
            <w:proofErr w:type="spellStart"/>
            <w:r w:rsidRPr="00281F5B">
              <w:rPr>
                <w:rFonts w:ascii="Times New Roman" w:hAnsi="Times New Roman"/>
              </w:rPr>
              <w:t>Kft</w:t>
            </w:r>
            <w:proofErr w:type="spellEnd"/>
            <w:r w:rsidRPr="00281F5B">
              <w:rPr>
                <w:rFonts w:ascii="Times New Roman" w:hAnsi="Times New Roman"/>
              </w:rPr>
              <w:t xml:space="preserve">.) </w:t>
            </w:r>
            <w:proofErr w:type="spellStart"/>
            <w:r w:rsidRPr="00281F5B">
              <w:rPr>
                <w:rFonts w:ascii="Times New Roman" w:hAnsi="Times New Roman"/>
              </w:rPr>
              <w:t>áll</w:t>
            </w:r>
            <w:proofErr w:type="spellEnd"/>
            <w:r w:rsidRPr="00281F5B">
              <w:rPr>
                <w:rFonts w:ascii="Times New Roman" w:hAnsi="Times New Roman"/>
              </w:rPr>
              <w:t xml:space="preserve"> </w:t>
            </w:r>
            <w:proofErr w:type="spellStart"/>
            <w:r w:rsidRPr="00281F5B">
              <w:rPr>
                <w:rFonts w:ascii="Times New Roman" w:hAnsi="Times New Roman"/>
              </w:rPr>
              <w:t>szerződésben</w:t>
            </w:r>
            <w:proofErr w:type="spellEnd"/>
            <w:r w:rsidRPr="00281F5B">
              <w:rPr>
                <w:rFonts w:ascii="Times New Roman" w:hAnsi="Times New Roman"/>
              </w:rPr>
              <w:t xml:space="preserve">. Ezek a </w:t>
            </w:r>
            <w:proofErr w:type="spellStart"/>
            <w:r w:rsidRPr="00281F5B">
              <w:rPr>
                <w:rFonts w:ascii="Times New Roman" w:hAnsi="Times New Roman"/>
              </w:rPr>
              <w:t>szerződések</w:t>
            </w:r>
            <w:proofErr w:type="spellEnd"/>
            <w:r w:rsidRPr="00281F5B">
              <w:rPr>
                <w:rFonts w:ascii="Times New Roman" w:hAnsi="Times New Roman"/>
              </w:rPr>
              <w:t xml:space="preserve"> </w:t>
            </w:r>
            <w:proofErr w:type="spellStart"/>
            <w:r w:rsidRPr="00281F5B">
              <w:rPr>
                <w:rFonts w:ascii="Times New Roman" w:hAnsi="Times New Roman"/>
              </w:rPr>
              <w:t>magánjogi</w:t>
            </w:r>
            <w:proofErr w:type="spellEnd"/>
            <w:r w:rsidRPr="00281F5B">
              <w:rPr>
                <w:rFonts w:ascii="Times New Roman" w:hAnsi="Times New Roman"/>
              </w:rPr>
              <w:t xml:space="preserve"> </w:t>
            </w:r>
            <w:proofErr w:type="spellStart"/>
            <w:r w:rsidRPr="00281F5B">
              <w:rPr>
                <w:rFonts w:ascii="Times New Roman" w:hAnsi="Times New Roman"/>
              </w:rPr>
              <w:t>jogviszony</w:t>
            </w:r>
            <w:proofErr w:type="spellEnd"/>
            <w:r w:rsidRPr="00281F5B">
              <w:rPr>
                <w:rFonts w:ascii="Times New Roman" w:hAnsi="Times New Roman"/>
              </w:rPr>
              <w:t xml:space="preserve"> </w:t>
            </w:r>
            <w:proofErr w:type="spellStart"/>
            <w:r w:rsidRPr="00281F5B">
              <w:rPr>
                <w:rFonts w:ascii="Times New Roman" w:hAnsi="Times New Roman"/>
              </w:rPr>
              <w:t>alapján</w:t>
            </w:r>
            <w:proofErr w:type="spellEnd"/>
            <w:r w:rsidRPr="00281F5B">
              <w:rPr>
                <w:rFonts w:ascii="Times New Roman" w:hAnsi="Times New Roman"/>
              </w:rPr>
              <w:t xml:space="preserve"> </w:t>
            </w:r>
            <w:proofErr w:type="spellStart"/>
            <w:r w:rsidRPr="00281F5B">
              <w:rPr>
                <w:rFonts w:ascii="Times New Roman" w:hAnsi="Times New Roman"/>
              </w:rPr>
              <w:t>jönnek</w:t>
            </w:r>
            <w:proofErr w:type="spellEnd"/>
            <w:r w:rsidRPr="00281F5B">
              <w:rPr>
                <w:rFonts w:ascii="Times New Roman" w:hAnsi="Times New Roman"/>
              </w:rPr>
              <w:t xml:space="preserve"> </w:t>
            </w:r>
            <w:proofErr w:type="spellStart"/>
            <w:r w:rsidRPr="00281F5B">
              <w:rPr>
                <w:rFonts w:ascii="Times New Roman" w:hAnsi="Times New Roman"/>
              </w:rPr>
              <w:t>létre</w:t>
            </w:r>
            <w:proofErr w:type="spellEnd"/>
            <w:r w:rsidRPr="00281F5B">
              <w:rPr>
                <w:rFonts w:ascii="Times New Roman" w:hAnsi="Times New Roman"/>
              </w:rPr>
              <w:t xml:space="preserve">, </w:t>
            </w:r>
            <w:proofErr w:type="spellStart"/>
            <w:r w:rsidRPr="00281F5B">
              <w:rPr>
                <w:rFonts w:ascii="Times New Roman" w:hAnsi="Times New Roman"/>
              </w:rPr>
              <w:t>ezért</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nyilvánosak</w:t>
            </w:r>
            <w:proofErr w:type="spellEnd"/>
            <w:r w:rsidRPr="00281F5B">
              <w:rPr>
                <w:rFonts w:ascii="Times New Roman" w:hAnsi="Times New Roman"/>
              </w:rPr>
              <w:t xml:space="preserve">. A </w:t>
            </w:r>
            <w:proofErr w:type="spellStart"/>
            <w:r w:rsidRPr="00281F5B">
              <w:rPr>
                <w:rFonts w:ascii="Times New Roman" w:hAnsi="Times New Roman"/>
              </w:rPr>
              <w:t>tárhelyszolgáltató</w:t>
            </w:r>
            <w:proofErr w:type="spellEnd"/>
            <w:r w:rsidRPr="00281F5B">
              <w:rPr>
                <w:rFonts w:ascii="Times New Roman" w:hAnsi="Times New Roman"/>
              </w:rPr>
              <w:t xml:space="preserve"> a </w:t>
            </w:r>
            <w:proofErr w:type="spellStart"/>
            <w:r w:rsidRPr="00281F5B">
              <w:rPr>
                <w:rFonts w:ascii="Times New Roman" w:hAnsi="Times New Roman"/>
              </w:rPr>
              <w:t>tartalomért</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felelős</w:t>
            </w:r>
            <w:proofErr w:type="spellEnd"/>
            <w:r w:rsidRPr="00281F5B">
              <w:rPr>
                <w:rFonts w:ascii="Times New Roman" w:hAnsi="Times New Roman"/>
              </w:rPr>
              <w:t xml:space="preserve">, </w:t>
            </w:r>
            <w:proofErr w:type="spellStart"/>
            <w:r w:rsidRPr="00281F5B">
              <w:rPr>
                <w:rFonts w:ascii="Times New Roman" w:hAnsi="Times New Roman"/>
              </w:rPr>
              <w:t>mert</w:t>
            </w:r>
            <w:proofErr w:type="spellEnd"/>
            <w:r w:rsidRPr="00281F5B">
              <w:rPr>
                <w:rFonts w:ascii="Times New Roman" w:hAnsi="Times New Roman"/>
              </w:rPr>
              <w:t xml:space="preserve"> a </w:t>
            </w:r>
            <w:proofErr w:type="spellStart"/>
            <w:r w:rsidRPr="00281F5B">
              <w:rPr>
                <w:rFonts w:ascii="Times New Roman" w:hAnsi="Times New Roman"/>
              </w:rPr>
              <w:t>felelőssége</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általa</w:t>
            </w:r>
            <w:proofErr w:type="spellEnd"/>
            <w:r w:rsidRPr="00281F5B">
              <w:rPr>
                <w:rFonts w:ascii="Times New Roman" w:hAnsi="Times New Roman"/>
              </w:rPr>
              <w:t xml:space="preserve"> </w:t>
            </w:r>
            <w:proofErr w:type="spellStart"/>
            <w:r w:rsidRPr="00281F5B">
              <w:rPr>
                <w:rFonts w:ascii="Times New Roman" w:hAnsi="Times New Roman"/>
              </w:rPr>
              <w:t>tárolt</w:t>
            </w:r>
            <w:proofErr w:type="spellEnd"/>
            <w:r w:rsidRPr="00281F5B">
              <w:rPr>
                <w:rFonts w:ascii="Times New Roman" w:hAnsi="Times New Roman"/>
              </w:rPr>
              <w:t xml:space="preserve"> </w:t>
            </w:r>
            <w:proofErr w:type="spellStart"/>
            <w:r w:rsidRPr="00281F5B">
              <w:rPr>
                <w:rFonts w:ascii="Times New Roman" w:hAnsi="Times New Roman"/>
              </w:rPr>
              <w:t>tartalomért</w:t>
            </w:r>
            <w:proofErr w:type="spellEnd"/>
            <w:r w:rsidRPr="00281F5B">
              <w:rPr>
                <w:rFonts w:ascii="Times New Roman" w:hAnsi="Times New Roman"/>
              </w:rPr>
              <w:t xml:space="preserve"> </w:t>
            </w:r>
            <w:proofErr w:type="spellStart"/>
            <w:r w:rsidRPr="00281F5B">
              <w:rPr>
                <w:rFonts w:ascii="Times New Roman" w:hAnsi="Times New Roman"/>
              </w:rPr>
              <w:t>akkor</w:t>
            </w:r>
            <w:proofErr w:type="spellEnd"/>
            <w:r w:rsidRPr="00281F5B">
              <w:rPr>
                <w:rFonts w:ascii="Times New Roman" w:hAnsi="Times New Roman"/>
              </w:rPr>
              <w:t xml:space="preserve"> </w:t>
            </w:r>
            <w:proofErr w:type="spellStart"/>
            <w:r w:rsidRPr="00281F5B">
              <w:rPr>
                <w:rFonts w:ascii="Times New Roman" w:hAnsi="Times New Roman"/>
              </w:rPr>
              <w:t>merül</w:t>
            </w:r>
            <w:proofErr w:type="spellEnd"/>
            <w:r w:rsidRPr="00281F5B">
              <w:rPr>
                <w:rFonts w:ascii="Times New Roman" w:hAnsi="Times New Roman"/>
              </w:rPr>
              <w:t xml:space="preserve"> </w:t>
            </w:r>
            <w:proofErr w:type="spellStart"/>
            <w:r w:rsidRPr="00281F5B">
              <w:rPr>
                <w:rFonts w:ascii="Times New Roman" w:hAnsi="Times New Roman"/>
              </w:rPr>
              <w:t>fel</w:t>
            </w:r>
            <w:proofErr w:type="spellEnd"/>
            <w:r w:rsidRPr="00281F5B">
              <w:rPr>
                <w:rFonts w:ascii="Times New Roman" w:hAnsi="Times New Roman"/>
              </w:rPr>
              <w:t xml:space="preserve">, ha a </w:t>
            </w:r>
            <w:proofErr w:type="spellStart"/>
            <w:r w:rsidRPr="00281F5B">
              <w:rPr>
                <w:rFonts w:ascii="Times New Roman" w:hAnsi="Times New Roman"/>
              </w:rPr>
              <w:t>jogsértő</w:t>
            </w:r>
            <w:proofErr w:type="spellEnd"/>
            <w:r w:rsidRPr="00281F5B">
              <w:rPr>
                <w:rFonts w:ascii="Times New Roman" w:hAnsi="Times New Roman"/>
              </w:rPr>
              <w:t xml:space="preserve"> </w:t>
            </w:r>
            <w:proofErr w:type="spellStart"/>
            <w:r w:rsidRPr="00281F5B">
              <w:rPr>
                <w:rFonts w:ascii="Times New Roman" w:hAnsi="Times New Roman"/>
              </w:rPr>
              <w:t>tartalomról</w:t>
            </w:r>
            <w:proofErr w:type="spellEnd"/>
            <w:r w:rsidRPr="00281F5B">
              <w:rPr>
                <w:rFonts w:ascii="Times New Roman" w:hAnsi="Times New Roman"/>
              </w:rPr>
              <w:t xml:space="preserve"> ő </w:t>
            </w:r>
            <w:proofErr w:type="spellStart"/>
            <w:r w:rsidRPr="00281F5B">
              <w:rPr>
                <w:rFonts w:ascii="Times New Roman" w:hAnsi="Times New Roman"/>
              </w:rPr>
              <w:t>maga</w:t>
            </w:r>
            <w:proofErr w:type="spellEnd"/>
            <w:r w:rsidRPr="00281F5B">
              <w:rPr>
                <w:rFonts w:ascii="Times New Roman" w:hAnsi="Times New Roman"/>
              </w:rPr>
              <w:t xml:space="preserve"> </w:t>
            </w:r>
            <w:proofErr w:type="spellStart"/>
            <w:r w:rsidRPr="00281F5B">
              <w:rPr>
                <w:rFonts w:ascii="Times New Roman" w:hAnsi="Times New Roman"/>
              </w:rPr>
              <w:t>szerzett</w:t>
            </w:r>
            <w:proofErr w:type="spellEnd"/>
            <w:r w:rsidRPr="00281F5B">
              <w:rPr>
                <w:rFonts w:ascii="Times New Roman" w:hAnsi="Times New Roman"/>
              </w:rPr>
              <w:t xml:space="preserve"> </w:t>
            </w:r>
            <w:proofErr w:type="spellStart"/>
            <w:r w:rsidRPr="00281F5B">
              <w:rPr>
                <w:rFonts w:ascii="Times New Roman" w:hAnsi="Times New Roman"/>
              </w:rPr>
              <w:t>tudomást</w:t>
            </w:r>
            <w:proofErr w:type="spellEnd"/>
            <w:r w:rsidRPr="00281F5B">
              <w:rPr>
                <w:rFonts w:ascii="Times New Roman" w:hAnsi="Times New Roman"/>
              </w:rPr>
              <w:t xml:space="preserve">, </w:t>
            </w:r>
            <w:proofErr w:type="spellStart"/>
            <w:r w:rsidRPr="00281F5B">
              <w:rPr>
                <w:rFonts w:ascii="Times New Roman" w:hAnsi="Times New Roman"/>
              </w:rPr>
              <w:t>vagy</w:t>
            </w:r>
            <w:proofErr w:type="spellEnd"/>
            <w:r w:rsidRPr="00281F5B">
              <w:rPr>
                <w:rFonts w:ascii="Times New Roman" w:hAnsi="Times New Roman"/>
              </w:rPr>
              <w:t xml:space="preserve"> </w:t>
            </w:r>
            <w:proofErr w:type="spellStart"/>
            <w:r w:rsidRPr="00281F5B">
              <w:rPr>
                <w:rFonts w:ascii="Times New Roman" w:hAnsi="Times New Roman"/>
              </w:rPr>
              <w:t>bejelentés</w:t>
            </w:r>
            <w:proofErr w:type="spellEnd"/>
            <w:r w:rsidRPr="00281F5B">
              <w:rPr>
                <w:rFonts w:ascii="Times New Roman" w:hAnsi="Times New Roman"/>
              </w:rPr>
              <w:t xml:space="preserve"> </w:t>
            </w:r>
            <w:proofErr w:type="spellStart"/>
            <w:r w:rsidRPr="00281F5B">
              <w:rPr>
                <w:rFonts w:ascii="Times New Roman" w:hAnsi="Times New Roman"/>
              </w:rPr>
              <w:t>által</w:t>
            </w:r>
            <w:proofErr w:type="spellEnd"/>
            <w:r w:rsidRPr="00281F5B">
              <w:rPr>
                <w:rFonts w:ascii="Times New Roman" w:hAnsi="Times New Roman"/>
              </w:rPr>
              <w:t xml:space="preserve"> </w:t>
            </w:r>
            <w:proofErr w:type="spellStart"/>
            <w:r w:rsidRPr="00281F5B">
              <w:rPr>
                <w:rFonts w:ascii="Times New Roman" w:hAnsi="Times New Roman"/>
              </w:rPr>
              <w:t>tudomására</w:t>
            </w:r>
            <w:proofErr w:type="spellEnd"/>
            <w:r w:rsidRPr="00281F5B">
              <w:rPr>
                <w:rFonts w:ascii="Times New Roman" w:hAnsi="Times New Roman"/>
              </w:rPr>
              <w:t xml:space="preserve"> </w:t>
            </w:r>
            <w:proofErr w:type="spellStart"/>
            <w:r w:rsidRPr="00281F5B">
              <w:rPr>
                <w:rFonts w:ascii="Times New Roman" w:hAnsi="Times New Roman"/>
              </w:rPr>
              <w:t>jutott</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a </w:t>
            </w:r>
            <w:proofErr w:type="spellStart"/>
            <w:r w:rsidRPr="00281F5B">
              <w:rPr>
                <w:rFonts w:ascii="Times New Roman" w:hAnsi="Times New Roman"/>
              </w:rPr>
              <w:t>jogsértő</w:t>
            </w:r>
            <w:proofErr w:type="spellEnd"/>
            <w:r w:rsidRPr="00281F5B">
              <w:rPr>
                <w:rFonts w:ascii="Times New Roman" w:hAnsi="Times New Roman"/>
              </w:rPr>
              <w:t xml:space="preserve"> </w:t>
            </w:r>
            <w:proofErr w:type="spellStart"/>
            <w:r w:rsidRPr="00281F5B">
              <w:rPr>
                <w:rFonts w:ascii="Times New Roman" w:hAnsi="Times New Roman"/>
              </w:rPr>
              <w:t>tartalom</w:t>
            </w:r>
            <w:proofErr w:type="spellEnd"/>
            <w:r w:rsidRPr="00281F5B">
              <w:rPr>
                <w:rFonts w:ascii="Times New Roman" w:hAnsi="Times New Roman"/>
              </w:rPr>
              <w:t xml:space="preserve"> </w:t>
            </w:r>
            <w:proofErr w:type="spellStart"/>
            <w:r w:rsidRPr="00281F5B">
              <w:rPr>
                <w:rFonts w:ascii="Times New Roman" w:hAnsi="Times New Roman"/>
              </w:rPr>
              <w:t>eltávolítását</w:t>
            </w:r>
            <w:proofErr w:type="spellEnd"/>
            <w:r w:rsidRPr="00281F5B">
              <w:rPr>
                <w:rFonts w:ascii="Times New Roman" w:hAnsi="Times New Roman"/>
              </w:rPr>
              <w:t xml:space="preserve">, </w:t>
            </w:r>
            <w:proofErr w:type="spellStart"/>
            <w:r w:rsidRPr="00281F5B">
              <w:rPr>
                <w:rFonts w:ascii="Times New Roman" w:hAnsi="Times New Roman"/>
              </w:rPr>
              <w:t>vagy</w:t>
            </w:r>
            <w:proofErr w:type="spellEnd"/>
            <w:r w:rsidRPr="00281F5B">
              <w:rPr>
                <w:rFonts w:ascii="Times New Roman" w:hAnsi="Times New Roman"/>
              </w:rPr>
              <w:t xml:space="preserve"> </w:t>
            </w:r>
            <w:proofErr w:type="spellStart"/>
            <w:r w:rsidRPr="00281F5B">
              <w:rPr>
                <w:rFonts w:ascii="Times New Roman" w:hAnsi="Times New Roman"/>
              </w:rPr>
              <w:t>hozzáférhetőségét</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szünteti</w:t>
            </w:r>
            <w:proofErr w:type="spellEnd"/>
            <w:r w:rsidRPr="00281F5B">
              <w:rPr>
                <w:rFonts w:ascii="Times New Roman" w:hAnsi="Times New Roman"/>
              </w:rPr>
              <w:t xml:space="preserve"> meg. </w:t>
            </w:r>
            <w:proofErr w:type="spellStart"/>
            <w:r w:rsidRPr="00281F5B">
              <w:rPr>
                <w:rFonts w:ascii="Times New Roman" w:hAnsi="Times New Roman"/>
              </w:rPr>
              <w:t>Ebből</w:t>
            </w:r>
            <w:proofErr w:type="spellEnd"/>
            <w:r w:rsidRPr="00281F5B">
              <w:rPr>
                <w:rFonts w:ascii="Times New Roman" w:hAnsi="Times New Roman"/>
              </w:rPr>
              <w:t xml:space="preserve"> </w:t>
            </w:r>
            <w:proofErr w:type="spellStart"/>
            <w:r w:rsidRPr="00281F5B">
              <w:rPr>
                <w:rFonts w:ascii="Times New Roman" w:hAnsi="Times New Roman"/>
              </w:rPr>
              <w:t>kifolyólag</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lehet</w:t>
            </w:r>
            <w:proofErr w:type="spellEnd"/>
            <w:r w:rsidRPr="00281F5B">
              <w:rPr>
                <w:rFonts w:ascii="Times New Roman" w:hAnsi="Times New Roman"/>
              </w:rPr>
              <w:t xml:space="preserve"> a </w:t>
            </w:r>
            <w:proofErr w:type="spellStart"/>
            <w:r w:rsidRPr="00281F5B">
              <w:rPr>
                <w:rFonts w:ascii="Times New Roman" w:hAnsi="Times New Roman"/>
              </w:rPr>
              <w:t>tárhelyszolgáltatótól</w:t>
            </w:r>
            <w:proofErr w:type="spellEnd"/>
            <w:r w:rsidRPr="00281F5B">
              <w:rPr>
                <w:rFonts w:ascii="Times New Roman" w:hAnsi="Times New Roman"/>
              </w:rPr>
              <w:t xml:space="preserve"> </w:t>
            </w:r>
            <w:proofErr w:type="spellStart"/>
            <w:r w:rsidRPr="00281F5B">
              <w:rPr>
                <w:rFonts w:ascii="Times New Roman" w:hAnsi="Times New Roman"/>
              </w:rPr>
              <w:t>tematikus</w:t>
            </w:r>
            <w:proofErr w:type="spellEnd"/>
            <w:r w:rsidRPr="00281F5B">
              <w:rPr>
                <w:rFonts w:ascii="Times New Roman" w:hAnsi="Times New Roman"/>
              </w:rPr>
              <w:t xml:space="preserve"> </w:t>
            </w:r>
            <w:proofErr w:type="spellStart"/>
            <w:r w:rsidRPr="00281F5B">
              <w:rPr>
                <w:rFonts w:ascii="Times New Roman" w:hAnsi="Times New Roman"/>
              </w:rPr>
              <w:t>listát</w:t>
            </w:r>
            <w:proofErr w:type="spellEnd"/>
            <w:r w:rsidRPr="00281F5B">
              <w:rPr>
                <w:rFonts w:ascii="Times New Roman" w:hAnsi="Times New Roman"/>
              </w:rPr>
              <w:t xml:space="preserve"> </w:t>
            </w:r>
            <w:proofErr w:type="spellStart"/>
            <w:r w:rsidRPr="00281F5B">
              <w:rPr>
                <w:rFonts w:ascii="Times New Roman" w:hAnsi="Times New Roman"/>
              </w:rPr>
              <w:t>kérni</w:t>
            </w:r>
            <w:proofErr w:type="spellEnd"/>
            <w:r w:rsidRPr="00281F5B">
              <w:rPr>
                <w:rFonts w:ascii="Times New Roman" w:hAnsi="Times New Roman"/>
              </w:rPr>
              <w:t xml:space="preserve"> </w:t>
            </w:r>
            <w:proofErr w:type="spellStart"/>
            <w:r w:rsidRPr="00281F5B">
              <w:rPr>
                <w:rFonts w:ascii="Times New Roman" w:hAnsi="Times New Roman"/>
              </w:rPr>
              <w:t>arról</w:t>
            </w:r>
            <w:proofErr w:type="spellEnd"/>
            <w:r w:rsidRPr="00281F5B">
              <w:rPr>
                <w:rFonts w:ascii="Times New Roman" w:hAnsi="Times New Roman"/>
              </w:rPr>
              <w:t xml:space="preserve">, </w:t>
            </w:r>
            <w:proofErr w:type="spellStart"/>
            <w:r w:rsidRPr="00281F5B">
              <w:rPr>
                <w:rFonts w:ascii="Times New Roman" w:hAnsi="Times New Roman"/>
              </w:rPr>
              <w:t>hogy</w:t>
            </w:r>
            <w:proofErr w:type="spellEnd"/>
            <w:r w:rsidRPr="00281F5B">
              <w:rPr>
                <w:rFonts w:ascii="Times New Roman" w:hAnsi="Times New Roman"/>
              </w:rPr>
              <w:t xml:space="preserve"> a </w:t>
            </w:r>
            <w:proofErr w:type="spellStart"/>
            <w:r w:rsidRPr="00281F5B">
              <w:rPr>
                <w:rFonts w:ascii="Times New Roman" w:hAnsi="Times New Roman"/>
              </w:rPr>
              <w:t>hozzá</w:t>
            </w:r>
            <w:proofErr w:type="spellEnd"/>
            <w:r w:rsidRPr="00281F5B">
              <w:rPr>
                <w:rFonts w:ascii="Times New Roman" w:hAnsi="Times New Roman"/>
              </w:rPr>
              <w:t xml:space="preserve"> </w:t>
            </w:r>
            <w:proofErr w:type="spellStart"/>
            <w:r w:rsidRPr="00281F5B">
              <w:rPr>
                <w:rFonts w:ascii="Times New Roman" w:hAnsi="Times New Roman"/>
              </w:rPr>
              <w:t>tartozó</w:t>
            </w:r>
            <w:proofErr w:type="spellEnd"/>
            <w:r w:rsidRPr="00281F5B">
              <w:rPr>
                <w:rFonts w:ascii="Times New Roman" w:hAnsi="Times New Roman"/>
              </w:rPr>
              <w:t xml:space="preserve"> </w:t>
            </w:r>
            <w:proofErr w:type="spellStart"/>
            <w:r w:rsidRPr="00281F5B">
              <w:rPr>
                <w:rFonts w:ascii="Times New Roman" w:hAnsi="Times New Roman"/>
              </w:rPr>
              <w:t>domaineken</w:t>
            </w:r>
            <w:proofErr w:type="spellEnd"/>
            <w:r w:rsidRPr="00281F5B">
              <w:rPr>
                <w:rFonts w:ascii="Times New Roman" w:hAnsi="Times New Roman"/>
              </w:rPr>
              <w:t xml:space="preserve"> </w:t>
            </w:r>
            <w:proofErr w:type="spellStart"/>
            <w:r w:rsidRPr="00281F5B">
              <w:rPr>
                <w:rFonts w:ascii="Times New Roman" w:hAnsi="Times New Roman"/>
              </w:rPr>
              <w:t>milyen</w:t>
            </w:r>
            <w:proofErr w:type="spellEnd"/>
            <w:r w:rsidRPr="00281F5B">
              <w:rPr>
                <w:rFonts w:ascii="Times New Roman" w:hAnsi="Times New Roman"/>
              </w:rPr>
              <w:t xml:space="preserve"> </w:t>
            </w:r>
            <w:proofErr w:type="spellStart"/>
            <w:r w:rsidRPr="00281F5B">
              <w:rPr>
                <w:rFonts w:ascii="Times New Roman" w:hAnsi="Times New Roman"/>
              </w:rPr>
              <w:t>tartalom</w:t>
            </w:r>
            <w:proofErr w:type="spellEnd"/>
            <w:r w:rsidRPr="00281F5B">
              <w:rPr>
                <w:rFonts w:ascii="Times New Roman" w:hAnsi="Times New Roman"/>
              </w:rPr>
              <w:t xml:space="preserve"> </w:t>
            </w:r>
            <w:proofErr w:type="spellStart"/>
            <w:r w:rsidRPr="00281F5B">
              <w:rPr>
                <w:rFonts w:ascii="Times New Roman" w:hAnsi="Times New Roman"/>
              </w:rPr>
              <w:t>érhető</w:t>
            </w:r>
            <w:proofErr w:type="spellEnd"/>
            <w:r w:rsidRPr="00281F5B">
              <w:rPr>
                <w:rFonts w:ascii="Times New Roman" w:hAnsi="Times New Roman"/>
              </w:rPr>
              <w:t xml:space="preserve"> el. A </w:t>
            </w:r>
            <w:proofErr w:type="spellStart"/>
            <w:r w:rsidRPr="00281F5B">
              <w:rPr>
                <w:rFonts w:ascii="Times New Roman" w:hAnsi="Times New Roman"/>
              </w:rPr>
              <w:t>web</w:t>
            </w:r>
            <w:r w:rsidR="00E812DA"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tehát</w:t>
            </w:r>
            <w:proofErr w:type="spellEnd"/>
            <w:r w:rsidRPr="00281F5B">
              <w:rPr>
                <w:rFonts w:ascii="Times New Roman" w:hAnsi="Times New Roman"/>
              </w:rPr>
              <w:t xml:space="preserve"> </w:t>
            </w:r>
            <w:proofErr w:type="spellStart"/>
            <w:r w:rsidRPr="00281F5B">
              <w:rPr>
                <w:rFonts w:ascii="Times New Roman" w:hAnsi="Times New Roman"/>
              </w:rPr>
              <w:t>csak</w:t>
            </w:r>
            <w:proofErr w:type="spellEnd"/>
            <w:r w:rsidRPr="00281F5B">
              <w:rPr>
                <w:rFonts w:ascii="Times New Roman" w:hAnsi="Times New Roman"/>
              </w:rPr>
              <w:t xml:space="preserve"> a </w:t>
            </w:r>
            <w:proofErr w:type="spellStart"/>
            <w:r w:rsidRPr="00281F5B">
              <w:rPr>
                <w:rFonts w:ascii="Times New Roman" w:hAnsi="Times New Roman"/>
              </w:rPr>
              <w:t>törvényi</w:t>
            </w:r>
            <w:proofErr w:type="spellEnd"/>
            <w:r w:rsidRPr="00281F5B">
              <w:rPr>
                <w:rFonts w:ascii="Times New Roman" w:hAnsi="Times New Roman"/>
              </w:rPr>
              <w:t xml:space="preserve"> </w:t>
            </w:r>
            <w:proofErr w:type="spellStart"/>
            <w:r w:rsidRPr="00281F5B">
              <w:rPr>
                <w:rFonts w:ascii="Times New Roman" w:hAnsi="Times New Roman"/>
              </w:rPr>
              <w:t>felhatalmazás</w:t>
            </w:r>
            <w:proofErr w:type="spellEnd"/>
            <w:r w:rsidRPr="00281F5B">
              <w:rPr>
                <w:rFonts w:ascii="Times New Roman" w:hAnsi="Times New Roman"/>
              </w:rPr>
              <w:t xml:space="preserve"> </w:t>
            </w:r>
            <w:proofErr w:type="spellStart"/>
            <w:r w:rsidRPr="00281F5B">
              <w:rPr>
                <w:rFonts w:ascii="Times New Roman" w:hAnsi="Times New Roman"/>
              </w:rPr>
              <w:t>alapján</w:t>
            </w:r>
            <w:proofErr w:type="spellEnd"/>
            <w:r w:rsidRPr="00281F5B">
              <w:rPr>
                <w:rFonts w:ascii="Times New Roman" w:hAnsi="Times New Roman"/>
              </w:rPr>
              <w:t xml:space="preserve"> </w:t>
            </w:r>
            <w:proofErr w:type="spellStart"/>
            <w:r w:rsidRPr="00281F5B">
              <w:rPr>
                <w:rFonts w:ascii="Times New Roman" w:hAnsi="Times New Roman"/>
              </w:rPr>
              <w:t>történhet</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arra</w:t>
            </w:r>
            <w:proofErr w:type="spellEnd"/>
            <w:r w:rsidRPr="00281F5B">
              <w:rPr>
                <w:rFonts w:ascii="Times New Roman" w:hAnsi="Times New Roman"/>
              </w:rPr>
              <w:t xml:space="preserve"> </w:t>
            </w:r>
            <w:proofErr w:type="spellStart"/>
            <w:r w:rsidRPr="00281F5B">
              <w:rPr>
                <w:rFonts w:ascii="Times New Roman" w:hAnsi="Times New Roman"/>
              </w:rPr>
              <w:t>jogosult</w:t>
            </w:r>
            <w:proofErr w:type="spellEnd"/>
            <w:r w:rsidRPr="00281F5B">
              <w:rPr>
                <w:rFonts w:ascii="Times New Roman" w:hAnsi="Times New Roman"/>
              </w:rPr>
              <w:t xml:space="preserve"> </w:t>
            </w:r>
            <w:proofErr w:type="spellStart"/>
            <w:r w:rsidRPr="00281F5B">
              <w:rPr>
                <w:rFonts w:ascii="Times New Roman" w:hAnsi="Times New Roman"/>
              </w:rPr>
              <w:t>által</w:t>
            </w:r>
            <w:proofErr w:type="spellEnd"/>
            <w:r w:rsidRPr="00281F5B">
              <w:rPr>
                <w:rFonts w:ascii="Times New Roman" w:hAnsi="Times New Roman"/>
              </w:rPr>
              <w:t xml:space="preserve">, a </w:t>
            </w:r>
            <w:proofErr w:type="spellStart"/>
            <w:r w:rsidRPr="00281F5B">
              <w:rPr>
                <w:rFonts w:ascii="Times New Roman" w:hAnsi="Times New Roman"/>
              </w:rPr>
              <w:t>tárhelyszolgáltatóra</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a domain </w:t>
            </w:r>
            <w:proofErr w:type="spellStart"/>
            <w:r w:rsidRPr="00281F5B">
              <w:rPr>
                <w:rFonts w:ascii="Times New Roman" w:hAnsi="Times New Roman"/>
              </w:rPr>
              <w:t>tulajdonosra</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archiválás</w:t>
            </w:r>
            <w:proofErr w:type="spellEnd"/>
            <w:r w:rsidRPr="00281F5B">
              <w:rPr>
                <w:rFonts w:ascii="Times New Roman" w:hAnsi="Times New Roman"/>
              </w:rPr>
              <w:t xml:space="preserve"> </w:t>
            </w:r>
            <w:proofErr w:type="spellStart"/>
            <w:r w:rsidRPr="00281F5B">
              <w:rPr>
                <w:rFonts w:ascii="Times New Roman" w:hAnsi="Times New Roman"/>
              </w:rPr>
              <w:t>tekintetében</w:t>
            </w:r>
            <w:proofErr w:type="spellEnd"/>
            <w:r w:rsidRPr="00281F5B">
              <w:rPr>
                <w:rFonts w:ascii="Times New Roman" w:hAnsi="Times New Roman"/>
              </w:rPr>
              <w:t xml:space="preserve"> </w:t>
            </w:r>
            <w:proofErr w:type="spellStart"/>
            <w:r w:rsidRPr="00281F5B">
              <w:rPr>
                <w:rFonts w:ascii="Times New Roman" w:hAnsi="Times New Roman"/>
              </w:rPr>
              <w:t>kötelezettség</w:t>
            </w:r>
            <w:proofErr w:type="spellEnd"/>
            <w:r w:rsidRPr="00281F5B">
              <w:rPr>
                <w:rFonts w:ascii="Times New Roman" w:hAnsi="Times New Roman"/>
              </w:rPr>
              <w:t xml:space="preserve"> </w:t>
            </w:r>
            <w:proofErr w:type="spellStart"/>
            <w:r w:rsidRPr="00281F5B">
              <w:rPr>
                <w:rFonts w:ascii="Times New Roman" w:hAnsi="Times New Roman"/>
              </w:rPr>
              <w:t>nem</w:t>
            </w:r>
            <w:proofErr w:type="spellEnd"/>
            <w:r w:rsidRPr="00281F5B">
              <w:rPr>
                <w:rFonts w:ascii="Times New Roman" w:hAnsi="Times New Roman"/>
              </w:rPr>
              <w:t xml:space="preserve"> </w:t>
            </w:r>
            <w:proofErr w:type="spellStart"/>
            <w:r w:rsidRPr="00281F5B">
              <w:rPr>
                <w:rFonts w:ascii="Times New Roman" w:hAnsi="Times New Roman"/>
              </w:rPr>
              <w:t>telepíthető</w:t>
            </w:r>
            <w:proofErr w:type="spellEnd"/>
            <w:r w:rsidRPr="00281F5B">
              <w:rPr>
                <w:rFonts w:ascii="Times New Roman" w:hAnsi="Times New Roman"/>
              </w:rPr>
              <w:t xml:space="preserve">. </w:t>
            </w:r>
          </w:p>
        </w:tc>
      </w:tr>
      <w:tr w:rsidR="002924BA" w:rsidRPr="00281F5B" w:rsidTr="002924BA">
        <w:trPr>
          <w:trHeight w:val="116"/>
        </w:trPr>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webarchívumhoz</w:t>
            </w:r>
            <w:proofErr w:type="spellEnd"/>
            <w:r w:rsidRPr="00281F5B">
              <w:rPr>
                <w:rFonts w:ascii="Times New Roman" w:hAnsi="Times New Roman"/>
              </w:rPr>
              <w:t xml:space="preserve"> </w:t>
            </w:r>
            <w:proofErr w:type="spellStart"/>
            <w:r w:rsidRPr="00281F5B">
              <w:rPr>
                <w:rFonts w:ascii="Times New Roman" w:hAnsi="Times New Roman"/>
              </w:rPr>
              <w:t>való</w:t>
            </w:r>
            <w:proofErr w:type="spellEnd"/>
            <w:r w:rsidRPr="00281F5B">
              <w:rPr>
                <w:rFonts w:ascii="Times New Roman" w:hAnsi="Times New Roman"/>
              </w:rPr>
              <w:t xml:space="preserve"> </w:t>
            </w:r>
            <w:proofErr w:type="spellStart"/>
            <w:r w:rsidRPr="00281F5B">
              <w:rPr>
                <w:rFonts w:ascii="Times New Roman" w:hAnsi="Times New Roman"/>
              </w:rPr>
              <w:t>hozzáférés</w:t>
            </w:r>
            <w:proofErr w:type="spellEnd"/>
            <w:r w:rsidRPr="00281F5B">
              <w:rPr>
                <w:rFonts w:ascii="Times New Roman" w:hAnsi="Times New Roman"/>
              </w:rPr>
              <w:t xml:space="preserve"> </w:t>
            </w:r>
            <w:proofErr w:type="spellStart"/>
            <w:r w:rsidRPr="00281F5B">
              <w:rPr>
                <w:rFonts w:ascii="Times New Roman" w:hAnsi="Times New Roman"/>
              </w:rPr>
              <w:t>szintjei</w:t>
            </w:r>
            <w:proofErr w:type="spellEnd"/>
          </w:p>
        </w:tc>
        <w:tc>
          <w:tcPr>
            <w:tcW w:w="4531" w:type="dxa"/>
          </w:tcPr>
          <w:p w:rsidR="002924BA" w:rsidRPr="00281F5B" w:rsidRDefault="002924BA" w:rsidP="002924BA">
            <w:pPr>
              <w:jc w:val="both"/>
              <w:rPr>
                <w:rFonts w:ascii="Times New Roman" w:hAnsi="Times New Roman"/>
              </w:rPr>
            </w:pP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archivált</w:t>
            </w:r>
            <w:proofErr w:type="spellEnd"/>
            <w:r w:rsidRPr="00281F5B">
              <w:rPr>
                <w:rFonts w:ascii="Times New Roman" w:hAnsi="Times New Roman"/>
              </w:rPr>
              <w:t xml:space="preserve"> </w:t>
            </w:r>
            <w:proofErr w:type="spellStart"/>
            <w:r w:rsidRPr="00281F5B">
              <w:rPr>
                <w:rFonts w:ascii="Times New Roman" w:hAnsi="Times New Roman"/>
              </w:rPr>
              <w:t>tartalmak</w:t>
            </w:r>
            <w:proofErr w:type="spellEnd"/>
            <w:r w:rsidRPr="00281F5B">
              <w:rPr>
                <w:rFonts w:ascii="Times New Roman" w:hAnsi="Times New Roman"/>
              </w:rPr>
              <w:t xml:space="preserve"> </w:t>
            </w:r>
            <w:proofErr w:type="spellStart"/>
            <w:r w:rsidRPr="00281F5B">
              <w:rPr>
                <w:rFonts w:ascii="Times New Roman" w:hAnsi="Times New Roman"/>
              </w:rPr>
              <w:t>csak</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OSZK-n </w:t>
            </w:r>
            <w:proofErr w:type="spellStart"/>
            <w:r w:rsidRPr="00281F5B">
              <w:rPr>
                <w:rFonts w:ascii="Times New Roman" w:hAnsi="Times New Roman"/>
              </w:rPr>
              <w:t>belül</w:t>
            </w:r>
            <w:proofErr w:type="spellEnd"/>
            <w:r w:rsidRPr="00281F5B">
              <w:rPr>
                <w:rFonts w:ascii="Times New Roman" w:hAnsi="Times New Roman"/>
              </w:rPr>
              <w:t xml:space="preserve">, </w:t>
            </w:r>
            <w:proofErr w:type="spellStart"/>
            <w:r w:rsidRPr="00281F5B">
              <w:rPr>
                <w:rFonts w:ascii="Times New Roman" w:hAnsi="Times New Roman"/>
              </w:rPr>
              <w:t>továbbá</w:t>
            </w:r>
            <w:proofErr w:type="spellEnd"/>
            <w:r w:rsidRPr="00281F5B">
              <w:rPr>
                <w:rFonts w:ascii="Times New Roman" w:hAnsi="Times New Roman"/>
              </w:rPr>
              <w:t xml:space="preserve"> a </w:t>
            </w:r>
            <w:proofErr w:type="spellStart"/>
            <w:r w:rsidRPr="00281F5B">
              <w:rPr>
                <w:rFonts w:ascii="Times New Roman" w:hAnsi="Times New Roman"/>
              </w:rPr>
              <w:t>zárt</w:t>
            </w:r>
            <w:proofErr w:type="spellEnd"/>
            <w:r w:rsidRPr="00281F5B">
              <w:rPr>
                <w:rFonts w:ascii="Times New Roman" w:hAnsi="Times New Roman"/>
              </w:rPr>
              <w:t xml:space="preserve"> </w:t>
            </w:r>
            <w:proofErr w:type="spellStart"/>
            <w:r w:rsidRPr="00281F5B">
              <w:rPr>
                <w:rFonts w:ascii="Times New Roman" w:hAnsi="Times New Roman"/>
              </w:rPr>
              <w:t>könyvtári</w:t>
            </w:r>
            <w:proofErr w:type="spellEnd"/>
            <w:r w:rsidRPr="00281F5B">
              <w:rPr>
                <w:rFonts w:ascii="Times New Roman" w:hAnsi="Times New Roman"/>
              </w:rPr>
              <w:t xml:space="preserve"> </w:t>
            </w:r>
            <w:proofErr w:type="spellStart"/>
            <w:r w:rsidRPr="00281F5B">
              <w:rPr>
                <w:rFonts w:ascii="Times New Roman" w:hAnsi="Times New Roman"/>
              </w:rPr>
              <w:t>hálózaton</w:t>
            </w:r>
            <w:proofErr w:type="spellEnd"/>
            <w:r w:rsidRPr="00281F5B">
              <w:rPr>
                <w:rFonts w:ascii="Times New Roman" w:hAnsi="Times New Roman"/>
              </w:rPr>
              <w:t xml:space="preserve"> </w:t>
            </w:r>
            <w:proofErr w:type="spellStart"/>
            <w:r w:rsidRPr="00281F5B">
              <w:rPr>
                <w:rFonts w:ascii="Times New Roman" w:hAnsi="Times New Roman"/>
              </w:rPr>
              <w:t>férhető</w:t>
            </w:r>
            <w:proofErr w:type="spellEnd"/>
            <w:r w:rsidRPr="00281F5B">
              <w:rPr>
                <w:rFonts w:ascii="Times New Roman" w:hAnsi="Times New Roman"/>
              </w:rPr>
              <w:t xml:space="preserve"> </w:t>
            </w:r>
            <w:proofErr w:type="spellStart"/>
            <w:r w:rsidRPr="00281F5B">
              <w:rPr>
                <w:rFonts w:ascii="Times New Roman" w:hAnsi="Times New Roman"/>
              </w:rPr>
              <w:t>hozzá</w:t>
            </w:r>
            <w:proofErr w:type="spellEnd"/>
            <w:r w:rsidRPr="00281F5B">
              <w:rPr>
                <w:rFonts w:ascii="Times New Roman" w:hAnsi="Times New Roman"/>
              </w:rPr>
              <w:t xml:space="preserve">, </w:t>
            </w:r>
            <w:proofErr w:type="spellStart"/>
            <w:r w:rsidRPr="00281F5B">
              <w:rPr>
                <w:rFonts w:ascii="Times New Roman" w:hAnsi="Times New Roman"/>
              </w:rPr>
              <w:t>egyszerre</w:t>
            </w:r>
            <w:proofErr w:type="spellEnd"/>
            <w:r w:rsidRPr="00281F5B">
              <w:rPr>
                <w:rFonts w:ascii="Times New Roman" w:hAnsi="Times New Roman"/>
              </w:rPr>
              <w:t xml:space="preserve"> </w:t>
            </w:r>
            <w:proofErr w:type="spellStart"/>
            <w:r w:rsidRPr="00281F5B">
              <w:rPr>
                <w:rFonts w:ascii="Times New Roman" w:hAnsi="Times New Roman"/>
              </w:rPr>
              <w:t>legfeljebb</w:t>
            </w:r>
            <w:proofErr w:type="spellEnd"/>
            <w:r w:rsidRPr="00281F5B">
              <w:rPr>
                <w:rFonts w:ascii="Times New Roman" w:hAnsi="Times New Roman"/>
              </w:rPr>
              <w:t xml:space="preserve"> 6 </w:t>
            </w:r>
            <w:proofErr w:type="spellStart"/>
            <w:r w:rsidRPr="00281F5B">
              <w:rPr>
                <w:rFonts w:ascii="Times New Roman" w:hAnsi="Times New Roman"/>
              </w:rPr>
              <w:t>munkaállomásról</w:t>
            </w:r>
            <w:proofErr w:type="spellEnd"/>
            <w:r w:rsidRPr="00281F5B">
              <w:rPr>
                <w:rFonts w:ascii="Times New Roman" w:hAnsi="Times New Roman"/>
              </w:rPr>
              <w:t xml:space="preserve">, </w:t>
            </w:r>
            <w:proofErr w:type="spellStart"/>
            <w:r w:rsidRPr="00281F5B">
              <w:rPr>
                <w:rFonts w:ascii="Times New Roman" w:hAnsi="Times New Roman"/>
              </w:rPr>
              <w:t>kizárólag</w:t>
            </w:r>
            <w:proofErr w:type="spellEnd"/>
            <w:r w:rsidRPr="00281F5B">
              <w:rPr>
                <w:rFonts w:ascii="Times New Roman" w:hAnsi="Times New Roman"/>
              </w:rPr>
              <w:t xml:space="preserve"> </w:t>
            </w:r>
            <w:proofErr w:type="spellStart"/>
            <w:r w:rsidRPr="00281F5B">
              <w:rPr>
                <w:rFonts w:ascii="Times New Roman" w:hAnsi="Times New Roman"/>
              </w:rPr>
              <w:t>megtekintési</w:t>
            </w:r>
            <w:proofErr w:type="spellEnd"/>
            <w:r w:rsidRPr="00281F5B">
              <w:rPr>
                <w:rFonts w:ascii="Times New Roman" w:hAnsi="Times New Roman"/>
              </w:rPr>
              <w:t xml:space="preserve"> </w:t>
            </w:r>
            <w:proofErr w:type="spellStart"/>
            <w:r w:rsidRPr="00281F5B">
              <w:rPr>
                <w:rFonts w:ascii="Times New Roman" w:hAnsi="Times New Roman"/>
              </w:rPr>
              <w:t>lehetőséggel</w:t>
            </w:r>
            <w:proofErr w:type="spellEnd"/>
            <w:r w:rsidRPr="00281F5B">
              <w:rPr>
                <w:rFonts w:ascii="Times New Roman" w:hAnsi="Times New Roman"/>
              </w:rPr>
              <w:t xml:space="preserve">. </w:t>
            </w:r>
            <w:proofErr w:type="spellStart"/>
            <w:r w:rsidRPr="00281F5B">
              <w:rPr>
                <w:rFonts w:ascii="Times New Roman" w:hAnsi="Times New Roman"/>
              </w:rPr>
              <w:t>Azokban</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esetekben</w:t>
            </w:r>
            <w:proofErr w:type="spellEnd"/>
            <w:r w:rsidRPr="00281F5B">
              <w:rPr>
                <w:rFonts w:ascii="Times New Roman" w:hAnsi="Times New Roman"/>
              </w:rPr>
              <w:t xml:space="preserve">, </w:t>
            </w:r>
            <w:proofErr w:type="spellStart"/>
            <w:r w:rsidRPr="00281F5B">
              <w:rPr>
                <w:rFonts w:ascii="Times New Roman" w:hAnsi="Times New Roman"/>
              </w:rPr>
              <w:t>amikor</w:t>
            </w:r>
            <w:proofErr w:type="spellEnd"/>
            <w:r w:rsidRPr="00281F5B">
              <w:rPr>
                <w:rFonts w:ascii="Times New Roman" w:hAnsi="Times New Roman"/>
              </w:rPr>
              <w:t xml:space="preserve"> </w:t>
            </w:r>
            <w:proofErr w:type="spellStart"/>
            <w:r w:rsidRPr="00281F5B">
              <w:rPr>
                <w:rFonts w:ascii="Times New Roman" w:hAnsi="Times New Roman"/>
              </w:rPr>
              <w:t>sikerült</w:t>
            </w:r>
            <w:proofErr w:type="spellEnd"/>
            <w:r w:rsidRPr="00281F5B">
              <w:rPr>
                <w:rFonts w:ascii="Times New Roman" w:hAnsi="Times New Roman"/>
              </w:rPr>
              <w:t xml:space="preserve"> </w:t>
            </w:r>
            <w:proofErr w:type="spellStart"/>
            <w:r w:rsidRPr="00281F5B">
              <w:rPr>
                <w:rFonts w:ascii="Times New Roman" w:hAnsi="Times New Roman"/>
              </w:rPr>
              <w:t>felvenni</w:t>
            </w:r>
            <w:proofErr w:type="spellEnd"/>
            <w:r w:rsidRPr="00281F5B">
              <w:rPr>
                <w:rFonts w:ascii="Times New Roman" w:hAnsi="Times New Roman"/>
              </w:rPr>
              <w:t xml:space="preserve"> a </w:t>
            </w:r>
            <w:proofErr w:type="spellStart"/>
            <w:r w:rsidRPr="00281F5B">
              <w:rPr>
                <w:rFonts w:ascii="Times New Roman" w:hAnsi="Times New Roman"/>
              </w:rPr>
              <w:t>kapcsolatot</w:t>
            </w:r>
            <w:proofErr w:type="spellEnd"/>
            <w:r w:rsidRPr="00281F5B">
              <w:rPr>
                <w:rFonts w:ascii="Times New Roman" w:hAnsi="Times New Roman"/>
              </w:rPr>
              <w:t xml:space="preserve"> a </w:t>
            </w:r>
            <w:proofErr w:type="spellStart"/>
            <w:r w:rsidRPr="00281F5B">
              <w:rPr>
                <w:rFonts w:ascii="Times New Roman" w:hAnsi="Times New Roman"/>
              </w:rPr>
              <w:t>tartalomgazdával</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a </w:t>
            </w:r>
            <w:proofErr w:type="spellStart"/>
            <w:r w:rsidRPr="00281F5B">
              <w:rPr>
                <w:rFonts w:ascii="Times New Roman" w:hAnsi="Times New Roman"/>
              </w:rPr>
              <w:t>hozzáférés</w:t>
            </w:r>
            <w:proofErr w:type="spellEnd"/>
            <w:r w:rsidRPr="00281F5B">
              <w:rPr>
                <w:rFonts w:ascii="Times New Roman" w:hAnsi="Times New Roman"/>
              </w:rPr>
              <w:t xml:space="preserve"> </w:t>
            </w:r>
            <w:proofErr w:type="spellStart"/>
            <w:r w:rsidRPr="00281F5B">
              <w:rPr>
                <w:rFonts w:ascii="Times New Roman" w:hAnsi="Times New Roman"/>
              </w:rPr>
              <w:t>szintjét</w:t>
            </w:r>
            <w:proofErr w:type="spellEnd"/>
            <w:r w:rsidRPr="00281F5B">
              <w:rPr>
                <w:rFonts w:ascii="Times New Roman" w:hAnsi="Times New Roman"/>
              </w:rPr>
              <w:t xml:space="preserve"> is </w:t>
            </w:r>
            <w:proofErr w:type="spellStart"/>
            <w:r w:rsidRPr="00281F5B">
              <w:rPr>
                <w:rFonts w:ascii="Times New Roman" w:hAnsi="Times New Roman"/>
              </w:rPr>
              <w:t>szabályozó</w:t>
            </w:r>
            <w:proofErr w:type="spellEnd"/>
            <w:r w:rsidRPr="00281F5B">
              <w:rPr>
                <w:rFonts w:ascii="Times New Roman" w:hAnsi="Times New Roman"/>
              </w:rPr>
              <w:t xml:space="preserve"> </w:t>
            </w:r>
            <w:proofErr w:type="spellStart"/>
            <w:r w:rsidRPr="00281F5B">
              <w:rPr>
                <w:rFonts w:ascii="Times New Roman" w:hAnsi="Times New Roman"/>
              </w:rPr>
              <w:t>szerződést</w:t>
            </w:r>
            <w:proofErr w:type="spellEnd"/>
            <w:r w:rsidRPr="00281F5B">
              <w:rPr>
                <w:rFonts w:ascii="Times New Roman" w:hAnsi="Times New Roman"/>
              </w:rPr>
              <w:t xml:space="preserve"> </w:t>
            </w:r>
            <w:proofErr w:type="spellStart"/>
            <w:r w:rsidRPr="00281F5B">
              <w:rPr>
                <w:rFonts w:ascii="Times New Roman" w:hAnsi="Times New Roman"/>
              </w:rPr>
              <w:t>kötni</w:t>
            </w:r>
            <w:proofErr w:type="spellEnd"/>
            <w:r w:rsidRPr="00281F5B">
              <w:rPr>
                <w:rFonts w:ascii="Times New Roman" w:hAnsi="Times New Roman"/>
              </w:rPr>
              <w:t xml:space="preserve"> </w:t>
            </w:r>
            <w:proofErr w:type="spellStart"/>
            <w:r w:rsidRPr="00281F5B">
              <w:rPr>
                <w:rFonts w:ascii="Times New Roman" w:hAnsi="Times New Roman"/>
              </w:rPr>
              <w:t>vele</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OSZK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abban</w:t>
            </w:r>
            <w:proofErr w:type="spellEnd"/>
            <w:r w:rsidRPr="00281F5B">
              <w:rPr>
                <w:rFonts w:ascii="Times New Roman" w:hAnsi="Times New Roman"/>
              </w:rPr>
              <w:t xml:space="preserve"> </w:t>
            </w:r>
            <w:proofErr w:type="spellStart"/>
            <w:r w:rsidRPr="00281F5B">
              <w:rPr>
                <w:rFonts w:ascii="Times New Roman" w:hAnsi="Times New Roman"/>
              </w:rPr>
              <w:t>rögzített</w:t>
            </w:r>
            <w:proofErr w:type="spellEnd"/>
            <w:r w:rsidRPr="00281F5B">
              <w:rPr>
                <w:rFonts w:ascii="Times New Roman" w:hAnsi="Times New Roman"/>
              </w:rPr>
              <w:t xml:space="preserve"> </w:t>
            </w:r>
            <w:proofErr w:type="spellStart"/>
            <w:r w:rsidRPr="00281F5B">
              <w:rPr>
                <w:rFonts w:ascii="Times New Roman" w:hAnsi="Times New Roman"/>
              </w:rPr>
              <w:t>szabályok</w:t>
            </w:r>
            <w:proofErr w:type="spellEnd"/>
            <w:r w:rsidRPr="00281F5B">
              <w:rPr>
                <w:rFonts w:ascii="Times New Roman" w:hAnsi="Times New Roman"/>
              </w:rPr>
              <w:t xml:space="preserve"> </w:t>
            </w:r>
            <w:proofErr w:type="spellStart"/>
            <w:r w:rsidRPr="00281F5B">
              <w:rPr>
                <w:rFonts w:ascii="Times New Roman" w:hAnsi="Times New Roman"/>
              </w:rPr>
              <w:t>szerint</w:t>
            </w:r>
            <w:proofErr w:type="spellEnd"/>
            <w:r w:rsidRPr="00281F5B">
              <w:rPr>
                <w:rFonts w:ascii="Times New Roman" w:hAnsi="Times New Roman"/>
              </w:rPr>
              <w:t xml:space="preserve"> </w:t>
            </w:r>
            <w:proofErr w:type="spellStart"/>
            <w:r w:rsidRPr="00281F5B">
              <w:rPr>
                <w:rFonts w:ascii="Times New Roman" w:hAnsi="Times New Roman"/>
              </w:rPr>
              <w:t>biztosít</w:t>
            </w:r>
            <w:proofErr w:type="spellEnd"/>
            <w:r w:rsidRPr="00281F5B">
              <w:rPr>
                <w:rFonts w:ascii="Times New Roman" w:hAnsi="Times New Roman"/>
              </w:rPr>
              <w:t xml:space="preserve"> </w:t>
            </w:r>
            <w:proofErr w:type="spellStart"/>
            <w:r w:rsidRPr="00281F5B">
              <w:rPr>
                <w:rFonts w:ascii="Times New Roman" w:hAnsi="Times New Roman"/>
              </w:rPr>
              <w:t>hozzáférést</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w:t>
            </w:r>
            <w:proofErr w:type="spellStart"/>
            <w:r w:rsidRPr="00281F5B">
              <w:rPr>
                <w:rFonts w:ascii="Times New Roman" w:hAnsi="Times New Roman"/>
              </w:rPr>
              <w:t>adott</w:t>
            </w:r>
            <w:proofErr w:type="spellEnd"/>
            <w:r w:rsidRPr="00281F5B">
              <w:rPr>
                <w:rFonts w:ascii="Times New Roman" w:hAnsi="Times New Roman"/>
              </w:rPr>
              <w:t xml:space="preserve"> </w:t>
            </w:r>
            <w:proofErr w:type="spellStart"/>
            <w:r w:rsidRPr="00281F5B">
              <w:rPr>
                <w:rFonts w:ascii="Times New Roman" w:hAnsi="Times New Roman"/>
              </w:rPr>
              <w:t>webhelyen</w:t>
            </w:r>
            <w:proofErr w:type="spellEnd"/>
            <w:r w:rsidRPr="00281F5B">
              <w:rPr>
                <w:rFonts w:ascii="Times New Roman" w:hAnsi="Times New Roman"/>
              </w:rPr>
              <w:t xml:space="preserve"> </w:t>
            </w:r>
            <w:proofErr w:type="spellStart"/>
            <w:r w:rsidRPr="00281F5B">
              <w:rPr>
                <w:rFonts w:ascii="Times New Roman" w:hAnsi="Times New Roman"/>
              </w:rPr>
              <w:t>belüli</w:t>
            </w:r>
            <w:proofErr w:type="spellEnd"/>
            <w:r w:rsidRPr="00281F5B">
              <w:rPr>
                <w:rFonts w:ascii="Times New Roman" w:hAnsi="Times New Roman"/>
              </w:rPr>
              <w:t xml:space="preserve"> </w:t>
            </w:r>
            <w:proofErr w:type="spellStart"/>
            <w:r w:rsidRPr="00281F5B">
              <w:rPr>
                <w:rFonts w:ascii="Times New Roman" w:hAnsi="Times New Roman"/>
              </w:rPr>
              <w:t>tartalmakhoz</w:t>
            </w:r>
            <w:proofErr w:type="spellEnd"/>
            <w:r w:rsidRPr="00281F5B">
              <w:rPr>
                <w:rFonts w:ascii="Times New Roman" w:hAnsi="Times New Roman"/>
              </w:rPr>
              <w:t xml:space="preserve">. A </w:t>
            </w:r>
            <w:proofErr w:type="spellStart"/>
            <w:r w:rsidRPr="00281F5B">
              <w:rPr>
                <w:rFonts w:ascii="Times New Roman" w:hAnsi="Times New Roman"/>
              </w:rPr>
              <w:t>tartalomgazda</w:t>
            </w:r>
            <w:proofErr w:type="spellEnd"/>
            <w:r w:rsidRPr="00281F5B">
              <w:rPr>
                <w:rFonts w:ascii="Times New Roman" w:hAnsi="Times New Roman"/>
              </w:rPr>
              <w:t xml:space="preserve"> </w:t>
            </w:r>
            <w:proofErr w:type="spellStart"/>
            <w:r w:rsidRPr="00281F5B">
              <w:rPr>
                <w:rFonts w:ascii="Times New Roman" w:hAnsi="Times New Roman"/>
              </w:rPr>
              <w:t>jogosult</w:t>
            </w:r>
            <w:proofErr w:type="spellEnd"/>
            <w:r w:rsidRPr="00281F5B">
              <w:rPr>
                <w:rFonts w:ascii="Times New Roman" w:hAnsi="Times New Roman"/>
              </w:rPr>
              <w:t xml:space="preserve"> a </w:t>
            </w:r>
            <w:proofErr w:type="spellStart"/>
            <w:r w:rsidRPr="00281F5B">
              <w:rPr>
                <w:rFonts w:ascii="Times New Roman" w:hAnsi="Times New Roman"/>
              </w:rPr>
              <w:t>saját</w:t>
            </w:r>
            <w:proofErr w:type="spellEnd"/>
            <w:r w:rsidRPr="00281F5B">
              <w:rPr>
                <w:rFonts w:ascii="Times New Roman" w:hAnsi="Times New Roman"/>
              </w:rPr>
              <w:t xml:space="preserve"> </w:t>
            </w:r>
            <w:proofErr w:type="spellStart"/>
            <w:r w:rsidRPr="00281F5B">
              <w:rPr>
                <w:rFonts w:ascii="Times New Roman" w:hAnsi="Times New Roman"/>
              </w:rPr>
              <w:t>archivált</w:t>
            </w:r>
            <w:proofErr w:type="spellEnd"/>
            <w:r w:rsidRPr="00281F5B">
              <w:rPr>
                <w:rFonts w:ascii="Times New Roman" w:hAnsi="Times New Roman"/>
              </w:rPr>
              <w:t xml:space="preserve"> </w:t>
            </w:r>
            <w:proofErr w:type="spellStart"/>
            <w:r w:rsidRPr="00281F5B">
              <w:rPr>
                <w:rFonts w:ascii="Times New Roman" w:hAnsi="Times New Roman"/>
              </w:rPr>
              <w:t>webhelyéről</w:t>
            </w:r>
            <w:proofErr w:type="spellEnd"/>
            <w:r w:rsidRPr="00281F5B">
              <w:rPr>
                <w:rFonts w:ascii="Times New Roman" w:hAnsi="Times New Roman"/>
              </w:rPr>
              <w:t xml:space="preserve"> </w:t>
            </w:r>
            <w:proofErr w:type="spellStart"/>
            <w:r w:rsidRPr="00281F5B">
              <w:rPr>
                <w:rFonts w:ascii="Times New Roman" w:hAnsi="Times New Roman"/>
              </w:rPr>
              <w:t>vagy</w:t>
            </w:r>
            <w:proofErr w:type="spellEnd"/>
            <w:r w:rsidRPr="00281F5B">
              <w:rPr>
                <w:rFonts w:ascii="Times New Roman" w:hAnsi="Times New Roman"/>
              </w:rPr>
              <w:t xml:space="preserve"> </w:t>
            </w:r>
            <w:proofErr w:type="spellStart"/>
            <w:r w:rsidRPr="00281F5B">
              <w:rPr>
                <w:rFonts w:ascii="Times New Roman" w:hAnsi="Times New Roman"/>
              </w:rPr>
              <w:t>annak</w:t>
            </w:r>
            <w:proofErr w:type="spellEnd"/>
            <w:r w:rsidRPr="00281F5B">
              <w:rPr>
                <w:rFonts w:ascii="Times New Roman" w:hAnsi="Times New Roman"/>
              </w:rPr>
              <w:t xml:space="preserve"> </w:t>
            </w:r>
            <w:proofErr w:type="spellStart"/>
            <w:r w:rsidRPr="00281F5B">
              <w:rPr>
                <w:rFonts w:ascii="Times New Roman" w:hAnsi="Times New Roman"/>
              </w:rPr>
              <w:t>egyes</w:t>
            </w:r>
            <w:proofErr w:type="spellEnd"/>
            <w:r w:rsidRPr="00281F5B">
              <w:rPr>
                <w:rFonts w:ascii="Times New Roman" w:hAnsi="Times New Roman"/>
              </w:rPr>
              <w:t xml:space="preserve"> </w:t>
            </w:r>
            <w:proofErr w:type="spellStart"/>
            <w:r w:rsidRPr="00281F5B">
              <w:rPr>
                <w:rFonts w:ascii="Times New Roman" w:hAnsi="Times New Roman"/>
              </w:rPr>
              <w:t>részeiről</w:t>
            </w:r>
            <w:proofErr w:type="spellEnd"/>
            <w:r w:rsidRPr="00281F5B">
              <w:rPr>
                <w:rFonts w:ascii="Times New Roman" w:hAnsi="Times New Roman"/>
              </w:rPr>
              <w:t xml:space="preserve"> </w:t>
            </w:r>
            <w:proofErr w:type="spellStart"/>
            <w:r w:rsidRPr="00281F5B">
              <w:rPr>
                <w:rFonts w:ascii="Times New Roman" w:hAnsi="Times New Roman"/>
              </w:rPr>
              <w:t>egy</w:t>
            </w:r>
            <w:proofErr w:type="spellEnd"/>
            <w:r w:rsidRPr="00281F5B">
              <w:rPr>
                <w:rFonts w:ascii="Times New Roman" w:hAnsi="Times New Roman"/>
              </w:rPr>
              <w:t xml:space="preserve"> </w:t>
            </w:r>
            <w:proofErr w:type="spellStart"/>
            <w:r w:rsidRPr="00281F5B">
              <w:rPr>
                <w:rFonts w:ascii="Times New Roman" w:hAnsi="Times New Roman"/>
              </w:rPr>
              <w:t>másolatot</w:t>
            </w:r>
            <w:proofErr w:type="spellEnd"/>
            <w:r w:rsidRPr="00281F5B">
              <w:rPr>
                <w:rFonts w:ascii="Times New Roman" w:hAnsi="Times New Roman"/>
              </w:rPr>
              <w:t xml:space="preserve"> </w:t>
            </w:r>
            <w:proofErr w:type="spellStart"/>
            <w:r w:rsidRPr="00281F5B">
              <w:rPr>
                <w:rFonts w:ascii="Times New Roman" w:hAnsi="Times New Roman"/>
              </w:rPr>
              <w:t>kérni</w:t>
            </w:r>
            <w:proofErr w:type="spellEnd"/>
            <w:r w:rsidRPr="00281F5B">
              <w:rPr>
                <w:rFonts w:ascii="Times New Roman" w:hAnsi="Times New Roman"/>
              </w:rPr>
              <w:t xml:space="preserve"> a </w:t>
            </w:r>
            <w:proofErr w:type="spellStart"/>
            <w:r w:rsidRPr="00281F5B">
              <w:rPr>
                <w:rFonts w:ascii="Times New Roman" w:hAnsi="Times New Roman"/>
              </w:rPr>
              <w:t>webarchívumból</w:t>
            </w:r>
            <w:proofErr w:type="spellEnd"/>
            <w:r w:rsidRPr="00281F5B">
              <w:rPr>
                <w:rFonts w:ascii="Times New Roman" w:hAnsi="Times New Roman"/>
              </w:rPr>
              <w:t xml:space="preserve"> (pl. </w:t>
            </w:r>
            <w:proofErr w:type="spellStart"/>
            <w:r w:rsidRPr="00281F5B">
              <w:rPr>
                <w:rFonts w:ascii="Times New Roman" w:hAnsi="Times New Roman"/>
              </w:rPr>
              <w:t>véletlen</w:t>
            </w:r>
            <w:proofErr w:type="spellEnd"/>
            <w:r w:rsidRPr="00281F5B">
              <w:rPr>
                <w:rFonts w:ascii="Times New Roman" w:hAnsi="Times New Roman"/>
              </w:rPr>
              <w:t xml:space="preserve"> </w:t>
            </w:r>
            <w:proofErr w:type="spellStart"/>
            <w:r w:rsidRPr="00281F5B">
              <w:rPr>
                <w:rFonts w:ascii="Times New Roman" w:hAnsi="Times New Roman"/>
              </w:rPr>
              <w:t>adatvesztés</w:t>
            </w:r>
            <w:proofErr w:type="spellEnd"/>
            <w:r w:rsidRPr="00281F5B">
              <w:rPr>
                <w:rFonts w:ascii="Times New Roman" w:hAnsi="Times New Roman"/>
              </w:rPr>
              <w:t xml:space="preserve"> </w:t>
            </w:r>
            <w:proofErr w:type="spellStart"/>
            <w:r w:rsidRPr="00281F5B">
              <w:rPr>
                <w:rFonts w:ascii="Times New Roman" w:hAnsi="Times New Roman"/>
              </w:rPr>
              <w:t>vagy</w:t>
            </w:r>
            <w:proofErr w:type="spellEnd"/>
            <w:r w:rsidRPr="00281F5B">
              <w:rPr>
                <w:rFonts w:ascii="Times New Roman" w:hAnsi="Times New Roman"/>
              </w:rPr>
              <w:t xml:space="preserve"> </w:t>
            </w:r>
            <w:proofErr w:type="spellStart"/>
            <w:r w:rsidRPr="00281F5B">
              <w:rPr>
                <w:rFonts w:ascii="Times New Roman" w:hAnsi="Times New Roman"/>
              </w:rPr>
              <w:t>hackertámadás</w:t>
            </w:r>
            <w:proofErr w:type="spellEnd"/>
            <w:r w:rsidRPr="00281F5B">
              <w:rPr>
                <w:rFonts w:ascii="Times New Roman" w:hAnsi="Times New Roman"/>
              </w:rPr>
              <w:t xml:space="preserve"> </w:t>
            </w:r>
            <w:proofErr w:type="spellStart"/>
            <w:r w:rsidRPr="00281F5B">
              <w:rPr>
                <w:rFonts w:ascii="Times New Roman" w:hAnsi="Times New Roman"/>
              </w:rPr>
              <w:t>miatt</w:t>
            </w:r>
            <w:proofErr w:type="spellEnd"/>
            <w:r w:rsidRPr="00281F5B">
              <w:rPr>
                <w:rFonts w:ascii="Times New Roman" w:hAnsi="Times New Roman"/>
              </w:rPr>
              <w:t xml:space="preserve">), </w:t>
            </w:r>
            <w:proofErr w:type="spellStart"/>
            <w:r w:rsidRPr="00281F5B">
              <w:rPr>
                <w:rFonts w:ascii="Times New Roman" w:hAnsi="Times New Roman"/>
              </w:rPr>
              <w:t>továbbá</w:t>
            </w:r>
            <w:proofErr w:type="spellEnd"/>
            <w:r w:rsidRPr="00281F5B">
              <w:rPr>
                <w:rFonts w:ascii="Times New Roman" w:hAnsi="Times New Roman"/>
              </w:rPr>
              <w:t xml:space="preserve"> </w:t>
            </w:r>
            <w:proofErr w:type="spellStart"/>
            <w:r w:rsidRPr="00281F5B">
              <w:rPr>
                <w:rFonts w:ascii="Times New Roman" w:hAnsi="Times New Roman"/>
              </w:rPr>
              <w:t>jogában</w:t>
            </w:r>
            <w:proofErr w:type="spellEnd"/>
            <w:r w:rsidRPr="00281F5B">
              <w:rPr>
                <w:rFonts w:ascii="Times New Roman" w:hAnsi="Times New Roman"/>
              </w:rPr>
              <w:t xml:space="preserve"> </w:t>
            </w:r>
            <w:proofErr w:type="spellStart"/>
            <w:r w:rsidRPr="00281F5B">
              <w:rPr>
                <w:rFonts w:ascii="Times New Roman" w:hAnsi="Times New Roman"/>
              </w:rPr>
              <w:t>áll</w:t>
            </w:r>
            <w:proofErr w:type="spellEnd"/>
            <w:r w:rsidRPr="00281F5B">
              <w:rPr>
                <w:rFonts w:ascii="Times New Roman" w:hAnsi="Times New Roman"/>
              </w:rPr>
              <w:t xml:space="preserve"> </w:t>
            </w:r>
            <w:proofErr w:type="spellStart"/>
            <w:r w:rsidRPr="00281F5B">
              <w:rPr>
                <w:rFonts w:ascii="Times New Roman" w:hAnsi="Times New Roman"/>
              </w:rPr>
              <w:t>utólag</w:t>
            </w:r>
            <w:proofErr w:type="spellEnd"/>
            <w:r w:rsidRPr="00281F5B">
              <w:rPr>
                <w:rFonts w:ascii="Times New Roman" w:hAnsi="Times New Roman"/>
              </w:rPr>
              <w:t xml:space="preserve"> is </w:t>
            </w:r>
            <w:proofErr w:type="spellStart"/>
            <w:r w:rsidRPr="00281F5B">
              <w:rPr>
                <w:rFonts w:ascii="Times New Roman" w:hAnsi="Times New Roman"/>
              </w:rPr>
              <w:t>változtatni</w:t>
            </w:r>
            <w:proofErr w:type="spellEnd"/>
            <w:r w:rsidRPr="00281F5B">
              <w:rPr>
                <w:rFonts w:ascii="Times New Roman" w:hAnsi="Times New Roman"/>
              </w:rPr>
              <w:t xml:space="preserve"> a </w:t>
            </w:r>
            <w:proofErr w:type="spellStart"/>
            <w:r w:rsidRPr="00281F5B">
              <w:rPr>
                <w:rFonts w:ascii="Times New Roman" w:hAnsi="Times New Roman"/>
              </w:rPr>
              <w:t>hozzáférési</w:t>
            </w:r>
            <w:proofErr w:type="spellEnd"/>
            <w:r w:rsidRPr="00281F5B">
              <w:rPr>
                <w:rFonts w:ascii="Times New Roman" w:hAnsi="Times New Roman"/>
              </w:rPr>
              <w:t xml:space="preserve"> </w:t>
            </w:r>
            <w:proofErr w:type="spellStart"/>
            <w:r w:rsidRPr="00281F5B">
              <w:rPr>
                <w:rFonts w:ascii="Times New Roman" w:hAnsi="Times New Roman"/>
              </w:rPr>
              <w:t>szinten</w:t>
            </w:r>
            <w:proofErr w:type="spellEnd"/>
            <w:r w:rsidRPr="00281F5B">
              <w:rPr>
                <w:rFonts w:ascii="Times New Roman" w:hAnsi="Times New Roman"/>
              </w:rPr>
              <w:t>.</w:t>
            </w:r>
          </w:p>
        </w:tc>
      </w:tr>
      <w:tr w:rsidR="002924BA" w:rsidRPr="00281F5B" w:rsidTr="002924BA">
        <w:trPr>
          <w:trHeight w:val="116"/>
        </w:trPr>
        <w:tc>
          <w:tcPr>
            <w:tcW w:w="4531" w:type="dxa"/>
          </w:tcPr>
          <w:p w:rsidR="002924BA" w:rsidRPr="00281F5B" w:rsidRDefault="002924BA" w:rsidP="002924BA">
            <w:pPr>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webarchiválás</w:t>
            </w:r>
            <w:proofErr w:type="spellEnd"/>
            <w:r w:rsidRPr="00281F5B">
              <w:rPr>
                <w:rFonts w:ascii="Times New Roman" w:hAnsi="Times New Roman"/>
              </w:rPr>
              <w:t xml:space="preserve"> </w:t>
            </w:r>
            <w:proofErr w:type="spellStart"/>
            <w:r w:rsidRPr="00281F5B">
              <w:rPr>
                <w:rFonts w:ascii="Times New Roman" w:hAnsi="Times New Roman"/>
              </w:rPr>
              <w:t>költségei</w:t>
            </w:r>
            <w:proofErr w:type="spellEnd"/>
          </w:p>
        </w:tc>
        <w:tc>
          <w:tcPr>
            <w:tcW w:w="4531" w:type="dxa"/>
          </w:tcPr>
          <w:p w:rsidR="002924BA" w:rsidRPr="00281F5B" w:rsidRDefault="002924BA" w:rsidP="002924BA">
            <w:pPr>
              <w:jc w:val="both"/>
              <w:rPr>
                <w:rFonts w:ascii="Times New Roman" w:hAnsi="Times New Roman"/>
              </w:rPr>
            </w:pPr>
            <w:r w:rsidRPr="00281F5B">
              <w:rPr>
                <w:rFonts w:ascii="Times New Roman" w:hAnsi="Times New Roman"/>
              </w:rPr>
              <w:t xml:space="preserve">A </w:t>
            </w:r>
            <w:proofErr w:type="spellStart"/>
            <w:r w:rsidRPr="00281F5B">
              <w:rPr>
                <w:rFonts w:ascii="Times New Roman" w:hAnsi="Times New Roman"/>
              </w:rPr>
              <w:t>webarchívum</w:t>
            </w:r>
            <w:proofErr w:type="spellEnd"/>
            <w:r w:rsidRPr="00281F5B">
              <w:rPr>
                <w:rFonts w:ascii="Times New Roman" w:hAnsi="Times New Roman"/>
              </w:rPr>
              <w:t xml:space="preserve"> </w:t>
            </w:r>
            <w:proofErr w:type="spellStart"/>
            <w:r w:rsidRPr="00281F5B">
              <w:rPr>
                <w:rFonts w:ascii="Times New Roman" w:hAnsi="Times New Roman"/>
              </w:rPr>
              <w:t>működtetésének</w:t>
            </w:r>
            <w:proofErr w:type="spellEnd"/>
            <w:r w:rsidRPr="00281F5B">
              <w:rPr>
                <w:rFonts w:ascii="Times New Roman" w:hAnsi="Times New Roman"/>
              </w:rPr>
              <w:t xml:space="preserve"> </w:t>
            </w:r>
            <w:proofErr w:type="spellStart"/>
            <w:r w:rsidRPr="00281F5B">
              <w:rPr>
                <w:rFonts w:ascii="Times New Roman" w:hAnsi="Times New Roman"/>
              </w:rPr>
              <w:t>és</w:t>
            </w:r>
            <w:proofErr w:type="spellEnd"/>
            <w:r w:rsidRPr="00281F5B">
              <w:rPr>
                <w:rFonts w:ascii="Times New Roman" w:hAnsi="Times New Roman"/>
              </w:rPr>
              <w:t xml:space="preserve"> </w:t>
            </w:r>
            <w:proofErr w:type="spellStart"/>
            <w:r w:rsidRPr="00281F5B">
              <w:rPr>
                <w:rFonts w:ascii="Times New Roman" w:hAnsi="Times New Roman"/>
              </w:rPr>
              <w:t>folyamatos</w:t>
            </w:r>
            <w:proofErr w:type="spellEnd"/>
            <w:r w:rsidRPr="00281F5B">
              <w:rPr>
                <w:rFonts w:ascii="Times New Roman" w:hAnsi="Times New Roman"/>
              </w:rPr>
              <w:t xml:space="preserve"> </w:t>
            </w:r>
            <w:proofErr w:type="spellStart"/>
            <w:r w:rsidRPr="00281F5B">
              <w:rPr>
                <w:rFonts w:ascii="Times New Roman" w:hAnsi="Times New Roman"/>
              </w:rPr>
              <w:t>fejlesztésének</w:t>
            </w:r>
            <w:proofErr w:type="spellEnd"/>
            <w:r w:rsidRPr="00281F5B">
              <w:rPr>
                <w:rFonts w:ascii="Times New Roman" w:hAnsi="Times New Roman"/>
              </w:rPr>
              <w:t xml:space="preserve"> </w:t>
            </w:r>
            <w:proofErr w:type="spellStart"/>
            <w:r w:rsidRPr="00281F5B">
              <w:rPr>
                <w:rFonts w:ascii="Times New Roman" w:hAnsi="Times New Roman"/>
              </w:rPr>
              <w:t>fedezetéről</w:t>
            </w:r>
            <w:proofErr w:type="spellEnd"/>
            <w:r w:rsidRPr="00281F5B">
              <w:rPr>
                <w:rFonts w:ascii="Times New Roman" w:hAnsi="Times New Roman"/>
              </w:rPr>
              <w:t xml:space="preserve"> </w:t>
            </w:r>
            <w:proofErr w:type="spellStart"/>
            <w:r w:rsidRPr="00281F5B">
              <w:rPr>
                <w:rFonts w:ascii="Times New Roman" w:hAnsi="Times New Roman"/>
              </w:rPr>
              <w:t>az</w:t>
            </w:r>
            <w:proofErr w:type="spellEnd"/>
            <w:r w:rsidRPr="00281F5B">
              <w:rPr>
                <w:rFonts w:ascii="Times New Roman" w:hAnsi="Times New Roman"/>
              </w:rPr>
              <w:t xml:space="preserve"> OSZK </w:t>
            </w:r>
            <w:proofErr w:type="spellStart"/>
            <w:r w:rsidRPr="00281F5B">
              <w:rPr>
                <w:rFonts w:ascii="Times New Roman" w:hAnsi="Times New Roman"/>
              </w:rPr>
              <w:t>költségvetésében</w:t>
            </w:r>
            <w:proofErr w:type="spellEnd"/>
            <w:r w:rsidRPr="00281F5B">
              <w:rPr>
                <w:rFonts w:ascii="Times New Roman" w:hAnsi="Times New Roman"/>
              </w:rPr>
              <w:t xml:space="preserve"> </w:t>
            </w:r>
            <w:proofErr w:type="spellStart"/>
            <w:r w:rsidRPr="00281F5B">
              <w:rPr>
                <w:rFonts w:ascii="Times New Roman" w:hAnsi="Times New Roman"/>
              </w:rPr>
              <w:t>kell</w:t>
            </w:r>
            <w:proofErr w:type="spellEnd"/>
            <w:r w:rsidRPr="00281F5B">
              <w:rPr>
                <w:rFonts w:ascii="Times New Roman" w:hAnsi="Times New Roman"/>
              </w:rPr>
              <w:t xml:space="preserve"> </w:t>
            </w:r>
            <w:proofErr w:type="spellStart"/>
            <w:r w:rsidRPr="00281F5B">
              <w:rPr>
                <w:rFonts w:ascii="Times New Roman" w:hAnsi="Times New Roman"/>
              </w:rPr>
              <w:t>gondoskodni</w:t>
            </w:r>
            <w:proofErr w:type="spellEnd"/>
            <w:r w:rsidRPr="00281F5B">
              <w:rPr>
                <w:rFonts w:ascii="Times New Roman" w:hAnsi="Times New Roman"/>
              </w:rPr>
              <w:t xml:space="preserve"> </w:t>
            </w:r>
            <w:proofErr w:type="spellStart"/>
            <w:r w:rsidRPr="00281F5B">
              <w:rPr>
                <w:rFonts w:ascii="Times New Roman" w:hAnsi="Times New Roman"/>
              </w:rPr>
              <w:t>évente</w:t>
            </w:r>
            <w:proofErr w:type="spellEnd"/>
            <w:r w:rsidRPr="00281F5B">
              <w:rPr>
                <w:rFonts w:ascii="Times New Roman" w:hAnsi="Times New Roman"/>
              </w:rPr>
              <w:t xml:space="preserve"> </w:t>
            </w:r>
            <w:proofErr w:type="spellStart"/>
            <w:r w:rsidRPr="00281F5B">
              <w:rPr>
                <w:rFonts w:ascii="Times New Roman" w:hAnsi="Times New Roman"/>
              </w:rPr>
              <w:t>beépülő</w:t>
            </w:r>
            <w:proofErr w:type="spellEnd"/>
            <w:r w:rsidRPr="00281F5B">
              <w:rPr>
                <w:rFonts w:ascii="Times New Roman" w:hAnsi="Times New Roman"/>
              </w:rPr>
              <w:t xml:space="preserve"> </w:t>
            </w:r>
            <w:proofErr w:type="spellStart"/>
            <w:r w:rsidRPr="00281F5B">
              <w:rPr>
                <w:rFonts w:ascii="Times New Roman" w:hAnsi="Times New Roman"/>
              </w:rPr>
              <w:t>módon</w:t>
            </w:r>
            <w:proofErr w:type="spellEnd"/>
            <w:r w:rsidRPr="00281F5B">
              <w:rPr>
                <w:rFonts w:ascii="Times New Roman" w:hAnsi="Times New Roman"/>
              </w:rPr>
              <w:t>.</w:t>
            </w:r>
          </w:p>
        </w:tc>
      </w:tr>
    </w:tbl>
    <w:p w:rsidR="002924BA" w:rsidRPr="00281F5B" w:rsidRDefault="002924BA" w:rsidP="002924BA">
      <w:pPr>
        <w:spacing w:after="160"/>
        <w:rPr>
          <w:rFonts w:eastAsia="Calibri"/>
          <w:b/>
          <w:i/>
          <w:lang w:eastAsia="en-US"/>
        </w:rPr>
      </w:pPr>
    </w:p>
    <w:p w:rsidR="002924BA" w:rsidRPr="00281F5B" w:rsidRDefault="002924BA" w:rsidP="002924BA">
      <w:pPr>
        <w:spacing w:after="160"/>
        <w:rPr>
          <w:rFonts w:eastAsia="Calibri"/>
          <w:b/>
          <w:i/>
          <w:lang w:eastAsia="en-US"/>
        </w:rPr>
      </w:pPr>
      <w:r w:rsidRPr="00281F5B">
        <w:rPr>
          <w:rFonts w:eastAsia="Calibri"/>
          <w:b/>
          <w:i/>
          <w:lang w:eastAsia="en-US"/>
        </w:rPr>
        <w:t xml:space="preserve">2.2 Szükséges-e az Szjt. módosítása a </w:t>
      </w:r>
      <w:proofErr w:type="spellStart"/>
      <w:r w:rsidRPr="00281F5B">
        <w:rPr>
          <w:rFonts w:eastAsia="Calibri"/>
          <w:b/>
          <w:i/>
          <w:lang w:eastAsia="en-US"/>
        </w:rPr>
        <w:t>webarchiválás</w:t>
      </w:r>
      <w:proofErr w:type="spellEnd"/>
      <w:r w:rsidRPr="00281F5B">
        <w:rPr>
          <w:rFonts w:eastAsia="Calibri"/>
          <w:b/>
          <w:i/>
          <w:lang w:eastAsia="en-US"/>
        </w:rPr>
        <w:t xml:space="preserve"> törvényi szabályozásához?</w:t>
      </w:r>
    </w:p>
    <w:p w:rsidR="002924BA" w:rsidRPr="00281F5B" w:rsidRDefault="002924BA" w:rsidP="002924BA">
      <w:pPr>
        <w:tabs>
          <w:tab w:val="left" w:pos="0"/>
        </w:tabs>
        <w:spacing w:after="120"/>
        <w:jc w:val="both"/>
        <w:rPr>
          <w:rFonts w:eastAsia="Calibri"/>
          <w:b/>
          <w:i/>
          <w:iCs/>
          <w:lang w:eastAsia="en-US"/>
        </w:rPr>
      </w:pPr>
      <w:r w:rsidRPr="00281F5B">
        <w:rPr>
          <w:rFonts w:eastAsia="Calibri"/>
          <w:b/>
          <w:i/>
          <w:iCs/>
          <w:lang w:eastAsia="en-US"/>
        </w:rPr>
        <w:t xml:space="preserve">2.2.1. A </w:t>
      </w:r>
      <w:proofErr w:type="spellStart"/>
      <w:r w:rsidRPr="00281F5B">
        <w:rPr>
          <w:rFonts w:eastAsia="Calibri"/>
          <w:b/>
          <w:i/>
          <w:iCs/>
          <w:lang w:eastAsia="en-US"/>
        </w:rPr>
        <w:t>web</w:t>
      </w:r>
      <w:r w:rsidR="00E812DA" w:rsidRPr="00281F5B">
        <w:rPr>
          <w:rFonts w:eastAsia="Calibri"/>
          <w:b/>
          <w:i/>
          <w:iCs/>
          <w:lang w:eastAsia="en-US"/>
        </w:rPr>
        <w:t>archiválás</w:t>
      </w:r>
      <w:proofErr w:type="spellEnd"/>
      <w:r w:rsidRPr="00281F5B">
        <w:rPr>
          <w:rFonts w:eastAsia="Calibri"/>
          <w:b/>
          <w:i/>
          <w:iCs/>
          <w:lang w:eastAsia="en-US"/>
        </w:rPr>
        <w:t xml:space="preserve"> valamint archiválás Szjt. alapján való megítélése</w:t>
      </w:r>
    </w:p>
    <w:p w:rsidR="002924BA" w:rsidRPr="00281F5B" w:rsidRDefault="002924BA" w:rsidP="002924BA">
      <w:pPr>
        <w:tabs>
          <w:tab w:val="left" w:pos="0"/>
        </w:tabs>
        <w:spacing w:after="120"/>
        <w:jc w:val="both"/>
        <w:rPr>
          <w:rFonts w:eastAsia="Calibri"/>
          <w:i/>
          <w:iCs/>
          <w:lang w:eastAsia="en-US"/>
        </w:rPr>
      </w:pPr>
      <w:proofErr w:type="gramStart"/>
      <w:r w:rsidRPr="00281F5B">
        <w:rPr>
          <w:rFonts w:eastAsia="Calibri"/>
          <w:i/>
          <w:iCs/>
          <w:lang w:eastAsia="en-US"/>
        </w:rPr>
        <w:t>a</w:t>
      </w:r>
      <w:proofErr w:type="gramEnd"/>
      <w:r w:rsidRPr="00281F5B">
        <w:rPr>
          <w:rFonts w:eastAsia="Calibri"/>
          <w:i/>
          <w:iCs/>
          <w:lang w:eastAsia="en-US"/>
        </w:rPr>
        <w:t>. A honlapok szerzői jogi megítélése</w:t>
      </w:r>
    </w:p>
    <w:p w:rsidR="002924BA" w:rsidRPr="00281F5B" w:rsidRDefault="002924BA" w:rsidP="002924BA">
      <w:pPr>
        <w:tabs>
          <w:tab w:val="left" w:pos="0"/>
        </w:tabs>
        <w:spacing w:after="120"/>
        <w:jc w:val="both"/>
        <w:rPr>
          <w:rFonts w:eastAsia="Calibri"/>
          <w:i/>
          <w:iCs/>
          <w:lang w:eastAsia="en-US"/>
        </w:rPr>
      </w:pPr>
      <w:r w:rsidRPr="00281F5B">
        <w:rPr>
          <w:rFonts w:eastAsia="Calibri"/>
          <w:lang w:eastAsia="en-US"/>
        </w:rPr>
        <w:t xml:space="preserve">A honlapok, internetes portálok többfajta, szerzői jog által védett művet és szerzői jogi oltalom alatt nem álló egyéb elemet is magukban foglaló gyűjtemények, amelyek szerzői jogi szempontból gyűjteményes műnek vagy adatbázisnak minősülhetnek. A honlapok gyűjteményes műként akkor védettek, ha megfelelnek a gyűjteményes művekre vonatkozó kritériumoknak, vagyis a bennük szereplő egyes elemek elrendezése, válogatása, szerkesztése egyéni, eredeti jellegű. </w:t>
      </w:r>
    </w:p>
    <w:p w:rsidR="002924BA" w:rsidRPr="00281F5B" w:rsidRDefault="002924BA" w:rsidP="002924BA">
      <w:pPr>
        <w:tabs>
          <w:tab w:val="left" w:pos="0"/>
        </w:tabs>
        <w:spacing w:after="120"/>
        <w:jc w:val="both"/>
        <w:rPr>
          <w:rFonts w:eastAsia="Calibri"/>
          <w:i/>
          <w:iCs/>
          <w:lang w:eastAsia="en-US"/>
        </w:rPr>
      </w:pPr>
      <w:r w:rsidRPr="00281F5B">
        <w:rPr>
          <w:rFonts w:eastAsia="Calibri"/>
          <w:lang w:eastAsia="en-US"/>
        </w:rPr>
        <w:t xml:space="preserve">A honlapok vizuális megjelenítése önmagában is és képzőművészeti alkotásként is részesülhet szerzői jogi védelemben, valamint más szerzői műveket is tartalmazhatnak (irodalmi műveket, szoftvereket, stb.), amelyek szintén önmagukban is szerzői jog által védett alkotásoknak minősülnek. </w:t>
      </w:r>
    </w:p>
    <w:p w:rsidR="002924BA" w:rsidRPr="00281F5B" w:rsidRDefault="002924BA" w:rsidP="002924BA">
      <w:pPr>
        <w:numPr>
          <w:ilvl w:val="0"/>
          <w:numId w:val="16"/>
        </w:numPr>
        <w:spacing w:after="120"/>
        <w:ind w:left="284" w:hanging="284"/>
        <w:jc w:val="both"/>
        <w:rPr>
          <w:rFonts w:eastAsia="Calibri"/>
          <w:i/>
          <w:iCs/>
          <w:lang w:eastAsia="en-US"/>
        </w:rPr>
      </w:pPr>
      <w:r w:rsidRPr="00281F5B">
        <w:rPr>
          <w:rFonts w:eastAsia="Calibri"/>
          <w:i/>
          <w:iCs/>
          <w:lang w:eastAsia="en-US"/>
        </w:rPr>
        <w:t xml:space="preserve">Gyűjteményes mű </w:t>
      </w:r>
    </w:p>
    <w:p w:rsidR="002924BA" w:rsidRPr="00281F5B" w:rsidRDefault="002924BA" w:rsidP="002924BA">
      <w:pPr>
        <w:spacing w:after="120"/>
        <w:jc w:val="both"/>
        <w:rPr>
          <w:rFonts w:eastAsia="Calibri"/>
          <w:lang w:eastAsia="en-US"/>
        </w:rPr>
      </w:pPr>
      <w:r w:rsidRPr="00281F5B">
        <w:rPr>
          <w:rFonts w:eastAsia="Calibri"/>
          <w:lang w:eastAsia="en-US"/>
        </w:rPr>
        <w:t>Az Szjt. 7. § alapján szerzői jogi védelemben részesül a gyűjtemény, ha tartalmának összeválogatása, elrendezése vagy szerkesztése egyéni, eredeti jellegű (gyűjteményes mű). A gyűjteményes mű egészére a szerzői jog a szerkesztőt illeti, és a gyűjteményes mű szerzői jogi védelme nem terjed ki a gyűjteményes mű tartalmi elemeire.</w:t>
      </w:r>
    </w:p>
    <w:p w:rsidR="002924BA" w:rsidRPr="00281F5B" w:rsidRDefault="002924BA" w:rsidP="002924BA">
      <w:pPr>
        <w:spacing w:after="120"/>
        <w:jc w:val="both"/>
        <w:rPr>
          <w:rFonts w:eastAsia="Calibri"/>
          <w:lang w:eastAsia="en-US"/>
        </w:rPr>
      </w:pPr>
      <w:r w:rsidRPr="00281F5B">
        <w:rPr>
          <w:rFonts w:eastAsia="Calibri"/>
          <w:lang w:eastAsia="en-US"/>
        </w:rPr>
        <w:t>A gyűjteményes művek esetében tehát a szerzői jog az egyéni, eredeti szerkesztést, elrendezést, válogatást védi, a benne lévő, szerzői műnek, szomszédos jogi teljesítménynek nem minősülő adatok átvételéhez nem kell a szerkesztő engedélye. Azonban amikor a gyűjteményes mű egyes elemei önmagukban is szerzői jogi oltalom alatt állnak, akkor e művek bármilyen felhasználásához, ha az nem tartozik a szabad felhasználás körébe, a szerzői jogosult engedélye szükséges.</w:t>
      </w:r>
    </w:p>
    <w:p w:rsidR="002924BA" w:rsidRPr="00281F5B" w:rsidRDefault="002924BA" w:rsidP="002924BA">
      <w:pPr>
        <w:numPr>
          <w:ilvl w:val="0"/>
          <w:numId w:val="16"/>
        </w:numPr>
        <w:spacing w:after="120"/>
        <w:ind w:left="284" w:hanging="284"/>
        <w:jc w:val="both"/>
        <w:rPr>
          <w:rFonts w:eastAsia="Calibri"/>
          <w:i/>
          <w:iCs/>
          <w:lang w:eastAsia="en-US"/>
        </w:rPr>
      </w:pPr>
      <w:r w:rsidRPr="00281F5B">
        <w:rPr>
          <w:rFonts w:eastAsia="Calibri"/>
          <w:i/>
          <w:iCs/>
          <w:color w:val="000000"/>
          <w:lang w:eastAsia="en-US"/>
        </w:rPr>
        <w:t xml:space="preserve">A </w:t>
      </w:r>
      <w:proofErr w:type="spellStart"/>
      <w:r w:rsidRPr="00281F5B">
        <w:rPr>
          <w:rFonts w:eastAsia="Calibri"/>
          <w:i/>
          <w:iCs/>
          <w:color w:val="000000"/>
          <w:lang w:eastAsia="en-US"/>
        </w:rPr>
        <w:t>sui</w:t>
      </w:r>
      <w:proofErr w:type="spellEnd"/>
      <w:r w:rsidRPr="00281F5B">
        <w:rPr>
          <w:rFonts w:eastAsia="Calibri"/>
          <w:i/>
          <w:iCs/>
          <w:color w:val="000000"/>
          <w:lang w:eastAsia="en-US"/>
        </w:rPr>
        <w:t xml:space="preserve"> generis adatbázis </w:t>
      </w:r>
    </w:p>
    <w:p w:rsidR="002924BA" w:rsidRPr="00281F5B" w:rsidRDefault="002924BA" w:rsidP="002924BA">
      <w:pPr>
        <w:spacing w:after="120"/>
        <w:jc w:val="both"/>
        <w:rPr>
          <w:rFonts w:eastAsia="Calibri"/>
          <w:color w:val="000000"/>
          <w:lang w:eastAsia="en-US"/>
        </w:rPr>
      </w:pPr>
      <w:r w:rsidRPr="00281F5B">
        <w:rPr>
          <w:rFonts w:eastAsia="Calibri"/>
          <w:lang w:eastAsia="en-US"/>
        </w:rPr>
        <w:t xml:space="preserve">A törvényi szabályozás alapján azt az adatbázist és adatbázis előállítót illeti meg a </w:t>
      </w:r>
      <w:proofErr w:type="spellStart"/>
      <w:r w:rsidRPr="00281F5B">
        <w:rPr>
          <w:rFonts w:eastAsia="Calibri"/>
          <w:lang w:eastAsia="en-US"/>
        </w:rPr>
        <w:t>sui</w:t>
      </w:r>
      <w:proofErr w:type="spellEnd"/>
      <w:r w:rsidRPr="00281F5B">
        <w:rPr>
          <w:rFonts w:eastAsia="Calibri"/>
          <w:lang w:eastAsia="en-US"/>
        </w:rPr>
        <w:t xml:space="preserve"> generis adatbázis védelem, amely tartalmának megszerzése, ellenőrzése, vagy megjelenítése jelentős ráfordítást igényelt, és ami megfelel az adatbázis Szjt. 60/</w:t>
      </w:r>
      <w:proofErr w:type="gramStart"/>
      <w:r w:rsidRPr="00281F5B">
        <w:rPr>
          <w:rFonts w:eastAsia="Calibri"/>
          <w:lang w:eastAsia="en-US"/>
        </w:rPr>
        <w:t>A</w:t>
      </w:r>
      <w:proofErr w:type="gramEnd"/>
      <w:r w:rsidRPr="00281F5B">
        <w:rPr>
          <w:rFonts w:eastAsia="Calibri"/>
          <w:lang w:eastAsia="en-US"/>
        </w:rPr>
        <w:t>. §</w:t>
      </w:r>
      <w:proofErr w:type="spellStart"/>
      <w:r w:rsidRPr="00281F5B">
        <w:rPr>
          <w:rFonts w:eastAsia="Calibri"/>
          <w:lang w:eastAsia="en-US"/>
        </w:rPr>
        <w:t>-ában</w:t>
      </w:r>
      <w:proofErr w:type="spellEnd"/>
      <w:r w:rsidRPr="00281F5B">
        <w:rPr>
          <w:rFonts w:eastAsia="Calibri"/>
          <w:lang w:eastAsia="en-US"/>
        </w:rPr>
        <w:t xml:space="preserve"> lévő fogalmának. Ez a </w:t>
      </w:r>
      <w:r w:rsidRPr="00281F5B">
        <w:rPr>
          <w:rFonts w:eastAsia="Calibri"/>
          <w:color w:val="000000"/>
          <w:lang w:eastAsia="en-US"/>
        </w:rPr>
        <w:t>védelem független attól a védelemtől, amelyben az adatbázis párhuzamosan gyűjteményes műként részesülhet.</w:t>
      </w:r>
    </w:p>
    <w:p w:rsidR="002924BA" w:rsidRPr="00281F5B" w:rsidRDefault="002924BA" w:rsidP="002924BA">
      <w:pPr>
        <w:spacing w:after="120"/>
        <w:jc w:val="both"/>
        <w:rPr>
          <w:rFonts w:eastAsia="Calibri"/>
          <w:lang w:eastAsia="en-US"/>
        </w:rPr>
      </w:pPr>
      <w:r w:rsidRPr="00281F5B">
        <w:rPr>
          <w:rFonts w:eastAsia="Calibri"/>
          <w:lang w:eastAsia="en-US"/>
        </w:rPr>
        <w:t xml:space="preserve">A </w:t>
      </w:r>
      <w:proofErr w:type="spellStart"/>
      <w:r w:rsidRPr="00281F5B">
        <w:rPr>
          <w:rFonts w:eastAsia="Calibri"/>
          <w:lang w:eastAsia="en-US"/>
        </w:rPr>
        <w:t>sui</w:t>
      </w:r>
      <w:proofErr w:type="spellEnd"/>
      <w:r w:rsidRPr="00281F5B">
        <w:rPr>
          <w:rFonts w:eastAsia="Calibri"/>
          <w:lang w:eastAsia="en-US"/>
        </w:rPr>
        <w:t xml:space="preserve"> generis adatbázis előállítójának hozzájárulása szükséges ahhoz, hogy az adatbázis tartalmának egészét vagy jelentős részét másolat készítése útján többszörözzék, a nyilvánosság számára hozzáférhetővé tegyék az adatbázis példányainak terjesztésével vagy a nyilvánossághoz való közvetítéssel, beleértve az internetes, on-line nyilvánossághoz közvetítést is. </w:t>
      </w:r>
    </w:p>
    <w:p w:rsidR="002924BA" w:rsidRPr="00281F5B" w:rsidRDefault="002924BA" w:rsidP="002924BA">
      <w:pPr>
        <w:spacing w:after="120"/>
        <w:jc w:val="both"/>
        <w:rPr>
          <w:rFonts w:eastAsia="Calibri"/>
          <w:lang w:eastAsia="en-US"/>
        </w:rPr>
      </w:pPr>
      <w:r w:rsidRPr="00281F5B">
        <w:rPr>
          <w:rFonts w:eastAsia="Calibri"/>
          <w:lang w:eastAsia="en-US"/>
        </w:rPr>
        <w:t xml:space="preserve">Az adatbázis tartalmának kimásolása a többszörözés fogalmának felel meg, vagyis egy vagy több másolat készítését foglalja magában. A nyilvánosság számára hozzáférhetővé tétel az adatbázis példányainak terjesztésével vagy nyilvánossághoz közvetítéssel valósul meg. </w:t>
      </w:r>
    </w:p>
    <w:p w:rsidR="002924BA" w:rsidRPr="00281F5B" w:rsidRDefault="002924BA" w:rsidP="002924BA">
      <w:pPr>
        <w:spacing w:after="120"/>
        <w:jc w:val="both"/>
        <w:rPr>
          <w:rFonts w:eastAsia="Calibri"/>
          <w:lang w:eastAsia="en-US"/>
        </w:rPr>
      </w:pPr>
      <w:r w:rsidRPr="00281F5B">
        <w:rPr>
          <w:rFonts w:eastAsia="Calibri"/>
          <w:lang w:eastAsia="en-US"/>
        </w:rPr>
        <w:t>Az adatbázis előállító kizárólagos joga csak az adatbázis legalább mennyiségileg vagy minőségileg jelentős részének kimásolására, illetve újrahasznosítására terjed ki, továbbá az adatbázis jelentéktelen részének ismételten és rendszeresen történő kimásolására és újrahasznosítására, ha az sérelmes az adatbázis rendes felhasználására vagy indokolatlanul károsítja az adatbázis előállítójának jogos érdekeit. Ebből következően tehát csak ezekhez a felhasználásokhoz szükséges az adatbázis előállító hozzájárulása.</w:t>
      </w:r>
    </w:p>
    <w:p w:rsidR="002924BA" w:rsidRPr="00281F5B" w:rsidRDefault="002924BA" w:rsidP="002924BA">
      <w:pPr>
        <w:numPr>
          <w:ilvl w:val="0"/>
          <w:numId w:val="16"/>
        </w:numPr>
        <w:spacing w:after="120"/>
        <w:ind w:left="426" w:hanging="426"/>
        <w:jc w:val="both"/>
        <w:rPr>
          <w:rFonts w:eastAsia="Calibri"/>
          <w:i/>
          <w:iCs/>
          <w:lang w:eastAsia="en-US"/>
        </w:rPr>
      </w:pPr>
      <w:r w:rsidRPr="00281F5B">
        <w:rPr>
          <w:rFonts w:eastAsia="Calibri"/>
          <w:i/>
          <w:iCs/>
          <w:lang w:eastAsia="en-US"/>
        </w:rPr>
        <w:t>Szabad felhasználás</w:t>
      </w:r>
    </w:p>
    <w:p w:rsidR="002924BA" w:rsidRPr="00281F5B" w:rsidRDefault="002924BA" w:rsidP="002924BA">
      <w:pPr>
        <w:spacing w:after="120"/>
        <w:jc w:val="both"/>
        <w:rPr>
          <w:rFonts w:eastAsia="Calibri"/>
          <w:lang w:eastAsia="en-US"/>
        </w:rPr>
      </w:pPr>
      <w:r w:rsidRPr="00281F5B">
        <w:rPr>
          <w:rFonts w:eastAsia="Calibri"/>
          <w:lang w:eastAsia="en-US"/>
        </w:rPr>
        <w:t>Az Szjt. 35. § (1) bekezdése a magáncélú másolásnál elsőként rögzíti a magáncélú másolás alapesetét, amelyben kimondja, hogy a magáncélú másolás kivétele nem vonatkozik a szoftverre és a számítástechnikai eszközzel működtetett adatbázisra.</w:t>
      </w:r>
    </w:p>
    <w:p w:rsidR="002924BA" w:rsidRPr="00281F5B" w:rsidRDefault="002924BA" w:rsidP="002924BA">
      <w:pPr>
        <w:spacing w:after="120"/>
        <w:jc w:val="both"/>
        <w:rPr>
          <w:rFonts w:eastAsia="Calibri"/>
          <w:lang w:eastAsia="en-US"/>
        </w:rPr>
      </w:pPr>
      <w:r w:rsidRPr="00281F5B">
        <w:rPr>
          <w:rFonts w:eastAsia="Calibri"/>
          <w:lang w:eastAsia="en-US"/>
        </w:rPr>
        <w:t xml:space="preserve">Az Szjt. 35.§ (4) bekezdésében kerül szabályozásra a szervezetek saját célú másolása, amely az információs társadalomban a szerzői és szomszédos jogok egyes vonatkozásainak összehangolásáról szóló Európai Parlament és a Tanács 2001/29/EK irányelve (a továbbiakban </w:t>
      </w:r>
      <w:proofErr w:type="spellStart"/>
      <w:r w:rsidRPr="00281F5B">
        <w:rPr>
          <w:rFonts w:eastAsia="Calibri"/>
          <w:lang w:eastAsia="en-US"/>
        </w:rPr>
        <w:t>Infosoc-irányelv</w:t>
      </w:r>
      <w:proofErr w:type="spellEnd"/>
      <w:r w:rsidRPr="00281F5B">
        <w:rPr>
          <w:rFonts w:eastAsia="Calibri"/>
          <w:lang w:eastAsia="en-US"/>
        </w:rPr>
        <w:t xml:space="preserve">) által megszabott szabad felhasználási szabályok keretrendszeréből </w:t>
      </w:r>
      <w:proofErr w:type="gramStart"/>
      <w:r w:rsidRPr="00281F5B">
        <w:rPr>
          <w:rFonts w:eastAsia="Calibri"/>
          <w:lang w:eastAsia="en-US"/>
        </w:rPr>
        <w:t>került</w:t>
      </w:r>
      <w:proofErr w:type="gramEnd"/>
      <w:r w:rsidRPr="00281F5B">
        <w:rPr>
          <w:rFonts w:eastAsia="Calibri"/>
          <w:lang w:eastAsia="en-US"/>
        </w:rPr>
        <w:t xml:space="preserve"> átvételre. Így az Szjt. alapján a nyilvános szolgáltatásokat nyújtó könyvtár, iskolai oktatás célját szolgáló intézmény, muzeális intézmény, levéltár, valamint a közgyűjteménynek minősülő kép-, illetve hangarchívum a műről másolatot készíthet, ha az jövedelemszerzés vagy jövedelemfokozás célját közvetve sem szolgálja, és tudományos kutatáshoz vagy archiváláshoz szükséges, nyilvános könyvtári ellátás vagy az Szjt. 38. § (5)</w:t>
      </w:r>
      <w:r w:rsidRPr="00281F5B">
        <w:rPr>
          <w:rFonts w:eastAsia="Calibri"/>
          <w:vertAlign w:val="superscript"/>
          <w:lang w:eastAsia="en-US"/>
        </w:rPr>
        <w:footnoteReference w:id="28"/>
      </w:r>
      <w:r w:rsidRPr="00281F5B">
        <w:rPr>
          <w:rFonts w:eastAsia="Calibri"/>
          <w:lang w:eastAsia="en-US"/>
        </w:rPr>
        <w:t xml:space="preserve"> bekezdésében meghatározott felhasználás céljára készül, vagy megjelent mű kisebb részéről, illetve újság- vagy folyóiratcikkről belső intézményi célra készül. Az intézmény által végzett másolás a magánszemélyekhez képest történhet számítógéppel és elektronikus adathordozóra is, hiszen a szervezet nem „másnak”, hanem saját belső célra másol. </w:t>
      </w:r>
    </w:p>
    <w:p w:rsidR="002924BA" w:rsidRPr="00281F5B" w:rsidRDefault="002924BA" w:rsidP="002924BA">
      <w:pPr>
        <w:tabs>
          <w:tab w:val="left" w:pos="0"/>
        </w:tabs>
        <w:spacing w:after="120"/>
        <w:jc w:val="both"/>
        <w:rPr>
          <w:rFonts w:eastAsia="Calibri"/>
          <w:lang w:eastAsia="en-US"/>
        </w:rPr>
      </w:pPr>
      <w:r w:rsidRPr="00281F5B">
        <w:rPr>
          <w:rFonts w:eastAsia="Calibri"/>
          <w:lang w:eastAsia="en-US"/>
        </w:rPr>
        <w:t xml:space="preserve">A másolható műfajtákra vonatkozó, a 35. § (1) bekezdésében található korlátok a szerzői jogi törvényhez tartozó Nagykommentár szerint a szervezetek saját célú másolására is vonatkoznak, így e szerint az adatbázisok magáncélú másolása nem tartozik a szabad felhasználási kivételek köré. Azonban álláspontunk szerint ez az értelmezés nem állja meg a helyét, tekintettel arra, hogy az Szjt. 35.§- </w:t>
      </w:r>
      <w:proofErr w:type="spellStart"/>
      <w:r w:rsidRPr="00281F5B">
        <w:rPr>
          <w:rFonts w:eastAsia="Calibri"/>
          <w:lang w:eastAsia="en-US"/>
        </w:rPr>
        <w:t>án</w:t>
      </w:r>
      <w:proofErr w:type="spellEnd"/>
      <w:r w:rsidRPr="00281F5B">
        <w:rPr>
          <w:rFonts w:eastAsia="Calibri"/>
          <w:lang w:eastAsia="en-US"/>
        </w:rPr>
        <w:t xml:space="preserve"> belül két külön szabad felhasználási típus, a magáncélú és az intézményi kerül szabályozásra, így a 35. § (1) bekezdésében foglalt korlátok nem vonatkozhatnak az intézményi célú másolásra. </w:t>
      </w:r>
    </w:p>
    <w:p w:rsidR="002924BA" w:rsidRPr="00281F5B" w:rsidRDefault="002924BA" w:rsidP="002924BA">
      <w:pPr>
        <w:tabs>
          <w:tab w:val="left" w:pos="0"/>
        </w:tabs>
        <w:spacing w:after="120"/>
        <w:jc w:val="both"/>
        <w:rPr>
          <w:rFonts w:eastAsia="Calibri"/>
          <w:b/>
          <w:lang w:eastAsia="en-US"/>
        </w:rPr>
      </w:pPr>
      <w:r w:rsidRPr="00281F5B">
        <w:rPr>
          <w:rFonts w:eastAsia="Calibri"/>
          <w:b/>
          <w:i/>
          <w:iCs/>
          <w:lang w:eastAsia="en-US"/>
        </w:rPr>
        <w:t>2.2.2.</w:t>
      </w:r>
      <w:r w:rsidRPr="00281F5B">
        <w:rPr>
          <w:rFonts w:eastAsia="Calibri"/>
          <w:b/>
          <w:lang w:eastAsia="en-US"/>
        </w:rPr>
        <w:t xml:space="preserve"> </w:t>
      </w:r>
      <w:r w:rsidRPr="00281F5B">
        <w:rPr>
          <w:rFonts w:eastAsia="Calibri"/>
          <w:b/>
          <w:i/>
          <w:iCs/>
          <w:lang w:eastAsia="en-US"/>
        </w:rPr>
        <w:t>Az adatbázisok jogi védelméről szóló 1996. március 11-i 96/9/EK európai parlamenti és tanácsi irányelv</w:t>
      </w:r>
    </w:p>
    <w:p w:rsidR="002924BA" w:rsidRPr="00281F5B" w:rsidRDefault="002924BA" w:rsidP="002924BA">
      <w:pPr>
        <w:numPr>
          <w:ilvl w:val="1"/>
          <w:numId w:val="16"/>
        </w:numPr>
        <w:spacing w:after="120"/>
        <w:ind w:left="426" w:hanging="426"/>
        <w:jc w:val="both"/>
        <w:rPr>
          <w:rFonts w:eastAsia="Calibri"/>
          <w:i/>
          <w:iCs/>
          <w:lang w:eastAsia="en-US"/>
        </w:rPr>
      </w:pPr>
      <w:r w:rsidRPr="00281F5B">
        <w:rPr>
          <w:rFonts w:eastAsia="Calibri"/>
          <w:i/>
          <w:iCs/>
          <w:lang w:eastAsia="en-US"/>
        </w:rPr>
        <w:t xml:space="preserve"> Az adatbázis szerzőjének kizárólagos joga (szerzői jog)</w:t>
      </w:r>
    </w:p>
    <w:p w:rsidR="002924BA" w:rsidRPr="00281F5B" w:rsidRDefault="002924BA" w:rsidP="002924BA">
      <w:pPr>
        <w:tabs>
          <w:tab w:val="left" w:pos="0"/>
        </w:tabs>
        <w:spacing w:after="120"/>
        <w:jc w:val="both"/>
        <w:rPr>
          <w:rFonts w:eastAsia="Calibri"/>
          <w:lang w:eastAsia="en-US"/>
        </w:rPr>
      </w:pPr>
      <w:r w:rsidRPr="00281F5B">
        <w:rPr>
          <w:rFonts w:eastAsia="Calibri"/>
          <w:lang w:eastAsia="en-US"/>
        </w:rPr>
        <w:t>Az irányelv 5. cikke alapján az adatbázis szerzőjének kizárólagos joga, hogy „az adatbázis egy részét vagy egészét időlegesen vagy véglegesen bármilyen eszközzel és bármilyen formában többszörözze; (…) vagy erre másnak engedélyt adjon”.</w:t>
      </w:r>
    </w:p>
    <w:p w:rsidR="002924BA" w:rsidRPr="00281F5B" w:rsidRDefault="002924BA" w:rsidP="002924BA">
      <w:pPr>
        <w:spacing w:after="120"/>
        <w:jc w:val="both"/>
        <w:rPr>
          <w:rFonts w:eastAsia="Calibri"/>
          <w:lang w:eastAsia="en-US"/>
        </w:rPr>
      </w:pPr>
      <w:r w:rsidRPr="00281F5B">
        <w:rPr>
          <w:rFonts w:eastAsia="Calibri"/>
          <w:lang w:eastAsia="en-US"/>
        </w:rPr>
        <w:t>Az irányelv alapján a tagállamok az első kötelező kivételen felül az alábbi esetekben rendelkezhetnek az 5. cikkben felsorolt jogok korlátozásáról. Korlátozhatóak az adatbázis szerzőjének jogai, (i) nem elektronikus adatbázis magáncélra történő többszörözése esetén; (</w:t>
      </w:r>
      <w:proofErr w:type="spellStart"/>
      <w:r w:rsidRPr="00281F5B">
        <w:rPr>
          <w:rFonts w:eastAsia="Calibri"/>
          <w:lang w:eastAsia="en-US"/>
        </w:rPr>
        <w:t>ii</w:t>
      </w:r>
      <w:proofErr w:type="spellEnd"/>
      <w:r w:rsidRPr="00281F5B">
        <w:rPr>
          <w:rFonts w:eastAsia="Calibri"/>
          <w:lang w:eastAsia="en-US"/>
        </w:rPr>
        <w:t xml:space="preserve">) </w:t>
      </w:r>
      <w:r w:rsidRPr="00281F5B">
        <w:rPr>
          <w:rFonts w:eastAsia="Calibri"/>
          <w:b/>
          <w:bCs/>
          <w:lang w:eastAsia="en-US"/>
        </w:rPr>
        <w:t>a forrás megjelölésével és a nem kereskedelmi cél által indokolt mértékben, kizárólag oktatás szemléltetése vagy tudományos kutatás céljából történő felhasználás esetében;</w:t>
      </w:r>
      <w:r w:rsidRPr="00281F5B">
        <w:rPr>
          <w:rFonts w:eastAsia="Calibri"/>
          <w:lang w:eastAsia="en-US"/>
        </w:rPr>
        <w:t xml:space="preserve"> (</w:t>
      </w:r>
      <w:proofErr w:type="spellStart"/>
      <w:r w:rsidRPr="00281F5B">
        <w:rPr>
          <w:rFonts w:eastAsia="Calibri"/>
          <w:lang w:eastAsia="en-US"/>
        </w:rPr>
        <w:t>iii</w:t>
      </w:r>
      <w:proofErr w:type="spellEnd"/>
      <w:r w:rsidRPr="00281F5B">
        <w:rPr>
          <w:rFonts w:eastAsia="Calibri"/>
          <w:lang w:eastAsia="en-US"/>
        </w:rPr>
        <w:t>) a közbiztonság, illetve közigazgatási vagy bírósági eljárás érdekében történő felhasználás esetében; (</w:t>
      </w:r>
      <w:proofErr w:type="spellStart"/>
      <w:r w:rsidRPr="00281F5B">
        <w:rPr>
          <w:rFonts w:eastAsia="Calibri"/>
          <w:lang w:eastAsia="en-US"/>
        </w:rPr>
        <w:t>iv</w:t>
      </w:r>
      <w:proofErr w:type="spellEnd"/>
      <w:r w:rsidRPr="00281F5B">
        <w:rPr>
          <w:rFonts w:eastAsia="Calibri"/>
          <w:lang w:eastAsia="en-US"/>
        </w:rPr>
        <w:t>) a tagállami jog által hagyományosan meghatározott szerzői jog alóli kivételek esetében.</w:t>
      </w:r>
    </w:p>
    <w:p w:rsidR="002924BA" w:rsidRPr="00281F5B" w:rsidRDefault="002924BA" w:rsidP="002924BA">
      <w:pPr>
        <w:numPr>
          <w:ilvl w:val="1"/>
          <w:numId w:val="16"/>
        </w:numPr>
        <w:spacing w:after="120"/>
        <w:ind w:left="426" w:hanging="426"/>
        <w:jc w:val="both"/>
        <w:rPr>
          <w:rFonts w:eastAsia="Calibri"/>
          <w:i/>
          <w:iCs/>
          <w:lang w:eastAsia="en-US"/>
        </w:rPr>
      </w:pPr>
      <w:r w:rsidRPr="00281F5B">
        <w:rPr>
          <w:rFonts w:eastAsia="Calibri"/>
          <w:i/>
          <w:iCs/>
          <w:lang w:eastAsia="en-US"/>
        </w:rPr>
        <w:t xml:space="preserve"> </w:t>
      </w:r>
      <w:proofErr w:type="spellStart"/>
      <w:r w:rsidRPr="00281F5B">
        <w:rPr>
          <w:rFonts w:eastAsia="Calibri"/>
          <w:i/>
          <w:iCs/>
          <w:lang w:eastAsia="en-US"/>
        </w:rPr>
        <w:t>Sui</w:t>
      </w:r>
      <w:proofErr w:type="spellEnd"/>
      <w:r w:rsidRPr="00281F5B">
        <w:rPr>
          <w:rFonts w:eastAsia="Calibri"/>
          <w:i/>
          <w:iCs/>
          <w:lang w:eastAsia="en-US"/>
        </w:rPr>
        <w:t xml:space="preserve"> generis jog</w:t>
      </w:r>
    </w:p>
    <w:p w:rsidR="002924BA" w:rsidRPr="00281F5B" w:rsidRDefault="002924BA" w:rsidP="002924BA">
      <w:pPr>
        <w:spacing w:after="120"/>
        <w:jc w:val="both"/>
        <w:rPr>
          <w:rFonts w:eastAsia="Calibri"/>
          <w:lang w:eastAsia="en-US"/>
        </w:rPr>
      </w:pPr>
      <w:r w:rsidRPr="00281F5B">
        <w:rPr>
          <w:rFonts w:eastAsia="Calibri"/>
          <w:lang w:eastAsia="en-US"/>
        </w:rPr>
        <w:t xml:space="preserve">Az irányelv alapján a tagállamok </w:t>
      </w:r>
      <w:proofErr w:type="spellStart"/>
      <w:r w:rsidRPr="00281F5B">
        <w:rPr>
          <w:rFonts w:eastAsia="Calibri"/>
          <w:lang w:eastAsia="en-US"/>
        </w:rPr>
        <w:t>sui</w:t>
      </w:r>
      <w:proofErr w:type="spellEnd"/>
      <w:r w:rsidRPr="00281F5B">
        <w:rPr>
          <w:rFonts w:eastAsia="Calibri"/>
          <w:lang w:eastAsia="en-US"/>
        </w:rPr>
        <w:t xml:space="preserve"> generis védelmet biztosítanak azon adatbázisok előállítói számára, amelyek tartalmának megszerzése, ellenőrzése, illetve előállítása minőségileg vagy mennyiségileg jelentős ráfordítással járt, a tagállamok biztosítják a jogot arra, hogy az adatbázis egész tartalmának vagy minőségi és/vagy mennyiségi szempontból jelentős részének kimásolását és/vagy újrahasznosítását megakadályozzák.</w:t>
      </w:r>
    </w:p>
    <w:p w:rsidR="002924BA" w:rsidRPr="00281F5B" w:rsidRDefault="002924BA" w:rsidP="002924BA">
      <w:pPr>
        <w:numPr>
          <w:ilvl w:val="1"/>
          <w:numId w:val="16"/>
        </w:numPr>
        <w:spacing w:after="120"/>
        <w:ind w:left="426" w:hanging="426"/>
        <w:jc w:val="both"/>
        <w:rPr>
          <w:rFonts w:eastAsia="Calibri"/>
          <w:i/>
          <w:iCs/>
          <w:lang w:eastAsia="en-US"/>
        </w:rPr>
      </w:pPr>
      <w:r w:rsidRPr="00281F5B">
        <w:rPr>
          <w:rFonts w:eastAsia="Calibri"/>
          <w:i/>
          <w:iCs/>
          <w:lang w:eastAsia="en-US"/>
        </w:rPr>
        <w:t xml:space="preserve">Kivételek a </w:t>
      </w:r>
      <w:proofErr w:type="spellStart"/>
      <w:r w:rsidRPr="00281F5B">
        <w:rPr>
          <w:rFonts w:eastAsia="Calibri"/>
          <w:i/>
          <w:iCs/>
          <w:lang w:eastAsia="en-US"/>
        </w:rPr>
        <w:t>sui</w:t>
      </w:r>
      <w:proofErr w:type="spellEnd"/>
      <w:r w:rsidRPr="00281F5B">
        <w:rPr>
          <w:rFonts w:eastAsia="Calibri"/>
          <w:i/>
          <w:iCs/>
          <w:lang w:eastAsia="en-US"/>
        </w:rPr>
        <w:t xml:space="preserve"> generis jog alól</w:t>
      </w:r>
    </w:p>
    <w:p w:rsidR="002924BA" w:rsidRPr="00281F5B" w:rsidRDefault="002924BA" w:rsidP="002924BA">
      <w:pPr>
        <w:spacing w:after="120"/>
        <w:jc w:val="both"/>
        <w:rPr>
          <w:rFonts w:eastAsia="Calibri"/>
          <w:lang w:eastAsia="en-US"/>
        </w:rPr>
      </w:pPr>
      <w:proofErr w:type="gramStart"/>
      <w:r w:rsidRPr="00281F5B">
        <w:rPr>
          <w:rFonts w:eastAsia="Calibri"/>
          <w:lang w:eastAsia="en-US"/>
        </w:rPr>
        <w:t xml:space="preserve">Az irányelv alapján a tagállamok rendelkezhetnek úgy, hogy a nyilvánosság számára bármilyen módon hozzáférhetővé tett adatbázis jogszerű felhasználói </w:t>
      </w:r>
      <w:r w:rsidRPr="00281F5B">
        <w:rPr>
          <w:rFonts w:eastAsia="Calibri"/>
          <w:b/>
          <w:bCs/>
          <w:lang w:eastAsia="en-US"/>
        </w:rPr>
        <w:t>az adatbázis előállítójának hozzájárulása nélkül kimásolhatják, illetve újrahasznosíthatják az adatbázis tartalmának jelentős részét</w:t>
      </w:r>
      <w:r w:rsidRPr="00281F5B">
        <w:rPr>
          <w:rFonts w:eastAsia="Calibri"/>
          <w:lang w:eastAsia="en-US"/>
        </w:rPr>
        <w:t xml:space="preserve"> (i)nem elektronikus adatbázis tartalmának magáncélra történő kimásolása esetében; (</w:t>
      </w:r>
      <w:proofErr w:type="spellStart"/>
      <w:r w:rsidRPr="00281F5B">
        <w:rPr>
          <w:rFonts w:eastAsia="Calibri"/>
          <w:lang w:eastAsia="en-US"/>
        </w:rPr>
        <w:t>ii</w:t>
      </w:r>
      <w:proofErr w:type="spellEnd"/>
      <w:r w:rsidRPr="00281F5B">
        <w:rPr>
          <w:rFonts w:eastAsia="Calibri"/>
          <w:lang w:eastAsia="en-US"/>
        </w:rPr>
        <w:t xml:space="preserve">) </w:t>
      </w:r>
      <w:r w:rsidRPr="00281F5B">
        <w:rPr>
          <w:rFonts w:eastAsia="Calibri"/>
          <w:b/>
          <w:bCs/>
          <w:lang w:eastAsia="en-US"/>
        </w:rPr>
        <w:t>az oktatás szemléltetése vagy tudományos kutatás céljából történő kimásolás esetében a forrás megjelölésével, és a nem kereskedelmi cél által indokolt mértékben</w:t>
      </w:r>
      <w:r w:rsidRPr="00281F5B">
        <w:rPr>
          <w:rFonts w:eastAsia="Calibri"/>
          <w:lang w:eastAsia="en-US"/>
        </w:rPr>
        <w:t>; (</w:t>
      </w:r>
      <w:proofErr w:type="spellStart"/>
      <w:r w:rsidRPr="00281F5B">
        <w:rPr>
          <w:rFonts w:eastAsia="Calibri"/>
          <w:lang w:eastAsia="en-US"/>
        </w:rPr>
        <w:t>iii</w:t>
      </w:r>
      <w:proofErr w:type="spellEnd"/>
      <w:r w:rsidRPr="00281F5B">
        <w:rPr>
          <w:rFonts w:eastAsia="Calibri"/>
          <w:lang w:eastAsia="en-US"/>
        </w:rPr>
        <w:t>) a közbiztonság, illetve közigazgatási vagy bírósági eljárás érdekében</w:t>
      </w:r>
      <w:proofErr w:type="gramEnd"/>
      <w:r w:rsidRPr="00281F5B">
        <w:rPr>
          <w:rFonts w:eastAsia="Calibri"/>
          <w:lang w:eastAsia="en-US"/>
        </w:rPr>
        <w:t xml:space="preserve"> </w:t>
      </w:r>
      <w:proofErr w:type="gramStart"/>
      <w:r w:rsidRPr="00281F5B">
        <w:rPr>
          <w:rFonts w:eastAsia="Calibri"/>
          <w:lang w:eastAsia="en-US"/>
        </w:rPr>
        <w:t>történő</w:t>
      </w:r>
      <w:proofErr w:type="gramEnd"/>
      <w:r w:rsidRPr="00281F5B">
        <w:rPr>
          <w:rFonts w:eastAsia="Calibri"/>
          <w:lang w:eastAsia="en-US"/>
        </w:rPr>
        <w:t xml:space="preserve"> kimásolás és/vagy újrahasznosítás esetében.</w:t>
      </w:r>
    </w:p>
    <w:p w:rsidR="002924BA" w:rsidRPr="00281F5B" w:rsidRDefault="002924BA" w:rsidP="002924BA">
      <w:pPr>
        <w:numPr>
          <w:ilvl w:val="2"/>
          <w:numId w:val="17"/>
        </w:numPr>
        <w:tabs>
          <w:tab w:val="left" w:pos="426"/>
        </w:tabs>
        <w:spacing w:after="120"/>
        <w:ind w:left="567" w:hanging="567"/>
        <w:jc w:val="both"/>
        <w:rPr>
          <w:rFonts w:eastAsia="Calibri"/>
          <w:b/>
          <w:lang w:eastAsia="en-US"/>
        </w:rPr>
      </w:pPr>
      <w:proofErr w:type="spellStart"/>
      <w:r w:rsidRPr="00281F5B">
        <w:rPr>
          <w:rFonts w:eastAsia="Calibri"/>
          <w:b/>
          <w:i/>
          <w:iCs/>
          <w:lang w:eastAsia="en-US"/>
        </w:rPr>
        <w:t>Infosoc-Irányelv</w:t>
      </w:r>
      <w:proofErr w:type="spellEnd"/>
    </w:p>
    <w:p w:rsidR="002924BA" w:rsidRPr="00281F5B" w:rsidRDefault="002924BA" w:rsidP="002924BA">
      <w:pPr>
        <w:tabs>
          <w:tab w:val="left" w:pos="0"/>
        </w:tabs>
        <w:spacing w:after="120"/>
        <w:jc w:val="both"/>
        <w:rPr>
          <w:rFonts w:eastAsia="Calibri"/>
          <w:lang w:eastAsia="en-US"/>
        </w:rPr>
      </w:pPr>
      <w:r w:rsidRPr="00281F5B">
        <w:rPr>
          <w:rFonts w:eastAsia="Calibri"/>
          <w:lang w:eastAsia="en-US"/>
        </w:rPr>
        <w:t xml:space="preserve">Amikor az irányelv jelentős részben megszabta a tagállamok szabad felhasználási szabályainak kereteit, megállapított négy kedvezményezett intézménycsoportot, amelyek között szerepelnek a nyilvánosan hozzáférhető könyvtárak valamint az archívumok (5. cikk (2) bekezdés c) pont). Ezt a kivétel azonban csak a többszörözési jog körébe tartozó különös esetekre vonatkozik, viszont azon belül nincs lekorlátozva a műtípusok tekintetében. </w:t>
      </w:r>
      <w:proofErr w:type="gramStart"/>
      <w:r w:rsidRPr="00281F5B">
        <w:rPr>
          <w:rFonts w:eastAsia="Calibri"/>
          <w:lang w:eastAsia="en-US"/>
        </w:rPr>
        <w:t>E vonatkozásban korlátozás csak az 1. cikk alapján valósul meg, amely kimondja, hogy az irányelv nem érinti és nem befolyásolja a (i) a számítógépi programok jogi védelmével; (</w:t>
      </w:r>
      <w:proofErr w:type="spellStart"/>
      <w:r w:rsidRPr="00281F5B">
        <w:rPr>
          <w:rFonts w:eastAsia="Calibri"/>
          <w:lang w:eastAsia="en-US"/>
        </w:rPr>
        <w:t>ii</w:t>
      </w:r>
      <w:proofErr w:type="spellEnd"/>
      <w:r w:rsidRPr="00281F5B">
        <w:rPr>
          <w:rFonts w:eastAsia="Calibri"/>
          <w:lang w:eastAsia="en-US"/>
        </w:rPr>
        <w:t>) a bérleti és haszonkölcsönzési joggal, illetve a szellemi tulajdon területén a szerzői joghoz kapcsolódó egyes jogokkal; (</w:t>
      </w:r>
      <w:proofErr w:type="spellStart"/>
      <w:r w:rsidRPr="00281F5B">
        <w:rPr>
          <w:rFonts w:eastAsia="Calibri"/>
          <w:lang w:eastAsia="en-US"/>
        </w:rPr>
        <w:t>iii</w:t>
      </w:r>
      <w:proofErr w:type="spellEnd"/>
      <w:r w:rsidRPr="00281F5B">
        <w:rPr>
          <w:rFonts w:eastAsia="Calibri"/>
          <w:lang w:eastAsia="en-US"/>
        </w:rPr>
        <w:t>) a műholdas műsorsugárzásra és a vezeték útján történő továbbközvetítésre alkalmazandó szerzői és szomszédos jogokkal; (</w:t>
      </w:r>
      <w:proofErr w:type="spellStart"/>
      <w:r w:rsidRPr="00281F5B">
        <w:rPr>
          <w:rFonts w:eastAsia="Calibri"/>
          <w:lang w:eastAsia="en-US"/>
        </w:rPr>
        <w:t>iv</w:t>
      </w:r>
      <w:proofErr w:type="spellEnd"/>
      <w:r w:rsidRPr="00281F5B">
        <w:rPr>
          <w:rFonts w:eastAsia="Calibri"/>
          <w:lang w:eastAsia="en-US"/>
        </w:rPr>
        <w:t>) a szerzői jog és egyes szomszédos jogok védelmi idejével; (v) az adatbázisok jogi védelmével kapcsolatos hatályos közösségi rendelkezéseket.</w:t>
      </w:r>
      <w:proofErr w:type="gramEnd"/>
      <w:r w:rsidRPr="00281F5B">
        <w:rPr>
          <w:rFonts w:eastAsia="Calibri"/>
          <w:lang w:eastAsia="en-US"/>
        </w:rPr>
        <w:t xml:space="preserve"> </w:t>
      </w:r>
    </w:p>
    <w:p w:rsidR="002924BA" w:rsidRPr="00281F5B" w:rsidRDefault="002924BA" w:rsidP="002924BA">
      <w:pPr>
        <w:numPr>
          <w:ilvl w:val="2"/>
          <w:numId w:val="17"/>
        </w:numPr>
        <w:spacing w:after="200"/>
        <w:ind w:left="567" w:hanging="567"/>
        <w:contextualSpacing/>
        <w:jc w:val="both"/>
        <w:rPr>
          <w:rFonts w:eastAsia="Calibri"/>
          <w:b/>
          <w:i/>
          <w:iCs/>
          <w:lang w:eastAsia="en-US"/>
        </w:rPr>
      </w:pPr>
      <w:r w:rsidRPr="00281F5B">
        <w:rPr>
          <w:rFonts w:eastAsia="Calibri"/>
          <w:b/>
          <w:i/>
          <w:iCs/>
          <w:lang w:eastAsia="en-US"/>
        </w:rPr>
        <w:t xml:space="preserve"> Az Szjt. módosítás szükségessége</w:t>
      </w:r>
    </w:p>
    <w:p w:rsidR="002924BA" w:rsidRPr="00281F5B" w:rsidRDefault="002924BA" w:rsidP="002924BA">
      <w:pPr>
        <w:spacing w:after="160"/>
        <w:jc w:val="both"/>
        <w:rPr>
          <w:rFonts w:eastAsia="Calibri"/>
          <w:lang w:eastAsia="en-US"/>
        </w:rPr>
      </w:pPr>
      <w:r w:rsidRPr="00281F5B">
        <w:rPr>
          <w:rFonts w:eastAsia="Calibri"/>
          <w:lang w:eastAsia="en-US"/>
        </w:rPr>
        <w:t xml:space="preserve">Az Igazságügyi Minisztérium álláspontja szerint, arra való tekintettel, hogy a </w:t>
      </w:r>
      <w:proofErr w:type="spellStart"/>
      <w:r w:rsidRPr="00281F5B">
        <w:rPr>
          <w:rFonts w:eastAsia="Calibri"/>
          <w:lang w:eastAsia="en-US"/>
        </w:rPr>
        <w:t>web</w:t>
      </w:r>
      <w:r w:rsidR="00E812DA" w:rsidRPr="00281F5B">
        <w:rPr>
          <w:rFonts w:eastAsia="Calibri"/>
          <w:lang w:eastAsia="en-US"/>
        </w:rPr>
        <w:t>archiválás</w:t>
      </w:r>
      <w:proofErr w:type="spellEnd"/>
      <w:r w:rsidRPr="00281F5B">
        <w:rPr>
          <w:rFonts w:eastAsia="Calibri"/>
          <w:lang w:eastAsia="en-US"/>
        </w:rPr>
        <w:t xml:space="preserve"> művelete tulajdonképpen a weboldalak többszörözésére és e másolatok tárolására irányul, az Szjt. alapján engedélyköteles tevékenységnek minősül. Azonban a magyar szerzői jogi szabályok alapján a </w:t>
      </w:r>
      <w:proofErr w:type="spellStart"/>
      <w:r w:rsidRPr="00281F5B">
        <w:rPr>
          <w:rFonts w:eastAsia="Calibri"/>
          <w:lang w:eastAsia="en-US"/>
        </w:rPr>
        <w:t>web</w:t>
      </w:r>
      <w:r w:rsidR="00E812DA" w:rsidRPr="00281F5B">
        <w:rPr>
          <w:rFonts w:eastAsia="Calibri"/>
          <w:lang w:eastAsia="en-US"/>
        </w:rPr>
        <w:t>archiválás</w:t>
      </w:r>
      <w:r w:rsidRPr="00281F5B">
        <w:rPr>
          <w:rFonts w:eastAsia="Calibri"/>
          <w:lang w:eastAsia="en-US"/>
        </w:rPr>
        <w:t>nak</w:t>
      </w:r>
      <w:proofErr w:type="spellEnd"/>
      <w:r w:rsidRPr="00281F5B">
        <w:rPr>
          <w:rFonts w:eastAsia="Calibri"/>
          <w:lang w:eastAsia="en-US"/>
        </w:rPr>
        <w:t xml:space="preserve"> egy speciális intézményi kör (könyvtárak, ezen belül OSZK) által végzett tevékenysége nem engedélyköteles mindaddig, amíg nem kereskedelmi céllal történik, azaz jövedelemszerzés vagy jövedelemfokozás célját közvetve sem szolgálja, az Szjt. szabad felhasználási kivételeinek bővítése nem szükséges. </w:t>
      </w:r>
    </w:p>
    <w:p w:rsidR="002924BA" w:rsidRPr="00281F5B" w:rsidRDefault="002924BA" w:rsidP="002924BA">
      <w:pPr>
        <w:spacing w:after="160"/>
        <w:jc w:val="both"/>
        <w:rPr>
          <w:rFonts w:eastAsia="Calibri"/>
          <w:lang w:eastAsia="en-US"/>
        </w:rPr>
      </w:pPr>
      <w:r w:rsidRPr="00281F5B">
        <w:rPr>
          <w:rFonts w:eastAsia="Calibri"/>
          <w:b/>
          <w:lang w:eastAsia="en-US"/>
        </w:rPr>
        <w:t>Az Szjt. rendelkezései az uniós jogi környezettel összhangban értelmezve lehetőséget adnak a könyvtárak által a művekről tudományos kutatás céljából való archiválás miatt végzett másolatkészítésekre.</w:t>
      </w:r>
      <w:r w:rsidRPr="00281F5B">
        <w:rPr>
          <w:rFonts w:eastAsia="Calibri"/>
          <w:lang w:eastAsia="en-US"/>
        </w:rPr>
        <w:t xml:space="preserve"> Azonban a jövőben megalkotandó </w:t>
      </w:r>
      <w:proofErr w:type="spellStart"/>
      <w:r w:rsidRPr="00281F5B">
        <w:rPr>
          <w:rFonts w:eastAsia="Calibri"/>
          <w:lang w:eastAsia="en-US"/>
        </w:rPr>
        <w:t>webarchiválásról</w:t>
      </w:r>
      <w:proofErr w:type="spellEnd"/>
      <w:r w:rsidRPr="00281F5B">
        <w:rPr>
          <w:rFonts w:eastAsia="Calibri"/>
          <w:lang w:eastAsia="en-US"/>
        </w:rPr>
        <w:t xml:space="preserve"> szóló törvény indokolásában mindenképpen le kell fektetni azt, hogy a meghatározott intézmény által végzett közérdekű archiválási tevékenység a Szjt. szabad felhasználási kivételei alapján (35. § (4) bekezdés a) pont valamint 84/C. § (2) bekezdés) kerül elvégzésre, és az összhangban áll a háromlépcsős teszttel.</w:t>
      </w:r>
    </w:p>
    <w:p w:rsidR="002924BA" w:rsidRPr="00281F5B" w:rsidRDefault="002924BA" w:rsidP="002924BA">
      <w:pPr>
        <w:spacing w:after="160"/>
        <w:jc w:val="both"/>
        <w:rPr>
          <w:rFonts w:eastAsia="Calibri"/>
          <w:b/>
          <w:i/>
          <w:lang w:eastAsia="en-US"/>
        </w:rPr>
      </w:pPr>
      <w:r w:rsidRPr="00281F5B">
        <w:rPr>
          <w:rFonts w:eastAsia="Calibri"/>
          <w:b/>
          <w:i/>
          <w:lang w:eastAsia="en-US"/>
        </w:rPr>
        <w:t>2.3 Nemzetközi gyakorlat</w:t>
      </w:r>
    </w:p>
    <w:p w:rsidR="002924BA" w:rsidRPr="00281F5B" w:rsidRDefault="002924BA" w:rsidP="002924BA">
      <w:pPr>
        <w:spacing w:after="160"/>
        <w:jc w:val="both"/>
        <w:rPr>
          <w:rFonts w:eastAsia="Calibri"/>
          <w:lang w:eastAsia="en-US"/>
        </w:rPr>
      </w:pPr>
      <w:r w:rsidRPr="00281F5B">
        <w:rPr>
          <w:rFonts w:eastAsia="Calibri"/>
          <w:lang w:eastAsia="en-US"/>
        </w:rPr>
        <w:t xml:space="preserve">Az elmúlt két évtizedben közel egy tucat tagállam vezette be valamilyen mértékben a </w:t>
      </w:r>
      <w:proofErr w:type="spellStart"/>
      <w:r w:rsidRPr="00281F5B">
        <w:rPr>
          <w:rFonts w:eastAsia="Calibri"/>
          <w:lang w:eastAsia="en-US"/>
        </w:rPr>
        <w:t>webarchiválás</w:t>
      </w:r>
      <w:proofErr w:type="spellEnd"/>
      <w:r w:rsidRPr="00281F5B">
        <w:rPr>
          <w:rFonts w:eastAsia="Calibri"/>
          <w:lang w:eastAsia="en-US"/>
        </w:rPr>
        <w:t xml:space="preserve"> lehetőségét. Az online tartalmak kötelespéldányként való kulturális megőrzése jellemzően a könyvtárakat szabályozó törvényben vagy külön (elektronikus) kötelespéldány törvényekben történik. Európa több országában (pl. Egyesült Királyság, Németország, Franciaország, Hollandia) alkottak már törvényt, illetve alacsonyabb rendű jogszabályt e tárgyban, jellemzően a nemzeti könyvtár hatáskörébe utalva a feladatot.</w:t>
      </w:r>
    </w:p>
    <w:p w:rsidR="002940B0" w:rsidRPr="00281F5B" w:rsidRDefault="002924BA" w:rsidP="002924BA">
      <w:pPr>
        <w:spacing w:after="160"/>
        <w:jc w:val="both"/>
        <w:rPr>
          <w:rFonts w:eastAsia="Calibri"/>
          <w:lang w:eastAsia="en-US"/>
        </w:rPr>
      </w:pPr>
      <w:r w:rsidRPr="00281F5B">
        <w:rPr>
          <w:rFonts w:eastAsia="Calibri"/>
          <w:lang w:eastAsia="en-US"/>
        </w:rPr>
        <w:t>A nemzetközi szabályozást a következő táblázat szemlélteti.</w:t>
      </w:r>
    </w:p>
    <w:tbl>
      <w:tblPr>
        <w:tblW w:w="8960" w:type="dxa"/>
        <w:tblLayout w:type="fixed"/>
        <w:tblCellMar>
          <w:left w:w="70" w:type="dxa"/>
          <w:right w:w="70" w:type="dxa"/>
        </w:tblCellMar>
        <w:tblLook w:val="04A0"/>
      </w:tblPr>
      <w:tblGrid>
        <w:gridCol w:w="1362"/>
        <w:gridCol w:w="1420"/>
        <w:gridCol w:w="1541"/>
        <w:gridCol w:w="992"/>
        <w:gridCol w:w="3645"/>
      </w:tblGrid>
      <w:tr w:rsidR="002924BA" w:rsidRPr="00281F5B" w:rsidTr="00CA2959">
        <w:trPr>
          <w:trHeight w:val="510"/>
        </w:trPr>
        <w:tc>
          <w:tcPr>
            <w:tcW w:w="13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sz w:val="20"/>
                <w:szCs w:val="20"/>
              </w:rPr>
            </w:pPr>
            <w:r w:rsidRPr="00281F5B">
              <w:rPr>
                <w:b/>
                <w:bCs/>
                <w:sz w:val="20"/>
                <w:szCs w:val="20"/>
              </w:rPr>
              <w:t>Ország</w:t>
            </w:r>
          </w:p>
        </w:tc>
        <w:tc>
          <w:tcPr>
            <w:tcW w:w="1420"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sz w:val="20"/>
                <w:szCs w:val="20"/>
              </w:rPr>
            </w:pPr>
            <w:r w:rsidRPr="00281F5B">
              <w:rPr>
                <w:b/>
                <w:bCs/>
                <w:sz w:val="20"/>
                <w:szCs w:val="20"/>
              </w:rPr>
              <w:t>Törvényi háttér</w:t>
            </w:r>
          </w:p>
        </w:tc>
        <w:tc>
          <w:tcPr>
            <w:tcW w:w="1541"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sz w:val="20"/>
                <w:szCs w:val="20"/>
              </w:rPr>
            </w:pPr>
            <w:r w:rsidRPr="00281F5B">
              <w:rPr>
                <w:b/>
                <w:bCs/>
                <w:sz w:val="20"/>
                <w:szCs w:val="20"/>
              </w:rPr>
              <w:t>Archiválást végző szerv</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sz w:val="20"/>
                <w:szCs w:val="20"/>
              </w:rPr>
            </w:pPr>
            <w:r w:rsidRPr="00281F5B">
              <w:rPr>
                <w:b/>
                <w:bCs/>
                <w:sz w:val="20"/>
                <w:szCs w:val="20"/>
              </w:rPr>
              <w:t>Program kezdete</w:t>
            </w:r>
          </w:p>
        </w:tc>
        <w:tc>
          <w:tcPr>
            <w:tcW w:w="3645"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sz w:val="20"/>
                <w:szCs w:val="20"/>
              </w:rPr>
            </w:pPr>
            <w:r w:rsidRPr="00281F5B">
              <w:rPr>
                <w:b/>
                <w:bCs/>
                <w:sz w:val="20"/>
                <w:szCs w:val="20"/>
              </w:rPr>
              <w:t>kivételek / megjegyzések</w:t>
            </w:r>
          </w:p>
        </w:tc>
      </w:tr>
      <w:tr w:rsidR="002924BA" w:rsidRPr="00281F5B" w:rsidTr="00CA2959">
        <w:trPr>
          <w:trHeight w:val="765"/>
        </w:trPr>
        <w:tc>
          <w:tcPr>
            <w:tcW w:w="1362" w:type="dxa"/>
            <w:tcBorders>
              <w:top w:val="nil"/>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Ausztria</w:t>
            </w:r>
          </w:p>
        </w:tc>
        <w:tc>
          <w:tcPr>
            <w:tcW w:w="1420"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médiatörvény</w:t>
            </w:r>
          </w:p>
        </w:tc>
        <w:tc>
          <w:tcPr>
            <w:tcW w:w="1541"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Osztrák Nemzeti Könyvtár Digitális Könyvtári Osztálya</w:t>
            </w:r>
          </w:p>
        </w:tc>
        <w:tc>
          <w:tcPr>
            <w:tcW w:w="992"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2008/2009</w:t>
            </w:r>
          </w:p>
        </w:tc>
        <w:tc>
          <w:tcPr>
            <w:tcW w:w="3645"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w:t>
            </w:r>
          </w:p>
        </w:tc>
      </w:tr>
      <w:tr w:rsidR="002940B0" w:rsidRPr="00281F5B" w:rsidTr="00CA2959">
        <w:trPr>
          <w:trHeight w:val="1396"/>
        </w:trPr>
        <w:tc>
          <w:tcPr>
            <w:tcW w:w="1362" w:type="dxa"/>
            <w:tcBorders>
              <w:top w:val="nil"/>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Dánia</w:t>
            </w:r>
          </w:p>
        </w:tc>
        <w:tc>
          <w:tcPr>
            <w:tcW w:w="1420"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Külön szaktörvény a kötelespéldányról</w:t>
            </w:r>
          </w:p>
        </w:tc>
        <w:tc>
          <w:tcPr>
            <w:tcW w:w="1541"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proofErr w:type="spellStart"/>
            <w:r w:rsidRPr="00281F5B">
              <w:rPr>
                <w:color w:val="000000"/>
                <w:sz w:val="18"/>
                <w:szCs w:val="18"/>
              </w:rPr>
              <w:t>Netarkivet</w:t>
            </w:r>
            <w:proofErr w:type="spellEnd"/>
            <w:r w:rsidRPr="00281F5B">
              <w:rPr>
                <w:color w:val="000000"/>
                <w:sz w:val="18"/>
                <w:szCs w:val="18"/>
              </w:rPr>
              <w:t xml:space="preserve"> (</w:t>
            </w:r>
            <w:proofErr w:type="spellStart"/>
            <w:r w:rsidRPr="00281F5B">
              <w:rPr>
                <w:color w:val="000000"/>
                <w:sz w:val="18"/>
                <w:szCs w:val="18"/>
              </w:rPr>
              <w:t>Netarchive</w:t>
            </w:r>
            <w:proofErr w:type="spellEnd"/>
            <w:r w:rsidRPr="00281F5B">
              <w:rPr>
                <w:color w:val="000000"/>
                <w:sz w:val="18"/>
                <w:szCs w:val="18"/>
              </w:rPr>
              <w:t>)</w:t>
            </w:r>
          </w:p>
        </w:tc>
        <w:tc>
          <w:tcPr>
            <w:tcW w:w="992"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2005</w:t>
            </w:r>
          </w:p>
        </w:tc>
        <w:tc>
          <w:tcPr>
            <w:tcW w:w="3645"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Dán Királyi (Nemzeti) Könyvtár, illetve az </w:t>
            </w:r>
            <w:proofErr w:type="spellStart"/>
            <w:r w:rsidRPr="00281F5B">
              <w:rPr>
                <w:color w:val="000000"/>
                <w:sz w:val="18"/>
                <w:szCs w:val="18"/>
              </w:rPr>
              <w:t>Aarhusban</w:t>
            </w:r>
            <w:proofErr w:type="spellEnd"/>
            <w:r w:rsidRPr="00281F5B">
              <w:rPr>
                <w:color w:val="000000"/>
                <w:sz w:val="18"/>
                <w:szCs w:val="18"/>
              </w:rPr>
              <w:t xml:space="preserve"> található nemzeti könyvtári rangú Állami könyvtár partnerségén alapul a </w:t>
            </w:r>
            <w:proofErr w:type="spellStart"/>
            <w:r w:rsidRPr="00281F5B">
              <w:rPr>
                <w:color w:val="000000"/>
                <w:sz w:val="18"/>
                <w:szCs w:val="18"/>
              </w:rPr>
              <w:t>webarchiválás</w:t>
            </w:r>
            <w:proofErr w:type="spellEnd"/>
            <w:r w:rsidRPr="00281F5B">
              <w:rPr>
                <w:color w:val="000000"/>
                <w:sz w:val="18"/>
                <w:szCs w:val="18"/>
              </w:rPr>
              <w:t xml:space="preserve"> modellje</w:t>
            </w:r>
          </w:p>
        </w:tc>
      </w:tr>
      <w:tr w:rsidR="002924BA" w:rsidRPr="00281F5B" w:rsidTr="00CA2959">
        <w:trPr>
          <w:trHeight w:val="661"/>
        </w:trPr>
        <w:tc>
          <w:tcPr>
            <w:tcW w:w="1362" w:type="dxa"/>
            <w:tcBorders>
              <w:top w:val="nil"/>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Egyesült Királyság</w:t>
            </w:r>
          </w:p>
        </w:tc>
        <w:tc>
          <w:tcPr>
            <w:tcW w:w="1420"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egyéb szaktörvény</w:t>
            </w:r>
          </w:p>
        </w:tc>
        <w:tc>
          <w:tcPr>
            <w:tcW w:w="1541"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UK </w:t>
            </w:r>
            <w:proofErr w:type="spellStart"/>
            <w:r w:rsidRPr="00281F5B">
              <w:rPr>
                <w:color w:val="000000"/>
                <w:sz w:val="18"/>
                <w:szCs w:val="18"/>
              </w:rPr>
              <w:t>government</w:t>
            </w:r>
            <w:proofErr w:type="spellEnd"/>
            <w:r w:rsidRPr="00281F5B">
              <w:rPr>
                <w:color w:val="000000"/>
                <w:sz w:val="18"/>
                <w:szCs w:val="18"/>
              </w:rPr>
              <w:t xml:space="preserve"> web </w:t>
            </w:r>
            <w:proofErr w:type="spellStart"/>
            <w:r w:rsidRPr="00281F5B">
              <w:rPr>
                <w:color w:val="000000"/>
                <w:sz w:val="18"/>
                <w:szCs w:val="18"/>
              </w:rPr>
              <w:t>archive</w:t>
            </w:r>
            <w:proofErr w:type="spellEnd"/>
          </w:p>
        </w:tc>
        <w:tc>
          <w:tcPr>
            <w:tcW w:w="992"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1996</w:t>
            </w:r>
          </w:p>
        </w:tc>
        <w:tc>
          <w:tcPr>
            <w:tcW w:w="3645"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kormányzati anyagokat archivál</w:t>
            </w:r>
          </w:p>
        </w:tc>
      </w:tr>
      <w:tr w:rsidR="002924BA" w:rsidRPr="00281F5B" w:rsidTr="00CA2959">
        <w:trPr>
          <w:trHeight w:val="2816"/>
        </w:trPr>
        <w:tc>
          <w:tcPr>
            <w:tcW w:w="1362" w:type="dxa"/>
            <w:tcBorders>
              <w:top w:val="nil"/>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Észtország</w:t>
            </w:r>
          </w:p>
        </w:tc>
        <w:tc>
          <w:tcPr>
            <w:tcW w:w="1420"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külön szaktörvény a kötelespéldányról</w:t>
            </w:r>
          </w:p>
        </w:tc>
        <w:tc>
          <w:tcPr>
            <w:tcW w:w="1541"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Észt Nemzeti Könyvtár</w:t>
            </w:r>
          </w:p>
        </w:tc>
        <w:tc>
          <w:tcPr>
            <w:tcW w:w="992"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2008</w:t>
            </w:r>
          </w:p>
        </w:tc>
        <w:tc>
          <w:tcPr>
            <w:tcW w:w="3645"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A digitális kötelespéldány szabályozási keretébe ültette át az észt jog a </w:t>
            </w:r>
            <w:proofErr w:type="spellStart"/>
            <w:r w:rsidRPr="00281F5B">
              <w:rPr>
                <w:color w:val="000000"/>
                <w:sz w:val="18"/>
                <w:szCs w:val="18"/>
              </w:rPr>
              <w:t>web</w:t>
            </w:r>
            <w:r w:rsidR="00E812DA" w:rsidRPr="00281F5B">
              <w:rPr>
                <w:color w:val="000000"/>
                <w:sz w:val="18"/>
                <w:szCs w:val="18"/>
              </w:rPr>
              <w:t>archiválás</w:t>
            </w:r>
            <w:r w:rsidRPr="00281F5B">
              <w:rPr>
                <w:color w:val="000000"/>
                <w:sz w:val="18"/>
                <w:szCs w:val="18"/>
              </w:rPr>
              <w:t>t</w:t>
            </w:r>
            <w:proofErr w:type="spellEnd"/>
            <w:r w:rsidRPr="00281F5B">
              <w:rPr>
                <w:color w:val="000000"/>
                <w:sz w:val="18"/>
                <w:szCs w:val="18"/>
              </w:rPr>
              <w:t xml:space="preserve"> a kötelespéldány fogalmának kibővítésével az internetes tartalomra vonatkozóan, amelyről az Ész Nemzeti Könyvtár jogosult másolatot készíteni</w:t>
            </w:r>
            <w:r w:rsidRPr="00281F5B">
              <w:rPr>
                <w:color w:val="000000"/>
                <w:sz w:val="18"/>
                <w:szCs w:val="18"/>
              </w:rPr>
              <w:br/>
            </w:r>
            <w:r w:rsidRPr="00281F5B">
              <w:rPr>
                <w:color w:val="000000"/>
                <w:sz w:val="18"/>
                <w:szCs w:val="18"/>
              </w:rPr>
              <w:br/>
              <w:t>Az Észt Nemzeti Könyvtár ellenszolgáltatás nélkül archiválhatja a közzétett internetes anyagokat meghatározott alanyi kör tekintetében (</w:t>
            </w:r>
            <w:proofErr w:type="spellStart"/>
            <w:r w:rsidRPr="00281F5B">
              <w:rPr>
                <w:color w:val="000000"/>
                <w:sz w:val="18"/>
                <w:szCs w:val="18"/>
              </w:rPr>
              <w:t>pl</w:t>
            </w:r>
            <w:proofErr w:type="spellEnd"/>
            <w:r w:rsidRPr="00281F5B">
              <w:rPr>
                <w:color w:val="000000"/>
                <w:sz w:val="18"/>
                <w:szCs w:val="18"/>
              </w:rPr>
              <w:t xml:space="preserve"> </w:t>
            </w:r>
            <w:proofErr w:type="spellStart"/>
            <w:r w:rsidRPr="00281F5B">
              <w:rPr>
                <w:color w:val="000000"/>
                <w:sz w:val="18"/>
                <w:szCs w:val="18"/>
              </w:rPr>
              <w:t>ee</w:t>
            </w:r>
            <w:proofErr w:type="spellEnd"/>
            <w:r w:rsidRPr="00281F5B">
              <w:rPr>
                <w:color w:val="000000"/>
                <w:sz w:val="18"/>
                <w:szCs w:val="18"/>
              </w:rPr>
              <w:t xml:space="preserve">. </w:t>
            </w:r>
            <w:proofErr w:type="spellStart"/>
            <w:r w:rsidRPr="00281F5B">
              <w:rPr>
                <w:color w:val="000000"/>
                <w:sz w:val="18"/>
                <w:szCs w:val="18"/>
              </w:rPr>
              <w:t>domain</w:t>
            </w:r>
            <w:proofErr w:type="spellEnd"/>
            <w:r w:rsidRPr="00281F5B">
              <w:rPr>
                <w:color w:val="000000"/>
                <w:sz w:val="18"/>
                <w:szCs w:val="18"/>
              </w:rPr>
              <w:t xml:space="preserve"> alatt publikált tartalom)</w:t>
            </w:r>
          </w:p>
        </w:tc>
      </w:tr>
      <w:tr w:rsidR="002924BA" w:rsidRPr="00281F5B" w:rsidTr="00CA2959">
        <w:trPr>
          <w:trHeight w:val="1530"/>
        </w:trPr>
        <w:tc>
          <w:tcPr>
            <w:tcW w:w="1362" w:type="dxa"/>
            <w:tcBorders>
              <w:top w:val="nil"/>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Finnország</w:t>
            </w:r>
          </w:p>
        </w:tc>
        <w:tc>
          <w:tcPr>
            <w:tcW w:w="1420"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könyvtári törvény</w:t>
            </w:r>
          </w:p>
        </w:tc>
        <w:tc>
          <w:tcPr>
            <w:tcW w:w="1541"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Finn Nemzeti Könyvtár</w:t>
            </w:r>
          </w:p>
        </w:tc>
        <w:tc>
          <w:tcPr>
            <w:tcW w:w="992"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2006</w:t>
            </w:r>
          </w:p>
        </w:tc>
        <w:tc>
          <w:tcPr>
            <w:tcW w:w="3645" w:type="dxa"/>
            <w:tcBorders>
              <w:top w:val="nil"/>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A Finn Nemzeti Könyvtár jogosult másolatot készíteni olyan </w:t>
            </w:r>
            <w:proofErr w:type="spellStart"/>
            <w:r w:rsidRPr="00281F5B">
              <w:rPr>
                <w:color w:val="000000"/>
                <w:sz w:val="18"/>
                <w:szCs w:val="18"/>
              </w:rPr>
              <w:t>olnine</w:t>
            </w:r>
            <w:proofErr w:type="spellEnd"/>
            <w:r w:rsidRPr="00281F5B">
              <w:rPr>
                <w:color w:val="000000"/>
                <w:sz w:val="18"/>
                <w:szCs w:val="18"/>
              </w:rPr>
              <w:t xml:space="preserve"> </w:t>
            </w:r>
            <w:proofErr w:type="spellStart"/>
            <w:r w:rsidRPr="00281F5B">
              <w:rPr>
                <w:color w:val="000000"/>
                <w:sz w:val="18"/>
                <w:szCs w:val="18"/>
              </w:rPr>
              <w:t>tartatlomról</w:t>
            </w:r>
            <w:proofErr w:type="spellEnd"/>
            <w:r w:rsidRPr="00281F5B">
              <w:rPr>
                <w:color w:val="000000"/>
                <w:sz w:val="18"/>
                <w:szCs w:val="18"/>
              </w:rPr>
              <w:t>, amely nyilvánosan elérhető ("</w:t>
            </w:r>
            <w:proofErr w:type="spellStart"/>
            <w:r w:rsidRPr="00281F5B">
              <w:rPr>
                <w:color w:val="000000"/>
                <w:sz w:val="18"/>
                <w:szCs w:val="18"/>
              </w:rPr>
              <w:t>open</w:t>
            </w:r>
            <w:proofErr w:type="spellEnd"/>
            <w:r w:rsidRPr="00281F5B">
              <w:rPr>
                <w:color w:val="000000"/>
                <w:sz w:val="18"/>
                <w:szCs w:val="18"/>
              </w:rPr>
              <w:t xml:space="preserve"> </w:t>
            </w:r>
            <w:proofErr w:type="spellStart"/>
            <w:r w:rsidRPr="00281F5B">
              <w:rPr>
                <w:color w:val="000000"/>
                <w:sz w:val="18"/>
                <w:szCs w:val="18"/>
              </w:rPr>
              <w:t>to</w:t>
            </w:r>
            <w:proofErr w:type="spellEnd"/>
            <w:r w:rsidRPr="00281F5B">
              <w:rPr>
                <w:color w:val="000000"/>
                <w:sz w:val="18"/>
                <w:szCs w:val="18"/>
              </w:rPr>
              <w:t xml:space="preserve"> </w:t>
            </w:r>
            <w:proofErr w:type="spellStart"/>
            <w:r w:rsidRPr="00281F5B">
              <w:rPr>
                <w:color w:val="000000"/>
                <w:sz w:val="18"/>
                <w:szCs w:val="18"/>
              </w:rPr>
              <w:t>the</w:t>
            </w:r>
            <w:proofErr w:type="spellEnd"/>
            <w:r w:rsidRPr="00281F5B">
              <w:rPr>
                <w:color w:val="000000"/>
                <w:sz w:val="18"/>
                <w:szCs w:val="18"/>
              </w:rPr>
              <w:t xml:space="preserve"> </w:t>
            </w:r>
            <w:proofErr w:type="spellStart"/>
            <w:r w:rsidRPr="00281F5B">
              <w:rPr>
                <w:color w:val="000000"/>
                <w:sz w:val="18"/>
                <w:szCs w:val="18"/>
              </w:rPr>
              <w:t>public</w:t>
            </w:r>
            <w:proofErr w:type="spellEnd"/>
            <w:r w:rsidRPr="00281F5B">
              <w:rPr>
                <w:color w:val="000000"/>
                <w:sz w:val="18"/>
                <w:szCs w:val="18"/>
              </w:rPr>
              <w:t>")</w:t>
            </w:r>
            <w:r w:rsidRPr="00281F5B">
              <w:rPr>
                <w:color w:val="000000"/>
                <w:sz w:val="18"/>
                <w:szCs w:val="18"/>
              </w:rPr>
              <w:br/>
            </w:r>
            <w:r w:rsidRPr="00281F5B">
              <w:rPr>
                <w:color w:val="000000"/>
                <w:sz w:val="18"/>
                <w:szCs w:val="18"/>
              </w:rPr>
              <w:br/>
              <w:t>Az archivált anyag hat könyvtárból" érhető el</w:t>
            </w:r>
          </w:p>
        </w:tc>
      </w:tr>
      <w:tr w:rsidR="002924BA" w:rsidRPr="00281F5B" w:rsidTr="00CA2959">
        <w:trPr>
          <w:trHeight w:val="1020"/>
        </w:trPr>
        <w:tc>
          <w:tcPr>
            <w:tcW w:w="13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Franciaország</w:t>
            </w:r>
          </w:p>
        </w:tc>
        <w:tc>
          <w:tcPr>
            <w:tcW w:w="1420"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egyéb szaktörvény a nemzeti örökségről</w:t>
            </w:r>
          </w:p>
        </w:tc>
        <w:tc>
          <w:tcPr>
            <w:tcW w:w="1541"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Francia Nemzeti Könyvtár (</w:t>
            </w:r>
            <w:proofErr w:type="spellStart"/>
            <w:r w:rsidRPr="00281F5B">
              <w:rPr>
                <w:color w:val="000000"/>
                <w:sz w:val="18"/>
                <w:szCs w:val="18"/>
              </w:rPr>
              <w:t>BnF</w:t>
            </w:r>
            <w:proofErr w:type="spellEnd"/>
            <w:r w:rsidRPr="00281F5B">
              <w:rPr>
                <w:color w:val="000000"/>
                <w:sz w:val="18"/>
                <w:szCs w:val="18"/>
              </w:rPr>
              <w:t>)</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2004</w:t>
            </w:r>
          </w:p>
        </w:tc>
        <w:tc>
          <w:tcPr>
            <w:tcW w:w="3645"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A digitális kötelespéldány szabályozási keretébe ültette át a francia jog a </w:t>
            </w:r>
            <w:proofErr w:type="spellStart"/>
            <w:r w:rsidRPr="00281F5B">
              <w:rPr>
                <w:color w:val="000000"/>
                <w:sz w:val="18"/>
                <w:szCs w:val="18"/>
              </w:rPr>
              <w:t>web</w:t>
            </w:r>
            <w:r w:rsidR="00E812DA" w:rsidRPr="00281F5B">
              <w:rPr>
                <w:color w:val="000000"/>
                <w:sz w:val="18"/>
                <w:szCs w:val="18"/>
              </w:rPr>
              <w:t>archiválás</w:t>
            </w:r>
            <w:r w:rsidRPr="00281F5B">
              <w:rPr>
                <w:color w:val="000000"/>
                <w:sz w:val="18"/>
                <w:szCs w:val="18"/>
              </w:rPr>
              <w:t>t</w:t>
            </w:r>
            <w:proofErr w:type="spellEnd"/>
            <w:r w:rsidRPr="00281F5B">
              <w:rPr>
                <w:color w:val="000000"/>
                <w:sz w:val="18"/>
                <w:szCs w:val="18"/>
              </w:rPr>
              <w:t xml:space="preserve"> a kötelespéldány fogalmának kibővítésével az internetes tartalomra vonatkozóan</w:t>
            </w:r>
          </w:p>
        </w:tc>
      </w:tr>
      <w:tr w:rsidR="002924BA" w:rsidRPr="00281F5B" w:rsidTr="00CA2959">
        <w:trPr>
          <w:trHeight w:val="2100"/>
        </w:trPr>
        <w:tc>
          <w:tcPr>
            <w:tcW w:w="13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Németország</w:t>
            </w:r>
          </w:p>
        </w:tc>
        <w:tc>
          <w:tcPr>
            <w:tcW w:w="1420"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könyvtári törvény</w:t>
            </w:r>
          </w:p>
        </w:tc>
        <w:tc>
          <w:tcPr>
            <w:tcW w:w="1541"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Deutsche </w:t>
            </w:r>
            <w:proofErr w:type="spellStart"/>
            <w:r w:rsidRPr="00281F5B">
              <w:rPr>
                <w:color w:val="000000"/>
                <w:sz w:val="18"/>
                <w:szCs w:val="18"/>
              </w:rPr>
              <w:t>Nationalbibliothek</w:t>
            </w:r>
            <w:proofErr w:type="spellEnd"/>
            <w:r w:rsidRPr="00281F5B">
              <w:rPr>
                <w:color w:val="000000"/>
                <w:sz w:val="18"/>
                <w:szCs w:val="18"/>
              </w:rPr>
              <w:t xml:space="preserve"> (Német Nemzeti Könyvtár)</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2010</w:t>
            </w:r>
          </w:p>
        </w:tc>
        <w:tc>
          <w:tcPr>
            <w:tcW w:w="3645"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A Német Nemzeti Könyvtár számára  szabad felhasználást biztosít a törvény az immateriális tartalom többszörözése tekintetében (</w:t>
            </w:r>
            <w:proofErr w:type="spellStart"/>
            <w:r w:rsidRPr="00281F5B">
              <w:rPr>
                <w:color w:val="000000"/>
                <w:sz w:val="18"/>
                <w:szCs w:val="18"/>
              </w:rPr>
              <w:t>reproduce</w:t>
            </w:r>
            <w:proofErr w:type="spellEnd"/>
            <w:r w:rsidRPr="00281F5B">
              <w:rPr>
                <w:color w:val="000000"/>
                <w:sz w:val="18"/>
                <w:szCs w:val="18"/>
              </w:rPr>
              <w:t xml:space="preserve"> and </w:t>
            </w:r>
            <w:proofErr w:type="spellStart"/>
            <w:r w:rsidRPr="00281F5B">
              <w:rPr>
                <w:color w:val="000000"/>
                <w:sz w:val="18"/>
                <w:szCs w:val="18"/>
              </w:rPr>
              <w:t>transmit</w:t>
            </w:r>
            <w:proofErr w:type="spellEnd"/>
            <w:r w:rsidRPr="00281F5B">
              <w:rPr>
                <w:color w:val="000000"/>
                <w:sz w:val="18"/>
                <w:szCs w:val="18"/>
              </w:rPr>
              <w:t xml:space="preserve">; </w:t>
            </w:r>
            <w:proofErr w:type="spellStart"/>
            <w:r w:rsidRPr="00281F5B">
              <w:rPr>
                <w:color w:val="000000"/>
                <w:sz w:val="18"/>
                <w:szCs w:val="18"/>
              </w:rPr>
              <w:t>vervielfältigen</w:t>
            </w:r>
            <w:proofErr w:type="spellEnd"/>
            <w:r w:rsidRPr="00281F5B">
              <w:rPr>
                <w:color w:val="000000"/>
                <w:sz w:val="18"/>
                <w:szCs w:val="18"/>
              </w:rPr>
              <w:t xml:space="preserve"> und </w:t>
            </w:r>
            <w:proofErr w:type="spellStart"/>
            <w:r w:rsidRPr="00281F5B">
              <w:rPr>
                <w:color w:val="000000"/>
                <w:sz w:val="18"/>
                <w:szCs w:val="18"/>
              </w:rPr>
              <w:t>übermitteln</w:t>
            </w:r>
            <w:proofErr w:type="spellEnd"/>
            <w:r w:rsidRPr="00281F5B">
              <w:rPr>
                <w:color w:val="000000"/>
                <w:sz w:val="18"/>
                <w:szCs w:val="18"/>
              </w:rPr>
              <w:t>)</w:t>
            </w:r>
            <w:r w:rsidRPr="00281F5B">
              <w:rPr>
                <w:color w:val="000000"/>
                <w:sz w:val="18"/>
                <w:szCs w:val="18"/>
              </w:rPr>
              <w:br/>
            </w:r>
            <w:r w:rsidRPr="00281F5B">
              <w:rPr>
                <w:color w:val="000000"/>
                <w:sz w:val="18"/>
                <w:szCs w:val="18"/>
              </w:rPr>
              <w:br/>
            </w:r>
            <w:proofErr w:type="gramStart"/>
            <w:r w:rsidRPr="00281F5B">
              <w:rPr>
                <w:color w:val="000000"/>
                <w:sz w:val="18"/>
                <w:szCs w:val="18"/>
              </w:rPr>
              <w:t>A</w:t>
            </w:r>
            <w:proofErr w:type="gramEnd"/>
            <w:r w:rsidRPr="00281F5B">
              <w:rPr>
                <w:color w:val="000000"/>
                <w:sz w:val="18"/>
                <w:szCs w:val="18"/>
              </w:rPr>
              <w:t xml:space="preserve"> tartalomnak korlátozás nélkül elérhetőnek kell lennie a közönség számára</w:t>
            </w:r>
          </w:p>
        </w:tc>
      </w:tr>
      <w:tr w:rsidR="002924BA" w:rsidRPr="00281F5B" w:rsidTr="00CA2959">
        <w:trPr>
          <w:trHeight w:val="1115"/>
        </w:trPr>
        <w:tc>
          <w:tcPr>
            <w:tcW w:w="13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Szlovákia</w:t>
            </w:r>
          </w:p>
        </w:tc>
        <w:tc>
          <w:tcPr>
            <w:tcW w:w="1420"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Külön szaktörvény a kötelespéldányról</w:t>
            </w:r>
          </w:p>
        </w:tc>
        <w:tc>
          <w:tcPr>
            <w:tcW w:w="1541"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pozsonyi székhelyű Egyetemi Könyvtár</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2015</w:t>
            </w:r>
          </w:p>
        </w:tc>
        <w:tc>
          <w:tcPr>
            <w:tcW w:w="3645"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Egyetemi Könyvtár koordinálásával zajlik a </w:t>
            </w:r>
            <w:proofErr w:type="spellStart"/>
            <w:r w:rsidRPr="00281F5B">
              <w:rPr>
                <w:color w:val="000000"/>
                <w:sz w:val="18"/>
                <w:szCs w:val="18"/>
              </w:rPr>
              <w:t>webarchiválási</w:t>
            </w:r>
            <w:proofErr w:type="spellEnd"/>
            <w:r w:rsidRPr="00281F5B">
              <w:rPr>
                <w:color w:val="000000"/>
                <w:sz w:val="18"/>
                <w:szCs w:val="18"/>
              </w:rPr>
              <w:t xml:space="preserve"> tevékenység</w:t>
            </w:r>
          </w:p>
        </w:tc>
      </w:tr>
      <w:tr w:rsidR="002924BA" w:rsidRPr="00281F5B" w:rsidTr="00CA2959">
        <w:trPr>
          <w:trHeight w:val="901"/>
        </w:trPr>
        <w:tc>
          <w:tcPr>
            <w:tcW w:w="13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b/>
                <w:bCs/>
                <w:color w:val="000000"/>
                <w:sz w:val="18"/>
                <w:szCs w:val="18"/>
              </w:rPr>
            </w:pPr>
            <w:r w:rsidRPr="00281F5B">
              <w:rPr>
                <w:b/>
                <w:bCs/>
                <w:color w:val="000000"/>
                <w:sz w:val="18"/>
                <w:szCs w:val="18"/>
              </w:rPr>
              <w:t>Szlovénia</w:t>
            </w:r>
          </w:p>
        </w:tc>
        <w:tc>
          <w:tcPr>
            <w:tcW w:w="1420"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xml:space="preserve">külön szaktörvény a kötelespéldányról </w:t>
            </w:r>
          </w:p>
        </w:tc>
        <w:tc>
          <w:tcPr>
            <w:tcW w:w="1541"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nemzeti és egyetemi könyvtár Ljubljana</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2015</w:t>
            </w:r>
          </w:p>
        </w:tc>
        <w:tc>
          <w:tcPr>
            <w:tcW w:w="3645" w:type="dxa"/>
            <w:tcBorders>
              <w:top w:val="single" w:sz="4" w:space="0" w:color="auto"/>
              <w:left w:val="nil"/>
              <w:bottom w:val="single" w:sz="4" w:space="0" w:color="auto"/>
              <w:right w:val="single" w:sz="4" w:space="0" w:color="auto"/>
            </w:tcBorders>
            <w:shd w:val="clear" w:color="auto" w:fill="FFFFFF"/>
            <w:vAlign w:val="center"/>
            <w:hideMark/>
          </w:tcPr>
          <w:p w:rsidR="002924BA" w:rsidRPr="00281F5B" w:rsidRDefault="002924BA" w:rsidP="002924BA">
            <w:pPr>
              <w:spacing w:after="160"/>
              <w:jc w:val="center"/>
              <w:rPr>
                <w:color w:val="000000"/>
                <w:sz w:val="18"/>
                <w:szCs w:val="18"/>
              </w:rPr>
            </w:pPr>
            <w:r w:rsidRPr="00281F5B">
              <w:rPr>
                <w:color w:val="000000"/>
                <w:sz w:val="18"/>
                <w:szCs w:val="18"/>
              </w:rPr>
              <w:t> </w:t>
            </w:r>
          </w:p>
        </w:tc>
      </w:tr>
    </w:tbl>
    <w:p w:rsidR="002924BA" w:rsidRPr="00281F5B" w:rsidRDefault="002924BA" w:rsidP="002924BA">
      <w:pPr>
        <w:spacing w:after="160"/>
        <w:jc w:val="both"/>
        <w:rPr>
          <w:rFonts w:eastAsia="Calibri"/>
          <w:b/>
          <w:lang w:eastAsia="en-US"/>
        </w:rPr>
      </w:pPr>
    </w:p>
    <w:p w:rsidR="002940B0" w:rsidRPr="00281F5B" w:rsidRDefault="002940B0" w:rsidP="002924BA">
      <w:pPr>
        <w:spacing w:after="160"/>
        <w:jc w:val="both"/>
        <w:rPr>
          <w:rFonts w:eastAsia="Calibri"/>
          <w:b/>
          <w:lang w:eastAsia="en-US"/>
        </w:rPr>
      </w:pPr>
    </w:p>
    <w:p w:rsidR="002924BA" w:rsidRPr="00281F5B" w:rsidRDefault="002924BA" w:rsidP="002924BA">
      <w:pPr>
        <w:spacing w:after="160"/>
        <w:jc w:val="both"/>
        <w:rPr>
          <w:rFonts w:eastAsia="Calibri"/>
          <w:b/>
          <w:lang w:eastAsia="en-US"/>
        </w:rPr>
      </w:pPr>
      <w:r w:rsidRPr="00281F5B">
        <w:rPr>
          <w:rFonts w:eastAsia="Calibri"/>
          <w:b/>
          <w:lang w:eastAsia="en-US"/>
        </w:rPr>
        <w:t>Összefoglaló megállapítások:</w:t>
      </w:r>
    </w:p>
    <w:p w:rsidR="002924BA" w:rsidRPr="00281F5B" w:rsidRDefault="002924BA" w:rsidP="002924BA">
      <w:pPr>
        <w:numPr>
          <w:ilvl w:val="0"/>
          <w:numId w:val="6"/>
        </w:numPr>
        <w:spacing w:after="200"/>
        <w:contextualSpacing/>
        <w:jc w:val="both"/>
        <w:rPr>
          <w:rFonts w:eastAsia="Calibri"/>
          <w:lang w:eastAsia="en-US"/>
        </w:rPr>
      </w:pPr>
      <w:r w:rsidRPr="00281F5B">
        <w:rPr>
          <w:rFonts w:eastAsia="Calibri"/>
          <w:lang w:eastAsia="en-US"/>
        </w:rPr>
        <w:t xml:space="preserve">A jelenlegi magyar jogszabályi környezetben </w:t>
      </w:r>
      <w:r w:rsidRPr="00281F5B">
        <w:rPr>
          <w:rFonts w:eastAsia="Calibri"/>
          <w:b/>
          <w:lang w:eastAsia="en-US"/>
        </w:rPr>
        <w:t xml:space="preserve">a </w:t>
      </w:r>
      <w:proofErr w:type="spellStart"/>
      <w:r w:rsidRPr="00281F5B">
        <w:rPr>
          <w:rFonts w:eastAsia="Calibri"/>
          <w:b/>
          <w:lang w:eastAsia="en-US"/>
        </w:rPr>
        <w:t>webarchiválási</w:t>
      </w:r>
      <w:proofErr w:type="spellEnd"/>
      <w:r w:rsidRPr="00281F5B">
        <w:rPr>
          <w:rFonts w:eastAsia="Calibri"/>
          <w:b/>
          <w:lang w:eastAsia="en-US"/>
        </w:rPr>
        <w:t xml:space="preserve"> tevékenységről nem rendelkezik sem törvény</w:t>
      </w:r>
      <w:r w:rsidRPr="00281F5B">
        <w:rPr>
          <w:rFonts w:eastAsia="Calibri"/>
          <w:lang w:eastAsia="en-US"/>
        </w:rPr>
        <w:t xml:space="preserve">, - és előkészítő munkálatok meghatározásán túl - alacsonyabb szintű jogszabály sem, azonban e tevékenység beletartozhat a szerzői jogi szabad felhasználások körébe. </w:t>
      </w:r>
    </w:p>
    <w:p w:rsidR="002924BA" w:rsidRPr="00281F5B" w:rsidRDefault="002924BA" w:rsidP="002924BA">
      <w:pPr>
        <w:numPr>
          <w:ilvl w:val="0"/>
          <w:numId w:val="6"/>
        </w:numPr>
        <w:spacing w:after="200"/>
        <w:contextualSpacing/>
        <w:jc w:val="both"/>
        <w:rPr>
          <w:rFonts w:eastAsia="Calibri"/>
          <w:lang w:eastAsia="en-US"/>
        </w:rPr>
      </w:pPr>
      <w:r w:rsidRPr="00281F5B">
        <w:rPr>
          <w:rFonts w:eastAsia="Calibri"/>
          <w:lang w:eastAsia="en-US"/>
        </w:rPr>
        <w:t xml:space="preserve">Az </w:t>
      </w:r>
      <w:r w:rsidRPr="00281F5B">
        <w:rPr>
          <w:rFonts w:eastAsia="Calibri"/>
          <w:b/>
          <w:lang w:eastAsia="en-US"/>
        </w:rPr>
        <w:t>előkészítő tevékenységek</w:t>
      </w:r>
      <w:r w:rsidRPr="00281F5B">
        <w:rPr>
          <w:rFonts w:eastAsia="Calibri"/>
          <w:lang w:eastAsia="en-US"/>
        </w:rPr>
        <w:t xml:space="preserve"> az Országos Széchényi Könyvtárban az országos múzeum, az országos szakmúzeum, a nemzeti könyvtár, az országos szakkönyvtár és az állami egyetem könyvtárának kiemelt feladatairól szóló </w:t>
      </w:r>
      <w:r w:rsidRPr="00281F5B">
        <w:rPr>
          <w:rFonts w:eastAsia="Calibri"/>
          <w:bCs/>
          <w:color w:val="000000"/>
          <w:lang w:eastAsia="en-US"/>
        </w:rPr>
        <w:t xml:space="preserve">30/2014. (IV. 10.) EMMI rendelet 8.§ (1) bekezdés 11. pontja értelmében </w:t>
      </w:r>
      <w:r w:rsidRPr="00281F5B">
        <w:rPr>
          <w:rFonts w:eastAsia="Calibri"/>
          <w:b/>
          <w:bCs/>
          <w:color w:val="000000"/>
          <w:lang w:eastAsia="en-US"/>
        </w:rPr>
        <w:t xml:space="preserve">jelenleg már folynak. </w:t>
      </w:r>
    </w:p>
    <w:p w:rsidR="002924BA" w:rsidRPr="00281F5B" w:rsidRDefault="002924BA" w:rsidP="002924BA">
      <w:pPr>
        <w:numPr>
          <w:ilvl w:val="0"/>
          <w:numId w:val="6"/>
        </w:numPr>
        <w:spacing w:after="200"/>
        <w:contextualSpacing/>
        <w:jc w:val="both"/>
        <w:rPr>
          <w:rFonts w:eastAsia="Calibri"/>
          <w:lang w:eastAsia="en-US"/>
        </w:rPr>
      </w:pPr>
      <w:r w:rsidRPr="00281F5B">
        <w:rPr>
          <w:rFonts w:eastAsia="Calibri"/>
          <w:bCs/>
          <w:color w:val="000000"/>
          <w:lang w:eastAsia="en-US"/>
        </w:rPr>
        <w:t xml:space="preserve">A </w:t>
      </w:r>
      <w:proofErr w:type="spellStart"/>
      <w:r w:rsidRPr="00281F5B">
        <w:rPr>
          <w:rFonts w:eastAsia="Calibri"/>
          <w:bCs/>
          <w:color w:val="000000"/>
          <w:lang w:eastAsia="en-US"/>
        </w:rPr>
        <w:t>webarchívum</w:t>
      </w:r>
      <w:proofErr w:type="spellEnd"/>
      <w:r w:rsidRPr="00281F5B">
        <w:rPr>
          <w:rFonts w:eastAsia="Calibri"/>
          <w:bCs/>
          <w:color w:val="000000"/>
          <w:lang w:eastAsia="en-US"/>
        </w:rPr>
        <w:t xml:space="preserve"> gyűjtése, </w:t>
      </w:r>
      <w:r w:rsidRPr="00281F5B">
        <w:rPr>
          <w:rFonts w:eastAsia="Calibri"/>
          <w:lang w:eastAsia="en-US"/>
        </w:rPr>
        <w:t xml:space="preserve">kutatási, oktatási, valamint hivatkozási, bizonyítási, helyreállítási és egyéb célokra történő feldolgozása és hosszú távú megőrzése </w:t>
      </w:r>
      <w:r w:rsidRPr="00281F5B">
        <w:rPr>
          <w:rFonts w:eastAsia="Calibri"/>
          <w:b/>
          <w:lang w:eastAsia="en-US"/>
        </w:rPr>
        <w:t>külön törvényi szabályozást igényel</w:t>
      </w:r>
      <w:r w:rsidRPr="00281F5B">
        <w:rPr>
          <w:rFonts w:eastAsia="Calibri"/>
          <w:lang w:eastAsia="en-US"/>
        </w:rPr>
        <w:t>. A törvényi szabályozás szakmai koncepciója elkészült. A törvényjavaslat a Közgyűjteményi Digitalizálási Stratégián túlmutató tartalma miatt nem indokolt, hogy jelen előterjesztés részét képezze.</w:t>
      </w:r>
    </w:p>
    <w:p w:rsidR="002924BA" w:rsidRPr="00281F5B" w:rsidRDefault="002924BA" w:rsidP="002924BA">
      <w:pPr>
        <w:numPr>
          <w:ilvl w:val="0"/>
          <w:numId w:val="6"/>
        </w:numPr>
        <w:spacing w:after="200"/>
        <w:contextualSpacing/>
        <w:jc w:val="both"/>
        <w:rPr>
          <w:rFonts w:eastAsia="Calibri"/>
          <w:b/>
          <w:lang w:eastAsia="en-US"/>
        </w:rPr>
      </w:pPr>
      <w:r w:rsidRPr="00281F5B">
        <w:rPr>
          <w:rFonts w:eastAsia="Calibri"/>
          <w:bCs/>
          <w:color w:val="000000"/>
          <w:lang w:eastAsia="en-US"/>
        </w:rPr>
        <w:t xml:space="preserve">A </w:t>
      </w:r>
      <w:proofErr w:type="spellStart"/>
      <w:r w:rsidRPr="00281F5B">
        <w:rPr>
          <w:rFonts w:eastAsia="Calibri"/>
          <w:bCs/>
          <w:color w:val="000000"/>
          <w:lang w:eastAsia="en-US"/>
        </w:rPr>
        <w:t>webarchiválásról</w:t>
      </w:r>
      <w:proofErr w:type="spellEnd"/>
      <w:r w:rsidRPr="00281F5B">
        <w:rPr>
          <w:rFonts w:eastAsia="Calibri"/>
          <w:bCs/>
          <w:color w:val="000000"/>
          <w:lang w:eastAsia="en-US"/>
        </w:rPr>
        <w:t xml:space="preserve"> szóló törvénytervezet az </w:t>
      </w:r>
      <w:r w:rsidRPr="00281F5B">
        <w:rPr>
          <w:rFonts w:eastAsia="Calibri"/>
          <w:b/>
          <w:bCs/>
          <w:color w:val="000000"/>
          <w:lang w:eastAsia="en-US"/>
        </w:rPr>
        <w:t>Szjt. módosítását nem teszi szükségessé.</w:t>
      </w:r>
    </w:p>
    <w:p w:rsidR="002924BA" w:rsidRPr="00281F5B" w:rsidRDefault="002924BA" w:rsidP="002924BA">
      <w:pPr>
        <w:spacing w:after="160"/>
        <w:jc w:val="both"/>
        <w:rPr>
          <w:rFonts w:eastAsia="Calibri"/>
          <w:b/>
          <w:lang w:eastAsia="en-US"/>
        </w:rPr>
      </w:pPr>
    </w:p>
    <w:p w:rsidR="002924BA" w:rsidRPr="00281F5B" w:rsidRDefault="002924BA" w:rsidP="002924BA">
      <w:pPr>
        <w:numPr>
          <w:ilvl w:val="0"/>
          <w:numId w:val="3"/>
        </w:numPr>
        <w:spacing w:after="200"/>
        <w:contextualSpacing/>
        <w:jc w:val="both"/>
        <w:rPr>
          <w:rFonts w:eastAsia="Calibri"/>
          <w:b/>
          <w:lang w:eastAsia="en-US"/>
        </w:rPr>
      </w:pPr>
      <w:r w:rsidRPr="00281F5B">
        <w:rPr>
          <w:rFonts w:eastAsia="Calibri"/>
          <w:b/>
          <w:lang w:eastAsia="en-US"/>
        </w:rPr>
        <w:t>A közgyűjteményekben őrzött kulturális javak oktatási célú felhasználása</w:t>
      </w:r>
    </w:p>
    <w:p w:rsidR="002924BA" w:rsidRPr="00281F5B" w:rsidRDefault="002924BA" w:rsidP="002924BA">
      <w:pPr>
        <w:spacing w:after="160"/>
        <w:jc w:val="both"/>
        <w:rPr>
          <w:rFonts w:eastAsia="Calibri"/>
          <w:b/>
          <w:i/>
          <w:noProof/>
          <w:lang w:eastAsia="en-US"/>
        </w:rPr>
      </w:pPr>
    </w:p>
    <w:p w:rsidR="002924BA" w:rsidRPr="00281F5B" w:rsidRDefault="002924BA" w:rsidP="002924BA">
      <w:pPr>
        <w:numPr>
          <w:ilvl w:val="1"/>
          <w:numId w:val="2"/>
        </w:numPr>
        <w:spacing w:after="200"/>
        <w:contextualSpacing/>
        <w:jc w:val="both"/>
        <w:rPr>
          <w:rFonts w:eastAsia="Calibri"/>
          <w:b/>
          <w:i/>
          <w:noProof/>
          <w:lang w:eastAsia="en-US"/>
        </w:rPr>
      </w:pPr>
      <w:r w:rsidRPr="00281F5B">
        <w:rPr>
          <w:rFonts w:eastAsia="Calibri"/>
          <w:b/>
          <w:i/>
          <w:noProof/>
          <w:lang w:eastAsia="en-US"/>
        </w:rPr>
        <w:t>Szükséges-e az Szjt. módosítása a közgyűjteményekben őrzött kulturális javak oktatási célú felhasználása érdekében?</w:t>
      </w:r>
    </w:p>
    <w:p w:rsidR="002924BA" w:rsidRPr="00281F5B" w:rsidRDefault="002924BA" w:rsidP="002924BA">
      <w:pPr>
        <w:spacing w:after="160"/>
        <w:ind w:left="360"/>
        <w:jc w:val="both"/>
        <w:rPr>
          <w:rFonts w:eastAsia="Calibri"/>
          <w:lang w:eastAsia="en-US"/>
        </w:rPr>
      </w:pPr>
      <w:r w:rsidRPr="00281F5B">
        <w:rPr>
          <w:rFonts w:eastAsia="Calibri"/>
          <w:lang w:eastAsia="en-US"/>
        </w:rPr>
        <w:t>A jelenleg hatályos Szjt. több szabad felhasználási esetet is kínál a szerzői jogi védelem alatt álló művek oktatási szemléltetési célú felhasználására. A digitális környezetben is értelmezhető oktatási célra is alkalmazható szabad felhasználás viszont csak az Szjt. 38. § (5) alapján lehetséges. Az Szjt. 38. § (5) bekezdése értelmében az oktatási intézmények számára adott, és a digitális környezetben is értelmezhető szabad felhasználási lehetőség az intézményi terminálon történő hozzáférhetővé tétel. Az ilyen felhasználás minősíthető a tantervnek, illetve a képzési követelményeknek megfelelő felhasználásnak, hiszen a diákok (otthoni környezetben is) a Nemzeti Alaptanterv által meghatározott kompetenciaterületekhez tartozó feladatokhoz kapnak hozzáférést. Az Szjt. szabálya pontosan meghatározza azt is, hogy csak a kedvezményezett intézmények helyiségeiben valósulhat meg a nyilvánossághoz közvetítés: a közvetítő, hozzáférést engedő eszközöket (terminálokat) a kedvezményezett intézmények saját helyiségeiben lehet felállítani. E kivétel nem terjed ki arra, hogy az igénybe vevők a digitalizált és hozzáférhetővé tett példányokat letöltsék, kinyomtassák, esetleg valamilyen elektronikus hordozóra mentsék, azaz nem teszi lehetővé a távoli lehívás lehetőségét. Ezzel a nyilvánossághoz közvetítési lehetőséget az intézmények saját helyiségeire korlátozza az Szjt., vagyis az intézmény úgy nem közvetítheti a nyilvánossághoz a művet, hogy a végső műérzékelés otthonról valósuljon meg. Ez egyúttal azt is jelenti, hogy</w:t>
      </w:r>
      <w:r w:rsidRPr="00281F5B">
        <w:rPr>
          <w:rFonts w:eastAsia="Calibri"/>
          <w:b/>
          <w:lang w:eastAsia="en-US"/>
        </w:rPr>
        <w:t xml:space="preserve"> az Szjt. 38. § (5) bekezdése nem teszi lehetővé, hogy az intézményi terminálon hozzáférhetővé tett szerzői művek a diákok otthoni számítógépein lehívásra hozzáférhetővé váljanak</w:t>
      </w:r>
      <w:r w:rsidRPr="00281F5B">
        <w:rPr>
          <w:rFonts w:eastAsia="Calibri"/>
          <w:lang w:eastAsia="en-US"/>
        </w:rPr>
        <w:t xml:space="preserve">, illetve azokról nem készíthetnek elektronikus másolatot, valamint azok nem továbbíthatók saját vagy más elektronikus levelezési címére. </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Itt azonban meg kell jegyezni, hogy a terminálos szabad felhasználásra vonatkozó irányelvi rendelkezést az EUB a </w:t>
      </w:r>
      <w:proofErr w:type="spellStart"/>
      <w:r w:rsidRPr="00281F5B">
        <w:rPr>
          <w:rFonts w:eastAsia="Calibri"/>
          <w:lang w:eastAsia="en-US"/>
        </w:rPr>
        <w:t>Technische</w:t>
      </w:r>
      <w:proofErr w:type="spellEnd"/>
      <w:r w:rsidRPr="00281F5B">
        <w:rPr>
          <w:rFonts w:eastAsia="Calibri"/>
          <w:lang w:eastAsia="en-US"/>
        </w:rPr>
        <w:t xml:space="preserve"> </w:t>
      </w:r>
      <w:proofErr w:type="spellStart"/>
      <w:r w:rsidRPr="00281F5B">
        <w:rPr>
          <w:rFonts w:eastAsia="Calibri"/>
          <w:lang w:eastAsia="en-US"/>
        </w:rPr>
        <w:t>Universität</w:t>
      </w:r>
      <w:proofErr w:type="spellEnd"/>
      <w:r w:rsidRPr="00281F5B">
        <w:rPr>
          <w:rFonts w:eastAsia="Calibri"/>
          <w:lang w:eastAsia="en-US"/>
        </w:rPr>
        <w:t xml:space="preserve"> Darmstadt és az </w:t>
      </w:r>
      <w:proofErr w:type="spellStart"/>
      <w:r w:rsidRPr="00281F5B">
        <w:rPr>
          <w:rFonts w:eastAsia="Calibri"/>
          <w:lang w:eastAsia="en-US"/>
        </w:rPr>
        <w:t>Eugen</w:t>
      </w:r>
      <w:proofErr w:type="spellEnd"/>
      <w:r w:rsidRPr="00281F5B">
        <w:rPr>
          <w:rFonts w:eastAsia="Calibri"/>
          <w:lang w:eastAsia="en-US"/>
        </w:rPr>
        <w:t xml:space="preserve"> </w:t>
      </w:r>
      <w:proofErr w:type="spellStart"/>
      <w:r w:rsidRPr="00281F5B">
        <w:rPr>
          <w:rFonts w:eastAsia="Calibri"/>
          <w:lang w:eastAsia="en-US"/>
        </w:rPr>
        <w:t>Ulmer</w:t>
      </w:r>
      <w:proofErr w:type="spellEnd"/>
      <w:r w:rsidRPr="00281F5B">
        <w:rPr>
          <w:rFonts w:eastAsia="Calibri"/>
          <w:lang w:eastAsia="en-US"/>
        </w:rPr>
        <w:t xml:space="preserve"> KG közötti előzetes döntéshozatali eljárásban már részletesen vizsgálta. A EUB C-117/13. számú ítélet fontos megállapítása, hogy az uniós jog alapján a nemzeti jogokban a terminálon történő hozzáférhetővé tétel kapcsán azon lehetőség is biztosítható, hogy a terminálokat igénybe vevő olvasók az ott elért tartalmakat </w:t>
      </w:r>
      <w:proofErr w:type="gramStart"/>
      <w:r w:rsidRPr="00281F5B">
        <w:rPr>
          <w:rFonts w:eastAsia="Calibri"/>
          <w:lang w:eastAsia="en-US"/>
        </w:rPr>
        <w:t>kinyomtassák</w:t>
      </w:r>
      <w:proofErr w:type="gramEnd"/>
      <w:r w:rsidRPr="00281F5B">
        <w:rPr>
          <w:rFonts w:eastAsia="Calibri"/>
          <w:lang w:eastAsia="en-US"/>
        </w:rPr>
        <w:t xml:space="preserve"> vagy USB adathordozóra letöltsék. Ehhez azonban fontos a jogosultak javára megfelelő díjazást biztosítani. </w:t>
      </w:r>
      <w:proofErr w:type="gramStart"/>
      <w:r w:rsidRPr="00281F5B">
        <w:rPr>
          <w:rFonts w:eastAsia="Calibri"/>
          <w:lang w:eastAsia="en-US"/>
        </w:rPr>
        <w:t>Az ítélet rendelkező része szerint: „[…] nyilvánosság számára hozzáférhető könyvtárakban e célra kijelölt terminálokon keresztül a felhasználók általi papírra történő kinyomtatása vagy USB kulcson való tárolása […] adott esetben megengedettek lehetnek a 2001/29 irányelv 5. cikke (2) bekezdésének a) vagy b) pontjában foglalt kivételeket vagy korlátozásokat átültető nemzeti jogszabályok alapján, amennyiben az e rendelkezések által megkövetelt feltételek minden egyes konkrét esetben teljesülnek.”</w:t>
      </w:r>
      <w:proofErr w:type="gramEnd"/>
    </w:p>
    <w:p w:rsidR="002924BA" w:rsidRPr="00281F5B" w:rsidRDefault="002924BA" w:rsidP="002924BA">
      <w:pPr>
        <w:spacing w:after="160"/>
        <w:ind w:left="360"/>
        <w:jc w:val="both"/>
        <w:rPr>
          <w:rFonts w:eastAsia="Calibri"/>
        </w:rPr>
      </w:pPr>
      <w:r w:rsidRPr="00281F5B">
        <w:rPr>
          <w:rFonts w:eastAsia="Calibri"/>
        </w:rPr>
        <w:t>A szabad felhasználás fenti rövid áttekintéséből látható, hogy a közgyűjteményekben őrzött kulturális javak oktatási célú digitális felhasználására nincs általános megoldást kínáló szabad felhasználási eset. Ilyen tartalmak felhasználására elsősorban a jogosultakkal (ide értve a közös jogkezelő szervezeteket is) történő szerződéskötést követően, díjfizetés ellenében van lehetőség.</w:t>
      </w:r>
      <w:r w:rsidRPr="00281F5B">
        <w:rPr>
          <w:rFonts w:eastAsia="Calibri"/>
          <w:vertAlign w:val="superscript"/>
        </w:rPr>
        <w:footnoteReference w:id="29"/>
      </w:r>
      <w:r w:rsidRPr="00281F5B">
        <w:rPr>
          <w:rFonts w:eastAsia="Calibri"/>
          <w:b/>
        </w:rPr>
        <w:t xml:space="preserve"> A szabad felhasználási esetek köre csak újabb nemzetközi egyezmény vagy európai uniós jogi norma alapján bővíthető. Az Európai Unióban jelenleg létező javaslatok között szerepel az oktatási célú szabad felhasználási esetkör bővítése, </w:t>
      </w:r>
      <w:r w:rsidRPr="00281F5B">
        <w:rPr>
          <w:rFonts w:eastAsia="Calibri"/>
        </w:rPr>
        <w:t xml:space="preserve">amely Magyarország számára is megfelelő irányt jelent a jogalkotás szabályozás elfogadását követően, igaz ugyan, hogy csak az oktatási intézmények, illetve azok könyvtárai tekintetében. </w:t>
      </w:r>
      <w:r w:rsidRPr="00281F5B">
        <w:rPr>
          <w:rFonts w:eastAsia="Calibri"/>
          <w:b/>
        </w:rPr>
        <w:t>A jogalkotási lépésekkel meg kell azonban várnunk a vonatkozó uniós irányelv elfogadását.</w:t>
      </w:r>
    </w:p>
    <w:p w:rsidR="002924BA" w:rsidRPr="00281F5B" w:rsidRDefault="002924BA" w:rsidP="002924BA">
      <w:pPr>
        <w:spacing w:after="160"/>
        <w:ind w:left="360"/>
        <w:jc w:val="both"/>
        <w:rPr>
          <w:rFonts w:eastAsia="Calibri"/>
          <w:color w:val="000000"/>
          <w:lang w:eastAsia="en-US"/>
        </w:rPr>
      </w:pPr>
      <w:r w:rsidRPr="00281F5B">
        <w:rPr>
          <w:rFonts w:eastAsia="Calibri"/>
          <w:color w:val="000000"/>
          <w:lang w:eastAsia="en-US"/>
        </w:rPr>
        <w:t xml:space="preserve">Fontos azonban azt is hangsúlyozni, hogy </w:t>
      </w:r>
      <w:r w:rsidRPr="00281F5B">
        <w:rPr>
          <w:rFonts w:eastAsia="Calibri"/>
          <w:b/>
          <w:color w:val="000000"/>
          <w:lang w:eastAsia="en-US"/>
        </w:rPr>
        <w:t>a szerzői művek szabad felhasználási körbe nem tartozó oktatási célú digitális felhasználása jelenleg is lehetséges a szerzői jogosultak engedélyének beszerzése és díjigényük kielégítése mellett.</w:t>
      </w:r>
      <w:r w:rsidRPr="00281F5B">
        <w:rPr>
          <w:rFonts w:eastAsia="Calibri"/>
          <w:color w:val="000000"/>
          <w:lang w:eastAsia="en-US"/>
        </w:rPr>
        <w:t xml:space="preserve"> Az irodalmi művek kivételével a szerzői művek digitális felhasználása közös jogkezelésbe tartozik, így elegendő a közös jogkezelő szervezeteket megkeresni a művek felhasználásának jogosítása érdekében.</w:t>
      </w:r>
    </w:p>
    <w:p w:rsidR="002924BA" w:rsidRPr="00281F5B" w:rsidRDefault="002924BA" w:rsidP="002924BA">
      <w:pPr>
        <w:spacing w:after="160"/>
        <w:ind w:left="360"/>
        <w:jc w:val="both"/>
        <w:rPr>
          <w:rFonts w:eastAsia="Calibri"/>
          <w:color w:val="000000"/>
          <w:lang w:eastAsia="en-US"/>
        </w:rPr>
      </w:pPr>
      <w:r w:rsidRPr="00281F5B">
        <w:rPr>
          <w:rFonts w:eastAsia="Calibri"/>
          <w:color w:val="000000"/>
          <w:lang w:eastAsia="en-US"/>
        </w:rPr>
        <w:t>Emellett a közgyűjtemények ugyancsak engedélyezhetik a gyűjteményükbe tartozó tárgyakról készített szerzői jogi védelem alatt álló képek oktatási célú felhasználását, amennyiben rendelkeznek e jogokkal (pl. munkaviszonyban készült tárgyfotók, a Magyar Állam tulajdonában lévő szerzői jogok, stb.).</w:t>
      </w:r>
    </w:p>
    <w:p w:rsidR="002924BA" w:rsidRPr="00281F5B" w:rsidRDefault="002924BA" w:rsidP="002924BA">
      <w:pPr>
        <w:spacing w:after="160"/>
        <w:ind w:left="360"/>
        <w:jc w:val="both"/>
        <w:rPr>
          <w:rFonts w:eastAsia="Calibri"/>
          <w:b/>
          <w:i/>
          <w:noProof/>
          <w:lang w:eastAsia="en-US"/>
        </w:rPr>
      </w:pPr>
      <w:r w:rsidRPr="00281F5B">
        <w:rPr>
          <w:rFonts w:eastAsia="Calibri"/>
          <w:b/>
          <w:i/>
          <w:noProof/>
          <w:lang w:eastAsia="en-US"/>
        </w:rPr>
        <w:t>3.2 Folyamatban lévő európai uniós jogalkotás befolyásolja-e a kérdést?</w:t>
      </w:r>
    </w:p>
    <w:p w:rsidR="002924BA" w:rsidRPr="00281F5B" w:rsidRDefault="002924BA" w:rsidP="002924BA">
      <w:pPr>
        <w:spacing w:after="160"/>
        <w:ind w:left="360"/>
        <w:jc w:val="both"/>
        <w:rPr>
          <w:rFonts w:eastAsia="Calibri"/>
          <w:noProof/>
          <w:lang w:eastAsia="en-US"/>
        </w:rPr>
      </w:pPr>
      <w:r w:rsidRPr="00281F5B">
        <w:rPr>
          <w:rFonts w:eastAsia="Calibri"/>
          <w:lang w:eastAsia="en-US"/>
        </w:rPr>
        <w:t>Az Európai Bizottság által 2016. szeptember 14-én megjelentetett a digitális egységes piacon a szerzői jogról szóló irányelvtervezet</w:t>
      </w:r>
      <w:r w:rsidRPr="00281F5B">
        <w:rPr>
          <w:rFonts w:eastAsia="Calibri"/>
          <w:vertAlign w:val="superscript"/>
          <w:lang w:eastAsia="en-US"/>
        </w:rPr>
        <w:footnoteReference w:id="30"/>
      </w:r>
      <w:r w:rsidRPr="00281F5B">
        <w:rPr>
          <w:rFonts w:eastAsia="Calibri"/>
          <w:noProof/>
          <w:lang w:eastAsia="en-US"/>
        </w:rPr>
        <w:t xml:space="preserve"> új kötelező kivételt javasol bevezetni a művek és más teljesítmények digitális és határokon átnyúló oktatási tevékenységekben való felhasználására, hogy segítse az oktatási intézmények tevékenységét. A kivétel vonatkozásában a kereskedelmi cél kizárt lenne, és kizárólag </w:t>
      </w:r>
      <w:r w:rsidRPr="00281F5B">
        <w:rPr>
          <w:rFonts w:eastAsia="Calibri"/>
          <w:b/>
          <w:noProof/>
          <w:lang w:eastAsia="en-US"/>
        </w:rPr>
        <w:t>az oktatási intézmények helyiségeiben, vagy az általuk biztosított zárt hálózatokon keresztül</w:t>
      </w:r>
      <w:r w:rsidRPr="00281F5B">
        <w:rPr>
          <w:rFonts w:eastAsia="Calibri"/>
          <w:noProof/>
          <w:lang w:eastAsia="en-US"/>
        </w:rPr>
        <w:t xml:space="preserve"> lenne lehetséges a szabad felhasználás, ennek során biztosítva a forrás és a szerző feltüntetését.</w:t>
      </w:r>
    </w:p>
    <w:p w:rsidR="002924BA" w:rsidRPr="00281F5B" w:rsidRDefault="002924BA" w:rsidP="002924BA">
      <w:pPr>
        <w:spacing w:after="160"/>
        <w:ind w:left="360"/>
        <w:jc w:val="both"/>
        <w:rPr>
          <w:rFonts w:eastAsia="Calibri"/>
          <w:noProof/>
          <w:lang w:eastAsia="en-US"/>
        </w:rPr>
      </w:pPr>
      <w:r w:rsidRPr="00281F5B">
        <w:rPr>
          <w:rFonts w:eastAsia="Calibri"/>
          <w:noProof/>
          <w:lang w:eastAsia="en-US"/>
        </w:rPr>
        <w:t xml:space="preserve">Az oktatási intézményt, illetve, hogy mely intézményeket kell úgy tekinteni, hogy tevékenységüket nem kereskedelmi célból végzik, az irányelvtervezet külön nem definiálja. Ugyanakkor az irányelvtervezet célnak tekinti, hogy </w:t>
      </w:r>
      <w:r w:rsidRPr="00281F5B">
        <w:rPr>
          <w:rFonts w:eastAsia="Calibri"/>
          <w:b/>
          <w:noProof/>
          <w:lang w:eastAsia="en-US"/>
        </w:rPr>
        <w:t>az oktatási intézmények minden fajtája (így pl. általános- és középiskolák, szakiskolák és magasabb képzést biztosító intézmények is) részesüljön a kivétel biztosította előnyökből</w:t>
      </w:r>
      <w:r w:rsidRPr="00281F5B">
        <w:rPr>
          <w:rFonts w:eastAsia="Calibri"/>
          <w:noProof/>
          <w:lang w:eastAsia="en-US"/>
        </w:rPr>
        <w:t>.</w:t>
      </w:r>
    </w:p>
    <w:p w:rsidR="002924BA" w:rsidRPr="00281F5B" w:rsidRDefault="002924BA" w:rsidP="002924BA">
      <w:pPr>
        <w:spacing w:after="160"/>
        <w:ind w:left="360"/>
        <w:jc w:val="both"/>
        <w:rPr>
          <w:rFonts w:eastAsia="Calibri"/>
          <w:lang w:eastAsia="en-US"/>
        </w:rPr>
      </w:pPr>
      <w:r w:rsidRPr="00281F5B">
        <w:rPr>
          <w:rFonts w:eastAsia="Calibri"/>
          <w:noProof/>
          <w:lang w:eastAsia="en-US"/>
        </w:rPr>
        <w:t xml:space="preserve">Az új kivétel a jelenlegi terminálos közzétételen túlmutat, hiszen </w:t>
      </w:r>
      <w:r w:rsidRPr="00281F5B">
        <w:rPr>
          <w:rFonts w:eastAsia="Calibri"/>
          <w:b/>
          <w:noProof/>
          <w:lang w:eastAsia="en-US"/>
        </w:rPr>
        <w:t xml:space="preserve">az oktatási intézmények által biztosított zárt hálózat kilépést enged az intézmény helyiségeiből. </w:t>
      </w:r>
      <w:r w:rsidRPr="00281F5B">
        <w:rPr>
          <w:rFonts w:eastAsia="Calibri"/>
          <w:lang w:eastAsia="en-US"/>
        </w:rPr>
        <w:t>Az irányelvtervezet arra tesz javaslatot, hogy váljon lehetővé szerzői művekhez való hozzáférés az interneten keresztül a diákok (felhasználók) otthoni számítógépeiről, kizárólag az oktatási, kutatási, tudományos célokra, továbbá az oktatási intézmények tekintetében a jövedelemszerzési célt kizárva. A jogi korlátozás mellett olyan technológiai megoldás kialakítása is szükséges, amely biztosítja, hogy csak a jogszabályban megjelölt célközönség, jellemzően csak a diákok számára válhassanak hozzáférhetővé a tartalmak.</w:t>
      </w:r>
    </w:p>
    <w:p w:rsidR="002924BA" w:rsidRPr="00281F5B" w:rsidRDefault="002924BA" w:rsidP="002924BA">
      <w:pPr>
        <w:spacing w:after="160"/>
        <w:ind w:left="360"/>
        <w:jc w:val="both"/>
        <w:rPr>
          <w:rFonts w:eastAsia="Calibri"/>
          <w:noProof/>
          <w:lang w:eastAsia="en-US"/>
        </w:rPr>
      </w:pPr>
      <w:r w:rsidRPr="00281F5B">
        <w:rPr>
          <w:rFonts w:eastAsia="Calibri"/>
          <w:noProof/>
          <w:lang w:eastAsia="en-US"/>
        </w:rPr>
        <w:t xml:space="preserve">Mivel ez az új kötelező kivétel nagy mértékben megkönnyíti a diákok, hallgatók és tanárok számára a művek hozzáférését, ezért az irányelv kifejezetten lehetővé teszi a tagállamok számára </w:t>
      </w:r>
      <w:r w:rsidRPr="00281F5B">
        <w:rPr>
          <w:rFonts w:eastAsia="Calibri"/>
          <w:b/>
          <w:noProof/>
          <w:lang w:eastAsia="en-US"/>
        </w:rPr>
        <w:t>méltányos díjigény bevezetését a jogosultak részére</w:t>
      </w:r>
    </w:p>
    <w:p w:rsidR="002924BA" w:rsidRPr="00281F5B" w:rsidRDefault="002924BA" w:rsidP="002924BA">
      <w:pPr>
        <w:shd w:val="clear" w:color="auto" w:fill="FFFFFF"/>
        <w:spacing w:after="160"/>
        <w:ind w:left="360"/>
        <w:jc w:val="both"/>
        <w:rPr>
          <w:rFonts w:eastAsia="Calibri"/>
          <w:lang w:eastAsia="en-US"/>
        </w:rPr>
      </w:pPr>
      <w:r w:rsidRPr="00281F5B">
        <w:rPr>
          <w:rFonts w:eastAsia="Calibri"/>
          <w:lang w:eastAsia="en-US"/>
        </w:rPr>
        <w:t xml:space="preserve">Az új rendelkezés célja, hogy oktatók és a tanulók teljes mértékben kihasználhassák a digitális technológiákat az oktatási rendszer minden szintjén. </w:t>
      </w:r>
      <w:r w:rsidRPr="00281F5B">
        <w:rPr>
          <w:rFonts w:eastAsia="Calibri"/>
          <w:noProof/>
          <w:lang w:eastAsia="en-US"/>
        </w:rPr>
        <w:t xml:space="preserve">A Bizottság azt várja az új rendekezésektől, hogy az új kivétel teljes körű jogbiztonságot nyújt majd az oktatási intézményeknek és tanároknak, ami várhatóan fokozná az oktatásban használt digitális technológiák és innovatív módszerek elterjedését és javítaná azok minőségét, valamint a tanulók számára gazdagabb tanulási környezetet és jobb eredményeket biztosítana. </w:t>
      </w:r>
    </w:p>
    <w:p w:rsidR="002924BA" w:rsidRPr="00281F5B" w:rsidRDefault="002924BA" w:rsidP="002924BA">
      <w:pPr>
        <w:spacing w:after="160"/>
        <w:ind w:left="360"/>
        <w:jc w:val="both"/>
        <w:rPr>
          <w:rFonts w:eastAsia="Calibri"/>
          <w:b/>
          <w:color w:val="000000"/>
          <w:lang w:eastAsia="en-US"/>
        </w:rPr>
      </w:pPr>
      <w:r w:rsidRPr="00281F5B">
        <w:rPr>
          <w:b/>
          <w:color w:val="000000"/>
          <w:lang w:eastAsia="en-US"/>
        </w:rPr>
        <w:t>A fenti jogszabályi rendelkezés implementálása a hazai jogalkotás számára is prioritásként jelenik meg, tekintettel azonban arra, hogy a kérdést érintő uniós jogalkotási folyamat még nem zárult le,</w:t>
      </w:r>
      <w:r w:rsidRPr="00281F5B">
        <w:rPr>
          <w:rFonts w:eastAsia="Calibri"/>
          <w:b/>
          <w:color w:val="000000"/>
          <w:lang w:eastAsia="en-US"/>
        </w:rPr>
        <w:t xml:space="preserve"> hazai jogalkotási munkát csak az irányelv elfogadását követően lehet elkezdeni.</w:t>
      </w:r>
    </w:p>
    <w:p w:rsidR="002924BA" w:rsidRPr="00281F5B" w:rsidRDefault="002924BA" w:rsidP="002924BA">
      <w:pPr>
        <w:spacing w:after="160"/>
        <w:ind w:left="360"/>
        <w:jc w:val="both"/>
        <w:rPr>
          <w:b/>
          <w:color w:val="000000"/>
          <w:lang w:eastAsia="en-US"/>
        </w:rPr>
      </w:pPr>
    </w:p>
    <w:p w:rsidR="002924BA" w:rsidRPr="00281F5B" w:rsidRDefault="002924BA" w:rsidP="002924BA">
      <w:pPr>
        <w:spacing w:after="160"/>
        <w:ind w:left="360"/>
        <w:jc w:val="both"/>
        <w:rPr>
          <w:b/>
          <w:color w:val="000000"/>
          <w:lang w:eastAsia="en-US"/>
        </w:rPr>
      </w:pPr>
      <w:r w:rsidRPr="00281F5B">
        <w:rPr>
          <w:b/>
          <w:color w:val="000000"/>
          <w:lang w:eastAsia="en-US"/>
        </w:rPr>
        <w:t>Összefoglaló megállapítások:</w:t>
      </w:r>
    </w:p>
    <w:p w:rsidR="002924BA" w:rsidRPr="00281F5B" w:rsidRDefault="002924BA" w:rsidP="002924BA">
      <w:pPr>
        <w:spacing w:after="160"/>
        <w:ind w:left="360"/>
        <w:jc w:val="both"/>
        <w:rPr>
          <w:rFonts w:eastAsia="Calibri"/>
        </w:rPr>
      </w:pPr>
      <w:r w:rsidRPr="00281F5B">
        <w:rPr>
          <w:rFonts w:eastAsia="Calibri"/>
        </w:rPr>
        <w:t>A munkacsoport megállapítja, hogy jogszabály-módosítással jelenleg nem lehetséges a kulturális javak oktatási célú felhasználását elősegíteni, az uniós szabályozás elfogadását követően azonban prioritást kell élveznie a szabály implementálásának.</w:t>
      </w:r>
    </w:p>
    <w:p w:rsidR="002924BA" w:rsidRPr="00281F5B" w:rsidRDefault="002924BA" w:rsidP="002924BA">
      <w:pPr>
        <w:spacing w:after="160"/>
        <w:ind w:left="360"/>
        <w:jc w:val="both"/>
        <w:rPr>
          <w:rFonts w:eastAsia="Calibri"/>
        </w:rPr>
      </w:pPr>
      <w:r w:rsidRPr="00281F5B">
        <w:rPr>
          <w:rFonts w:eastAsia="Calibri"/>
        </w:rPr>
        <w:t>Amennyiben a jelenlegi jogszabályi környezetben a közgyűjtemények az oktatási szféra tartalomszolgáltatóivá kívánnak válni az alábbi lehetőségeket vehetik számba:</w:t>
      </w:r>
    </w:p>
    <w:p w:rsidR="002924BA" w:rsidRPr="00281F5B" w:rsidRDefault="002924BA" w:rsidP="002924BA">
      <w:pPr>
        <w:numPr>
          <w:ilvl w:val="0"/>
          <w:numId w:val="12"/>
        </w:numPr>
        <w:spacing w:after="200"/>
        <w:contextualSpacing/>
        <w:jc w:val="both"/>
        <w:rPr>
          <w:rFonts w:eastAsia="Calibri"/>
        </w:rPr>
      </w:pPr>
      <w:r w:rsidRPr="00281F5B">
        <w:rPr>
          <w:rFonts w:eastAsia="Calibri"/>
        </w:rPr>
        <w:t xml:space="preserve">a gyűjteményeikben található </w:t>
      </w:r>
      <w:r w:rsidRPr="00281F5B">
        <w:rPr>
          <w:rFonts w:eastAsia="Calibri"/>
          <w:b/>
        </w:rPr>
        <w:t>közkincseket szolgáltatják</w:t>
      </w:r>
      <w:r w:rsidRPr="00281F5B">
        <w:rPr>
          <w:rFonts w:eastAsia="Calibri"/>
        </w:rPr>
        <w:t xml:space="preserve"> az oktatási célú digitális fejlesztések keretében (pl. Nemzeti Adattár Projekt)</w:t>
      </w:r>
    </w:p>
    <w:p w:rsidR="002924BA" w:rsidRPr="00281F5B" w:rsidRDefault="002924BA" w:rsidP="002924BA">
      <w:pPr>
        <w:numPr>
          <w:ilvl w:val="0"/>
          <w:numId w:val="12"/>
        </w:numPr>
        <w:spacing w:after="200"/>
        <w:contextualSpacing/>
        <w:jc w:val="both"/>
        <w:rPr>
          <w:rFonts w:eastAsia="Calibri"/>
        </w:rPr>
      </w:pPr>
      <w:r w:rsidRPr="00281F5B">
        <w:rPr>
          <w:rFonts w:eastAsia="Calibri"/>
          <w:b/>
        </w:rPr>
        <w:t>szerzői jogi védelem alatt álló tartalmakat szolgáltatnak</w:t>
      </w:r>
      <w:r w:rsidRPr="00281F5B">
        <w:rPr>
          <w:rFonts w:eastAsia="Calibri"/>
        </w:rPr>
        <w:t>, ebben az esetben azonban meg kell teremteni a forrását a felhasználások után járó jogdíjaknak az adott projekt vagy az intézményi költségvetések keretében.</w:t>
      </w:r>
    </w:p>
    <w:p w:rsidR="002924BA" w:rsidRPr="00281F5B" w:rsidRDefault="002924BA" w:rsidP="002924BA">
      <w:pPr>
        <w:spacing w:after="160"/>
        <w:ind w:left="360"/>
        <w:jc w:val="both"/>
        <w:rPr>
          <w:rFonts w:eastAsia="Calibri"/>
        </w:rPr>
      </w:pPr>
      <w:r w:rsidRPr="00281F5B">
        <w:rPr>
          <w:rFonts w:eastAsia="Calibri"/>
        </w:rPr>
        <w:t>A tartalomszolgáltatás feltétele azonban mindkét fenti esetben a közgyűjtemények gyűjteményeiben őrzött kulturális javak szerzői jogi státuszának meghatározása, vagyis a gyűjteményekben őrzött kulturális javakkal kapcsolatos jogosultkutatás elvégzése. A közgyűjteményi tartalmak oktatási célú felhasználását célzó projektek sikerének elengedhetetlen feltétele a jogtiszta művek (kulturális javak) szolgáltatása.</w:t>
      </w:r>
    </w:p>
    <w:p w:rsidR="002924BA" w:rsidRPr="00281F5B" w:rsidRDefault="002924BA" w:rsidP="002924BA">
      <w:pPr>
        <w:spacing w:after="160"/>
        <w:ind w:left="360"/>
        <w:jc w:val="both"/>
        <w:rPr>
          <w:rFonts w:eastAsia="Calibri"/>
          <w:b/>
        </w:rPr>
      </w:pPr>
      <w:r w:rsidRPr="00281F5B">
        <w:rPr>
          <w:rFonts w:eastAsia="Calibri"/>
          <w:b/>
        </w:rPr>
        <w:t>Javaslat:</w:t>
      </w:r>
    </w:p>
    <w:p w:rsidR="002924BA" w:rsidRPr="00281F5B" w:rsidRDefault="002924BA" w:rsidP="00937C16">
      <w:pPr>
        <w:spacing w:after="160"/>
        <w:ind w:left="360"/>
        <w:jc w:val="both"/>
        <w:rPr>
          <w:color w:val="000000"/>
          <w:lang w:eastAsia="en-US"/>
        </w:rPr>
      </w:pPr>
      <w:r w:rsidRPr="00281F5B">
        <w:rPr>
          <w:rFonts w:eastAsia="Calibri"/>
        </w:rPr>
        <w:t xml:space="preserve">A fenti megállapításokra való tekintettel a munkacsoport felhívja a figyelmet arra, hogy a Nemzeti Adattár Projekt megvalósítása során, és az </w:t>
      </w:r>
      <w:r w:rsidRPr="00281F5B">
        <w:rPr>
          <w:rFonts w:eastAsia="Calibri"/>
          <w:b/>
        </w:rPr>
        <w:t xml:space="preserve">1175/2018. (III. 28.) Korm. határozat 3. pont a) és b) </w:t>
      </w:r>
      <w:r w:rsidR="00937C16" w:rsidRPr="00281F5B">
        <w:rPr>
          <w:rFonts w:eastAsia="Calibri"/>
          <w:b/>
        </w:rPr>
        <w:t>al</w:t>
      </w:r>
      <w:r w:rsidRPr="00281F5B">
        <w:rPr>
          <w:rFonts w:eastAsia="Calibri"/>
          <w:b/>
        </w:rPr>
        <w:t>pontjában foglalt feladat végrehajtásával összefüggésben is be kell építeni a jogosultkutatás folyamatát és annak támogatását a módszertani segédletek közé, valamint a megvalósíthatósági tanulmány elkészítésekor számolni kell a védett tartalmak felhasználásával járó jogdíj tétellel.</w:t>
      </w:r>
      <w:r w:rsidRPr="00281F5B">
        <w:rPr>
          <w:rFonts w:eastAsia="Calibri"/>
        </w:rPr>
        <w:t xml:space="preserve"> Mindemellett általánosságban is megfogalmazható megállapítás, hogy pályázati stb. forrásokkal támogatni kell a közgyűjtemények jogosultkutatási tevékenységét.</w:t>
      </w:r>
    </w:p>
    <w:p w:rsidR="002924BA" w:rsidRPr="00281F5B" w:rsidRDefault="002924BA" w:rsidP="002924BA">
      <w:pPr>
        <w:numPr>
          <w:ilvl w:val="0"/>
          <w:numId w:val="3"/>
        </w:numPr>
        <w:spacing w:after="200"/>
        <w:contextualSpacing/>
        <w:jc w:val="both"/>
        <w:rPr>
          <w:rFonts w:eastAsia="Calibri"/>
          <w:b/>
          <w:lang w:eastAsia="en-US"/>
        </w:rPr>
      </w:pPr>
      <w:r w:rsidRPr="00281F5B">
        <w:rPr>
          <w:rFonts w:eastAsia="Calibri"/>
          <w:b/>
          <w:lang w:eastAsia="en-US"/>
        </w:rPr>
        <w:t>Az audiovizuális archívumok digitális hozzáférhetővé tételének elősegítése</w:t>
      </w:r>
    </w:p>
    <w:p w:rsidR="002924BA" w:rsidRPr="00281F5B" w:rsidRDefault="002924BA" w:rsidP="002924BA">
      <w:pPr>
        <w:spacing w:after="160"/>
        <w:ind w:left="360"/>
        <w:jc w:val="both"/>
        <w:rPr>
          <w:rFonts w:eastAsia="Calibri"/>
          <w:b/>
          <w:i/>
          <w:lang w:eastAsia="en-US"/>
        </w:rPr>
      </w:pPr>
      <w:r w:rsidRPr="00281F5B">
        <w:rPr>
          <w:rFonts w:eastAsia="Calibri"/>
          <w:b/>
          <w:i/>
          <w:lang w:eastAsia="en-US"/>
        </w:rPr>
        <w:t>4.1 Az ágazati jogszabályok megfelelő felhatalmazást nyújtanak-e az audiovizuális archívumok digitális hozzáférhetővé tételének elősegítéséhez?</w:t>
      </w:r>
    </w:p>
    <w:p w:rsidR="002924BA" w:rsidRPr="00281F5B" w:rsidRDefault="002924BA" w:rsidP="00937C16">
      <w:pPr>
        <w:spacing w:after="160"/>
        <w:ind w:left="360"/>
        <w:jc w:val="both"/>
        <w:rPr>
          <w:rFonts w:eastAsia="Calibri"/>
          <w:b/>
          <w:iCs/>
          <w:color w:val="000000"/>
          <w:lang w:eastAsia="en-US"/>
        </w:rPr>
      </w:pPr>
      <w:r w:rsidRPr="00281F5B">
        <w:rPr>
          <w:rFonts w:eastAsia="Calibri"/>
          <w:lang w:eastAsia="en-US"/>
        </w:rPr>
        <w:t xml:space="preserve">Az audiovizuális szektorban a digitális technológiák elterjedése különösen szükségessé teszi azt, hogy a digitális technológiával készült audiovizuális művek már ilyen formában kerüljenek a kötelespéldány szolgáltatás részeként az archívumok gyűjteményeibe, mivel a digitális felújítás, illetve restaurálás költségei jelentős ráfordítást igényelnek, amelyre ezen intézmények költségvetési forrásai korlátozottan nyújtanak fedezetet. Az audiovizuális művek digitális megőrzésének egyik legfontosabb alapja ily módon a kötelespéldány szolgáltatási rendszer, amelyet </w:t>
      </w:r>
      <w:proofErr w:type="spellStart"/>
      <w:r w:rsidRPr="00281F5B">
        <w:rPr>
          <w:rFonts w:eastAsia="Calibri"/>
          <w:lang w:eastAsia="en-US"/>
        </w:rPr>
        <w:t>jogszabályalkotási</w:t>
      </w:r>
      <w:proofErr w:type="spellEnd"/>
      <w:r w:rsidRPr="00281F5B">
        <w:rPr>
          <w:rFonts w:eastAsia="Calibri"/>
          <w:lang w:eastAsia="en-US"/>
        </w:rPr>
        <w:t xml:space="preserve"> lépésekkel szükséges támogatni. </w:t>
      </w:r>
      <w:r w:rsidRPr="00281F5B">
        <w:rPr>
          <w:rFonts w:eastAsia="Calibri"/>
          <w:color w:val="000000"/>
          <w:lang w:eastAsia="en-US"/>
        </w:rPr>
        <w:t xml:space="preserve">A </w:t>
      </w:r>
      <w:r w:rsidRPr="00281F5B">
        <w:rPr>
          <w:i/>
        </w:rPr>
        <w:t>1404/2017. (VI. 28.) Korm. határozat</w:t>
      </w:r>
      <w:r w:rsidRPr="00281F5B">
        <w:rPr>
          <w:rFonts w:eastAsia="Calibri"/>
          <w:color w:val="000000"/>
          <w:lang w:eastAsia="en-US"/>
        </w:rPr>
        <w:t xml:space="preserve"> 3. pontja alapján elvégzett jogszabály-felülvizsgálat elsődleges célként fogalmazta meg </w:t>
      </w:r>
      <w:r w:rsidRPr="00281F5B">
        <w:rPr>
          <w:rFonts w:eastAsia="Calibri"/>
          <w:bCs/>
          <w:color w:val="000000"/>
          <w:lang w:eastAsia="en-US"/>
        </w:rPr>
        <w:t xml:space="preserve">a sajtótermékek kötelespéldányainak szolgáltatásáról és hasznosításáról szóló </w:t>
      </w:r>
      <w:r w:rsidRPr="00281F5B">
        <w:rPr>
          <w:rFonts w:eastAsia="Calibri"/>
          <w:b/>
          <w:iCs/>
          <w:color w:val="000000"/>
          <w:lang w:eastAsia="en-US"/>
        </w:rPr>
        <w:t xml:space="preserve">60/1998. (III. 27.) Korm. Rendelet (a továbbiakban: 60/1998. (III. 27.) Korm. rendelet) felülvizsgálatát. </w:t>
      </w:r>
    </w:p>
    <w:p w:rsidR="002924BA" w:rsidRPr="00281F5B" w:rsidRDefault="002924BA" w:rsidP="002924BA">
      <w:pPr>
        <w:ind w:left="360"/>
        <w:jc w:val="both"/>
        <w:rPr>
          <w:rFonts w:eastAsia="Calibri"/>
          <w:b/>
          <w:bCs/>
          <w:lang w:eastAsia="en-US"/>
        </w:rPr>
      </w:pPr>
      <w:r w:rsidRPr="00281F5B">
        <w:rPr>
          <w:rFonts w:eastAsia="Calibri"/>
          <w:b/>
          <w:iCs/>
          <w:color w:val="000000"/>
          <w:lang w:eastAsia="en-US"/>
        </w:rPr>
        <w:t xml:space="preserve">A 60/1998. (III. 27.) Korm. Rendelet felülvizsgálata és tartalmi megújítása megtörtént. </w:t>
      </w:r>
      <w:r w:rsidRPr="00281F5B">
        <w:rPr>
          <w:rFonts w:eastAsia="Calibri"/>
          <w:bCs/>
          <w:lang w:eastAsia="en-US"/>
        </w:rPr>
        <w:t>A kiadványok kötelespéldányainak szolgáltatásáról, megőrzéséről és használatáról szóló új Korm. rendelet tervezete várhatóan a közeljövőben a döntéshozó fórumok elé kerül.</w:t>
      </w:r>
    </w:p>
    <w:p w:rsidR="002924BA" w:rsidRPr="00281F5B" w:rsidRDefault="002924BA" w:rsidP="002924BA">
      <w:pPr>
        <w:ind w:left="360"/>
        <w:jc w:val="both"/>
        <w:rPr>
          <w:rFonts w:eastAsia="Calibri"/>
          <w:b/>
          <w:bCs/>
          <w:lang w:eastAsia="en-US"/>
        </w:rPr>
      </w:pPr>
    </w:p>
    <w:p w:rsidR="002924BA" w:rsidRPr="00281F5B" w:rsidRDefault="002924BA" w:rsidP="002924BA">
      <w:pPr>
        <w:ind w:left="360"/>
        <w:jc w:val="both"/>
        <w:rPr>
          <w:rFonts w:eastAsia="Calibri"/>
          <w:lang w:eastAsia="en-US"/>
        </w:rPr>
      </w:pPr>
      <w:r w:rsidRPr="00281F5B">
        <w:rPr>
          <w:rFonts w:eastAsia="Calibri"/>
          <w:bCs/>
          <w:lang w:eastAsia="en-US"/>
        </w:rPr>
        <w:t>Az új Kormányrendelet célja</w:t>
      </w:r>
      <w:r w:rsidRPr="00281F5B">
        <w:rPr>
          <w:rFonts w:eastAsia="Calibri"/>
          <w:b/>
          <w:bCs/>
          <w:lang w:eastAsia="en-US"/>
        </w:rPr>
        <w:t xml:space="preserve"> a szabályozás kiterjesztése az elektronikus kiadványok körére. A rendelet külön fejezete tartalmazza a filmalkotások, - ideértve </w:t>
      </w:r>
      <w:r w:rsidRPr="00281F5B">
        <w:rPr>
          <w:rFonts w:eastAsia="Calibri"/>
          <w:lang w:eastAsia="en-US"/>
        </w:rPr>
        <w:t>a filmalkotás Magyarországon fizikai adathordozón kiadott vagy online megjelent elektronikus-, digitális és online változatát</w:t>
      </w:r>
      <w:r w:rsidRPr="00281F5B">
        <w:rPr>
          <w:rFonts w:eastAsia="Calibri"/>
          <w:b/>
          <w:bCs/>
          <w:lang w:eastAsia="en-US"/>
        </w:rPr>
        <w:t xml:space="preserve"> - kötelespéldány szolgáltatására vonatkozó korszerű szabályokat. Ezzel nagymértékben hozzájárul a digitális megőrzés megteremtéséhez. </w:t>
      </w:r>
      <w:r w:rsidRPr="00281F5B">
        <w:rPr>
          <w:rFonts w:eastAsia="Calibri"/>
          <w:bCs/>
          <w:lang w:eastAsia="en-US"/>
        </w:rPr>
        <w:t>Mindemellett</w:t>
      </w:r>
      <w:r w:rsidRPr="00281F5B">
        <w:rPr>
          <w:rFonts w:eastAsia="Calibri"/>
          <w:b/>
          <w:bCs/>
          <w:lang w:eastAsia="en-US"/>
        </w:rPr>
        <w:t xml:space="preserve"> </w:t>
      </w:r>
      <w:r w:rsidRPr="00281F5B">
        <w:rPr>
          <w:rFonts w:eastAsia="Calibri"/>
          <w:lang w:eastAsia="en-US"/>
        </w:rPr>
        <w:t xml:space="preserve">hatékonyabbá teszi az ügymenetet, az elosztás rendszerét, ezzel csökkentve a kötelezettekre háruló terhet. </w:t>
      </w:r>
    </w:p>
    <w:p w:rsidR="002924BA" w:rsidRPr="00281F5B" w:rsidRDefault="002924BA" w:rsidP="002924BA">
      <w:pPr>
        <w:ind w:left="360"/>
        <w:jc w:val="both"/>
        <w:rPr>
          <w:rFonts w:eastAsia="Calibri"/>
          <w:b/>
          <w:iCs/>
          <w:color w:val="000000"/>
          <w:lang w:eastAsia="en-US"/>
        </w:rPr>
      </w:pPr>
    </w:p>
    <w:p w:rsidR="002924BA" w:rsidRPr="00281F5B" w:rsidRDefault="002924BA" w:rsidP="002924BA">
      <w:pPr>
        <w:numPr>
          <w:ilvl w:val="1"/>
          <w:numId w:val="13"/>
        </w:numPr>
        <w:spacing w:after="200"/>
        <w:contextualSpacing/>
        <w:jc w:val="both"/>
        <w:rPr>
          <w:rFonts w:eastAsia="Calibri"/>
          <w:b/>
          <w:i/>
          <w:lang w:eastAsia="en-US"/>
        </w:rPr>
      </w:pPr>
      <w:r w:rsidRPr="00281F5B">
        <w:rPr>
          <w:rFonts w:eastAsia="Calibri"/>
          <w:b/>
          <w:i/>
          <w:noProof/>
          <w:lang w:eastAsia="en-US"/>
        </w:rPr>
        <w:t>Folyamatban lévő európai uniós jogalkotás befolyásolja-e a kérdést?</w:t>
      </w:r>
    </w:p>
    <w:p w:rsidR="002924BA" w:rsidRPr="00281F5B" w:rsidRDefault="002924BA" w:rsidP="002924BA">
      <w:pPr>
        <w:spacing w:after="200"/>
        <w:ind w:left="360"/>
        <w:contextualSpacing/>
        <w:jc w:val="both"/>
        <w:rPr>
          <w:rFonts w:eastAsia="Calibri"/>
          <w:szCs w:val="22"/>
          <w:lang w:eastAsia="en-US"/>
        </w:rPr>
      </w:pPr>
    </w:p>
    <w:p w:rsidR="002924BA" w:rsidRPr="00281F5B" w:rsidRDefault="002924BA" w:rsidP="002924BA">
      <w:pPr>
        <w:spacing w:after="200"/>
        <w:ind w:left="360"/>
        <w:contextualSpacing/>
        <w:jc w:val="both"/>
        <w:rPr>
          <w:rFonts w:eastAsia="Calibri"/>
          <w:lang w:eastAsia="en-US"/>
        </w:rPr>
      </w:pPr>
      <w:r w:rsidRPr="00281F5B">
        <w:rPr>
          <w:rFonts w:eastAsia="Calibri"/>
          <w:lang w:eastAsia="en-US"/>
        </w:rPr>
        <w:t xml:space="preserve">Az audiovizuális tartalmakat illetően az Európai Bizottság által 2016. szeptember 14-én megjelentetett a digitális egységes piacon a szerzői jogról szóló irányelvtervezet javaslat előírja a tagállamoknak a megfelelő </w:t>
      </w:r>
      <w:r w:rsidRPr="00281F5B">
        <w:rPr>
          <w:rFonts w:eastAsia="Calibri"/>
          <w:b/>
          <w:lang w:eastAsia="en-US"/>
        </w:rPr>
        <w:t>tárgyalási mechanizmusok kialakítását</w:t>
      </w:r>
      <w:r w:rsidRPr="00281F5B">
        <w:rPr>
          <w:rFonts w:eastAsia="Calibri"/>
          <w:lang w:eastAsia="en-US"/>
        </w:rPr>
        <w:t xml:space="preserve">. Ez a gyakorlatban azt jelenti, hogy a tagállamoknak biztosítaniuk kell azt, hogy egy kellő tapasztalattal rendelkező és független szervhez fordulhassanak a szerződni kívánó felek, ha nehézségekbe ütköznek az audiovizuális tartalmak online, online szolgáltatás keretében hozzáférhetővé tételével kapcsolatos tárgyalások során. </w:t>
      </w:r>
    </w:p>
    <w:p w:rsidR="002924BA" w:rsidRPr="00281F5B" w:rsidRDefault="002924BA" w:rsidP="002924BA">
      <w:pPr>
        <w:spacing w:after="200"/>
        <w:ind w:left="360"/>
        <w:contextualSpacing/>
        <w:jc w:val="both"/>
        <w:rPr>
          <w:rFonts w:eastAsia="Calibri"/>
          <w:szCs w:val="22"/>
          <w:lang w:eastAsia="en-US"/>
        </w:rPr>
      </w:pPr>
    </w:p>
    <w:p w:rsidR="002924BA" w:rsidRPr="00281F5B" w:rsidRDefault="002924BA" w:rsidP="002924BA">
      <w:pPr>
        <w:spacing w:after="200"/>
        <w:ind w:left="360"/>
        <w:contextualSpacing/>
        <w:jc w:val="both"/>
        <w:rPr>
          <w:rFonts w:eastAsia="Calibri"/>
          <w:szCs w:val="22"/>
          <w:lang w:eastAsia="en-US"/>
        </w:rPr>
      </w:pPr>
      <w:r w:rsidRPr="00281F5B">
        <w:rPr>
          <w:rFonts w:eastAsia="Calibri"/>
          <w:szCs w:val="22"/>
          <w:lang w:eastAsia="en-US"/>
        </w:rPr>
        <w:t>A fenti megoldás mellett szóló érvek közül kiemelendő az irányelvhez készült hatástanulmány szerint az, hogy a filmalkotások esetében kizárólagos jogok megszerzése komplex és bonyolult folyamat, amelynek egyik jelentős tényezőjét a szerződéses akadályok képezik a jogok tisztázása szintén jelentős nehézséget jelent az érdekeltek számára, példának okáért a filmekbe foglalt zeneművek jogosítása gyakran képezi gátját az online hozzáférhetővé tételnek.</w:t>
      </w:r>
    </w:p>
    <w:p w:rsidR="002924BA" w:rsidRPr="00281F5B" w:rsidRDefault="002924BA" w:rsidP="002924BA">
      <w:pPr>
        <w:spacing w:after="160"/>
        <w:ind w:left="360"/>
        <w:jc w:val="both"/>
        <w:rPr>
          <w:rFonts w:eastAsia="Calibri"/>
          <w:lang w:eastAsia="en-US"/>
        </w:rPr>
      </w:pPr>
      <w:r w:rsidRPr="00281F5B">
        <w:rPr>
          <w:rFonts w:eastAsia="Calibri"/>
          <w:b/>
          <w:lang w:eastAsia="en-US"/>
        </w:rPr>
        <w:t>A munkacsoport támogatja a tárgyalási mechanizmusok elősegítését célzó rendelkezések hazai implementálását, amelyek az együttműködés előmozdításával reálisan járulhatnak hozzá a nemzeti filmvagyon és a közgyűjteményekben őrzött audiovizuális tartalmak elérhetővé tételéhez, illetve digitális elérhetőségük növeléséhez.</w:t>
      </w:r>
    </w:p>
    <w:p w:rsidR="002924BA" w:rsidRPr="00281F5B" w:rsidRDefault="002924BA" w:rsidP="002924BA">
      <w:pPr>
        <w:spacing w:after="160"/>
        <w:ind w:left="360"/>
        <w:jc w:val="both"/>
        <w:rPr>
          <w:rFonts w:eastAsia="Calibri"/>
          <w:lang w:eastAsia="en-US"/>
        </w:rPr>
      </w:pPr>
      <w:r w:rsidRPr="00281F5B">
        <w:rPr>
          <w:rFonts w:eastAsia="Calibri"/>
          <w:b/>
          <w:i/>
          <w:lang w:eastAsia="en-US"/>
        </w:rPr>
        <w:t>4.3 Szükséges-e módosítani az Szjt.-t az audiovizuális archívumokban digitális hozzáférhetővé tételének elősegítése érdekében?</w:t>
      </w:r>
    </w:p>
    <w:p w:rsidR="002924BA" w:rsidRPr="00281F5B" w:rsidRDefault="002924BA" w:rsidP="002924BA">
      <w:pPr>
        <w:spacing w:after="160"/>
        <w:ind w:left="360"/>
        <w:jc w:val="both"/>
        <w:rPr>
          <w:rFonts w:eastAsia="Calibri"/>
          <w:lang w:eastAsia="en-US"/>
        </w:rPr>
      </w:pPr>
      <w:r w:rsidRPr="00281F5B">
        <w:rPr>
          <w:rFonts w:eastAsia="Calibri"/>
          <w:lang w:eastAsia="en-US"/>
        </w:rPr>
        <w:t>A közgyűjteményként működő audiovizuális archívumok számára, mint kedvezményezett intézmények számára is adottak a szerzői jogi szabad felhasználás esetei, amelyek elősegítik gyűjteményeik részét képező alkotások digitális megőrzését, illetve korlátozott digitális hozzáférhetővé tételét. Az archívumok által végzett digitális többszörözési cselekmények tekintetében lehetővé teszi az Szjt. a tudományos kutatási, illetve megőrzési célú archiválást, ha ezek a cselekmények közvetlenül vagy közvetve sem irányulnak kereskedelmi vagy gazdasági célra. Ugyancsak szabad felhasználás keretében lehetséges a gyűjteményeik részét képező műveket az említett intézmények helyiségeiben e célra felállított számítógépes terminálokon történő hozzáférhetővé tenni.</w:t>
      </w:r>
      <w:r w:rsidRPr="00281F5B">
        <w:rPr>
          <w:rFonts w:eastAsia="Calibri"/>
          <w:vertAlign w:val="superscript"/>
          <w:lang w:eastAsia="en-US"/>
        </w:rPr>
        <w:footnoteReference w:id="31"/>
      </w:r>
      <w:r w:rsidRPr="00281F5B">
        <w:rPr>
          <w:rFonts w:eastAsia="Calibri"/>
          <w:lang w:eastAsia="en-US"/>
        </w:rPr>
        <w:t xml:space="preserve"> A kulturális célú hozzáférésre vonatkozóan az Szjt. árva művekre vonatkozó szabálya szintén alkalmazható az audiovizuális archívumok gyűjteményeire.</w:t>
      </w:r>
    </w:p>
    <w:p w:rsidR="002924BA" w:rsidRPr="00281F5B" w:rsidRDefault="002924BA" w:rsidP="002924BA">
      <w:pPr>
        <w:spacing w:after="160"/>
        <w:ind w:left="360"/>
        <w:jc w:val="both"/>
        <w:rPr>
          <w:rFonts w:eastAsia="Calibri"/>
          <w:lang w:eastAsia="en-US"/>
        </w:rPr>
      </w:pPr>
      <w:r w:rsidRPr="00281F5B">
        <w:rPr>
          <w:rFonts w:eastAsia="Calibri"/>
          <w:lang w:eastAsia="en-US"/>
        </w:rPr>
        <w:t>A hazai nyilvános haszonkölcsönzési szabályozás nem terjed ki a filmalkotásokra, így a filmalkotások e-kölcsönzése csak a jogosultak engedélyével történhet meg.</w:t>
      </w:r>
    </w:p>
    <w:p w:rsidR="00937C16" w:rsidRPr="00281F5B" w:rsidRDefault="002924BA" w:rsidP="002924BA">
      <w:pPr>
        <w:spacing w:after="160"/>
        <w:ind w:left="360"/>
        <w:jc w:val="both"/>
        <w:rPr>
          <w:rFonts w:eastAsia="Calibri"/>
          <w:b/>
          <w:lang w:eastAsia="en-US"/>
        </w:rPr>
      </w:pPr>
      <w:r w:rsidRPr="00281F5B">
        <w:rPr>
          <w:rFonts w:eastAsia="Calibri"/>
          <w:b/>
        </w:rPr>
        <w:t>Tekintettel arra, hogy a szabad felhasználási esetek köre csak újabb nemzetközi egyezmény vagy európai uniós jogi norma alapján bővíthető és az Európai Unióban jelenleg létező javaslatok között nem szerepel az audiovizuális tartalmak online felhasználásra vonatkozó szabad felhasználási kivétel bevezetése, így e művek esetében is csak a már létező szabad felhasználási eseteket alkalmazhatják a közgyűjtemények, ideértve az audiovizuális archívumokat is.</w:t>
      </w:r>
    </w:p>
    <w:p w:rsidR="002924BA" w:rsidRPr="00281F5B" w:rsidRDefault="002924BA" w:rsidP="00937C16">
      <w:pPr>
        <w:spacing w:after="160"/>
        <w:ind w:left="360"/>
        <w:jc w:val="both"/>
        <w:rPr>
          <w:rFonts w:eastAsia="Calibri"/>
          <w:b/>
          <w:lang w:eastAsia="en-US"/>
        </w:rPr>
      </w:pPr>
    </w:p>
    <w:p w:rsidR="002924BA" w:rsidRPr="00281F5B" w:rsidRDefault="002924BA" w:rsidP="002924BA">
      <w:pPr>
        <w:spacing w:after="160"/>
        <w:ind w:left="360"/>
        <w:jc w:val="both"/>
        <w:rPr>
          <w:rFonts w:eastAsia="Calibri"/>
          <w:b/>
          <w:lang w:eastAsia="en-US"/>
        </w:rPr>
      </w:pPr>
      <w:r w:rsidRPr="00281F5B">
        <w:rPr>
          <w:rFonts w:eastAsia="Calibri"/>
          <w:b/>
          <w:lang w:eastAsia="en-US"/>
        </w:rPr>
        <w:t>Összefoglaló megállapítások:</w:t>
      </w:r>
    </w:p>
    <w:p w:rsidR="002924BA" w:rsidRPr="00281F5B" w:rsidRDefault="002924BA" w:rsidP="002924BA">
      <w:pPr>
        <w:spacing w:after="160"/>
        <w:ind w:left="360"/>
        <w:jc w:val="both"/>
        <w:rPr>
          <w:rFonts w:eastAsia="Calibri"/>
        </w:rPr>
      </w:pPr>
      <w:r w:rsidRPr="00281F5B">
        <w:rPr>
          <w:rFonts w:eastAsia="Calibri"/>
        </w:rPr>
        <w:t xml:space="preserve">A munkacsoport megállapítja, hogy </w:t>
      </w:r>
      <w:r w:rsidRPr="00281F5B">
        <w:rPr>
          <w:rFonts w:eastAsia="Calibri"/>
          <w:b/>
        </w:rPr>
        <w:t>jogszabály-módosítással jelenleg nem lehetséges a közgyűjteményekben őrzött audiovizuális tartalmak digitális felhasználását elősegíteni,</w:t>
      </w:r>
      <w:r w:rsidRPr="00281F5B">
        <w:rPr>
          <w:rFonts w:eastAsia="Calibri"/>
        </w:rPr>
        <w:t xml:space="preserve"> az uniós szabályozás elfogadását követően azonban a tárgyalási mechanizmusok kialakítása elősegítheti e művek digitális elérhetőségét.</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A digitalizálási projektek sikerének záloga ugyanakkor az audiovizuális műveket őrző közgyűjtemények számára is a művek jogi státuszának a meghatározása. A jogi adatok megismerése és adatbázisban történő rendszerezése a téren azért is bír kiemelt jelentőséggel, mert a nemzeti filmvagyon és az </w:t>
      </w:r>
      <w:r w:rsidRPr="00281F5B">
        <w:rPr>
          <w:rFonts w:eastAsia="Calibri"/>
          <w:color w:val="000000"/>
          <w:lang w:eastAsia="en-US"/>
        </w:rPr>
        <w:t>Médiaszolgáltatás-támogató és Vagyonkezelő Alap</w:t>
      </w:r>
      <w:r w:rsidRPr="00281F5B">
        <w:rPr>
          <w:rFonts w:eastAsia="Calibri"/>
          <w:lang w:eastAsia="en-US"/>
        </w:rPr>
        <w:t xml:space="preserve"> archívumában őrzött alkotások esetében is</w:t>
      </w:r>
    </w:p>
    <w:p w:rsidR="002924BA" w:rsidRPr="00281F5B" w:rsidRDefault="002924BA" w:rsidP="002924BA">
      <w:pPr>
        <w:numPr>
          <w:ilvl w:val="0"/>
          <w:numId w:val="11"/>
        </w:numPr>
        <w:spacing w:after="200"/>
        <w:contextualSpacing/>
        <w:jc w:val="both"/>
        <w:rPr>
          <w:rFonts w:eastAsia="Calibri"/>
          <w:lang w:eastAsia="en-US"/>
        </w:rPr>
      </w:pPr>
      <w:r w:rsidRPr="00281F5B">
        <w:rPr>
          <w:rFonts w:eastAsia="Calibri"/>
          <w:lang w:eastAsia="en-US"/>
        </w:rPr>
        <w:t>egyrészt a filmalkotások védelmi idejének számítására vonatkozó komplex szabályok alapján e művek védelmi ideje még nagyobb részben nem járt le, ily módon a közkincs státuszuk nem állapítható meg;</w:t>
      </w:r>
    </w:p>
    <w:p w:rsidR="002924BA" w:rsidRPr="00281F5B" w:rsidRDefault="002924BA" w:rsidP="002924BA">
      <w:pPr>
        <w:numPr>
          <w:ilvl w:val="0"/>
          <w:numId w:val="11"/>
        </w:numPr>
        <w:spacing w:after="200"/>
        <w:contextualSpacing/>
        <w:jc w:val="both"/>
        <w:rPr>
          <w:rFonts w:eastAsia="Calibri"/>
          <w:lang w:eastAsia="en-US"/>
        </w:rPr>
      </w:pPr>
      <w:r w:rsidRPr="00281F5B">
        <w:rPr>
          <w:rFonts w:eastAsia="Calibri"/>
          <w:lang w:eastAsia="en-US"/>
        </w:rPr>
        <w:t xml:space="preserve"> másrészt e művek keletkezésének idején az online felhasználási módok még ismeretlen felhasználási módnak számítottak, ezért e művek digitális szolgáltatáshoz meg kell szerezni a filmalkotás valamennyi szerzőjének az engedélyét, illetve a rendező, a filmíró és az operatőr tekintetében az engedély már most is megszerezhető a közös jogkezelő szervezettől.</w:t>
      </w:r>
    </w:p>
    <w:p w:rsidR="002924BA" w:rsidRPr="00281F5B" w:rsidRDefault="002924BA" w:rsidP="002924BA">
      <w:pPr>
        <w:spacing w:after="160"/>
        <w:ind w:left="360"/>
        <w:jc w:val="both"/>
        <w:rPr>
          <w:rFonts w:eastAsia="Calibri"/>
          <w:lang w:eastAsia="en-US"/>
        </w:rPr>
      </w:pPr>
      <w:r w:rsidRPr="00281F5B">
        <w:rPr>
          <w:rFonts w:eastAsia="Calibri"/>
          <w:lang w:eastAsia="en-US"/>
        </w:rPr>
        <w:t>A jogosultkutatási tevékenység elvégzése tehát az audiovizuális archívumokban őrzött kulturális javak esetében is elengedhetetlen előfeltétele annak, hogy e művek a digitális hozzáférhetősége növekedjen. Az audiovizuális művek esetében is elmondható, hogy a jogtulajdonosok engedélyével (pl. a nemzeti filmvagyonba tartozó művek) a művek már most is hozzáférhetővé tehetők az interneten.</w:t>
      </w:r>
    </w:p>
    <w:p w:rsidR="002924BA" w:rsidRPr="00281F5B" w:rsidRDefault="002924BA" w:rsidP="002924BA">
      <w:pPr>
        <w:spacing w:after="160"/>
        <w:ind w:left="360"/>
        <w:jc w:val="both"/>
        <w:rPr>
          <w:rFonts w:eastAsia="Calibri"/>
          <w:b/>
          <w:lang w:eastAsia="en-US"/>
        </w:rPr>
      </w:pPr>
      <w:r w:rsidRPr="00281F5B">
        <w:rPr>
          <w:rFonts w:eastAsia="Calibri"/>
          <w:b/>
          <w:lang w:eastAsia="en-US"/>
        </w:rPr>
        <w:t>Javaslat:</w:t>
      </w:r>
    </w:p>
    <w:p w:rsidR="002924BA" w:rsidRPr="00281F5B" w:rsidRDefault="002924BA" w:rsidP="002924BA">
      <w:pPr>
        <w:spacing w:after="160"/>
        <w:ind w:left="360"/>
        <w:jc w:val="both"/>
        <w:rPr>
          <w:rFonts w:eastAsia="Calibri"/>
        </w:rPr>
      </w:pPr>
      <w:r w:rsidRPr="00281F5B">
        <w:rPr>
          <w:rFonts w:eastAsia="Calibri"/>
          <w:lang w:eastAsia="en-US"/>
        </w:rPr>
        <w:t xml:space="preserve">A fentiek okán </w:t>
      </w:r>
      <w:r w:rsidRPr="00281F5B">
        <w:rPr>
          <w:rFonts w:eastAsia="Calibri"/>
        </w:rPr>
        <w:t xml:space="preserve">a munkacsoport felhívja a figyelmet arra, hogy a Nemzeti Adattár Projekt megvalósítása során, és az </w:t>
      </w:r>
      <w:r w:rsidRPr="00281F5B">
        <w:rPr>
          <w:rFonts w:eastAsia="Calibri"/>
          <w:b/>
        </w:rPr>
        <w:t xml:space="preserve">1175/2018. (III. 28.) Korm. határozat 3. a) </w:t>
      </w:r>
      <w:r w:rsidR="00937C16" w:rsidRPr="00281F5B">
        <w:rPr>
          <w:rFonts w:eastAsia="Calibri"/>
          <w:b/>
        </w:rPr>
        <w:t>al</w:t>
      </w:r>
      <w:r w:rsidRPr="00281F5B">
        <w:rPr>
          <w:rFonts w:eastAsia="Calibri"/>
          <w:b/>
        </w:rPr>
        <w:t>pontjában foglalt feladat végrehajtásával összefüggésben a közgyűjteményekben őrzött audiovizuális tartalmak kapcsán – e művekre vonatkozó komplex szerzői jogi szabályozás okán – a jogosultkutatás folyamatát és annak támogatását</w:t>
      </w:r>
      <w:r w:rsidRPr="00281F5B">
        <w:rPr>
          <w:rFonts w:eastAsia="Calibri"/>
        </w:rPr>
        <w:t xml:space="preserve"> kiemelten is szerepeltetni szükséges a módszertani segédletek között.</w:t>
      </w:r>
    </w:p>
    <w:p w:rsidR="002924BA" w:rsidRPr="00281F5B" w:rsidRDefault="002924BA" w:rsidP="002924BA">
      <w:pPr>
        <w:spacing w:after="160"/>
        <w:ind w:left="360"/>
        <w:jc w:val="both"/>
        <w:rPr>
          <w:rFonts w:eastAsia="Calibri"/>
          <w:b/>
        </w:rPr>
      </w:pPr>
      <w:r w:rsidRPr="00281F5B">
        <w:rPr>
          <w:rFonts w:eastAsia="Calibri"/>
          <w:b/>
        </w:rPr>
        <w:t>5. A kereskedelmi forgalomban nem kapható művek (</w:t>
      </w:r>
      <w:r w:rsidRPr="00281F5B">
        <w:rPr>
          <w:rFonts w:eastAsia="Calibri"/>
          <w:b/>
          <w:i/>
        </w:rPr>
        <w:t xml:space="preserve">out of </w:t>
      </w:r>
      <w:proofErr w:type="spellStart"/>
      <w:r w:rsidRPr="00281F5B">
        <w:rPr>
          <w:rFonts w:eastAsia="Calibri"/>
          <w:b/>
          <w:i/>
        </w:rPr>
        <w:t>commerce</w:t>
      </w:r>
      <w:proofErr w:type="spellEnd"/>
      <w:r w:rsidRPr="00281F5B">
        <w:rPr>
          <w:rFonts w:eastAsia="Calibri"/>
          <w:b/>
        </w:rPr>
        <w:t>) felhasználása</w:t>
      </w:r>
    </w:p>
    <w:p w:rsidR="002924BA" w:rsidRPr="00281F5B" w:rsidRDefault="002924BA" w:rsidP="002924BA">
      <w:pPr>
        <w:spacing w:after="160"/>
        <w:ind w:left="360"/>
        <w:jc w:val="both"/>
        <w:rPr>
          <w:rFonts w:eastAsia="Calibri"/>
          <w:szCs w:val="22"/>
        </w:rPr>
      </w:pPr>
      <w:r w:rsidRPr="00281F5B">
        <w:rPr>
          <w:rFonts w:eastAsia="Calibri"/>
          <w:szCs w:val="22"/>
          <w:lang w:eastAsia="en-US"/>
        </w:rPr>
        <w:t>A vizsgálat nem foglalkozott a</w:t>
      </w:r>
      <w:r w:rsidRPr="00281F5B">
        <w:rPr>
          <w:rFonts w:eastAsia="Calibri"/>
          <w:szCs w:val="22"/>
        </w:rPr>
        <w:t xml:space="preserve"> DSM irányelv-javaslatban foglalt önálló engedélyezési mechanizmussal, </w:t>
      </w:r>
      <w:r w:rsidRPr="00281F5B">
        <w:rPr>
          <w:rFonts w:eastAsia="Calibri"/>
          <w:b/>
          <w:szCs w:val="22"/>
        </w:rPr>
        <w:t>amely a kereskedelmi forgalomban nem kapható</w:t>
      </w:r>
      <w:r w:rsidRPr="00281F5B">
        <w:rPr>
          <w:rFonts w:eastAsia="Calibri"/>
          <w:szCs w:val="22"/>
        </w:rPr>
        <w:t xml:space="preserve"> (</w:t>
      </w:r>
      <w:r w:rsidRPr="00281F5B">
        <w:rPr>
          <w:rFonts w:eastAsia="Calibri"/>
          <w:i/>
          <w:szCs w:val="22"/>
        </w:rPr>
        <w:t xml:space="preserve">out of </w:t>
      </w:r>
      <w:proofErr w:type="spellStart"/>
      <w:r w:rsidRPr="00281F5B">
        <w:rPr>
          <w:rFonts w:eastAsia="Calibri"/>
          <w:i/>
          <w:szCs w:val="22"/>
        </w:rPr>
        <w:t>commerce</w:t>
      </w:r>
      <w:proofErr w:type="spellEnd"/>
      <w:r w:rsidRPr="00281F5B">
        <w:rPr>
          <w:rFonts w:eastAsia="Calibri"/>
          <w:szCs w:val="22"/>
        </w:rPr>
        <w:t xml:space="preserve">, </w:t>
      </w:r>
      <w:r w:rsidRPr="00281F5B">
        <w:rPr>
          <w:rFonts w:eastAsia="Calibri"/>
          <w:b/>
          <w:szCs w:val="22"/>
        </w:rPr>
        <w:t>OOC) művek</w:t>
      </w:r>
      <w:r w:rsidRPr="00281F5B">
        <w:rPr>
          <w:rFonts w:eastAsia="Calibri"/>
          <w:szCs w:val="22"/>
        </w:rPr>
        <w:t xml:space="preserve"> felhasználását kívánja majd elősegíteni. E jogintézmény lényege leegyszerűsítve az, hogy közös jogkezelők által biztosított engedélyezési rendszer keretében a közgyűjtemények kedvezményesebb feltételek között használhassanak fel minden olyan művet (nem csak irodalmi alkotásokat!), amelyek utolsó kiadásától már valamennyi idő eltelt és a mű kereskedelmi forgalomban már nem elérhető. Az így jogosított műveket a közgyűjtemények korlátozástól mentesen tehetnék közzé az interneten valamennyi felhasználó számára és a jogosultkutatás is „a kereskedelmi forgalomban nem kapható” feltétel ellenőrzésére korlátozható.</w:t>
      </w:r>
    </w:p>
    <w:p w:rsidR="002924BA" w:rsidRPr="00281F5B" w:rsidRDefault="002924BA" w:rsidP="002924BA">
      <w:pPr>
        <w:spacing w:after="160"/>
        <w:ind w:left="360"/>
        <w:jc w:val="both"/>
        <w:rPr>
          <w:rFonts w:eastAsia="Calibri"/>
          <w:szCs w:val="22"/>
        </w:rPr>
      </w:pPr>
      <w:r w:rsidRPr="00281F5B">
        <w:rPr>
          <w:rFonts w:eastAsia="Calibri"/>
          <w:szCs w:val="22"/>
        </w:rPr>
        <w:t xml:space="preserve">Egy ilyen mechanizmus kidolgozása már az irányelv elfogadása előtt is megkezdhető, mivel az uniós jogalkotás iránya itt a már hasonló rendszereket működtető tagállami modellekre figyelemmel, rugalmasan került kialakításra. E modelleket már most van mód vizsgálni és alapul venni a hazai rendszer kialakításakor. </w:t>
      </w:r>
      <w:r w:rsidRPr="00281F5B">
        <w:rPr>
          <w:rFonts w:eastAsia="Calibri"/>
          <w:lang w:eastAsia="en-US"/>
        </w:rPr>
        <w:t xml:space="preserve">A kérdés alapos vizsgálatához a közgyűjtemények mellett </w:t>
      </w:r>
      <w:r w:rsidRPr="00281F5B">
        <w:rPr>
          <w:rFonts w:eastAsia="Calibri"/>
          <w:szCs w:val="22"/>
        </w:rPr>
        <w:t xml:space="preserve">szükséges valamennyi műtípust érintő </w:t>
      </w:r>
      <w:proofErr w:type="spellStart"/>
      <w:r w:rsidRPr="00281F5B">
        <w:rPr>
          <w:rFonts w:eastAsia="Calibri"/>
          <w:szCs w:val="22"/>
        </w:rPr>
        <w:t>jogosulti</w:t>
      </w:r>
      <w:proofErr w:type="spellEnd"/>
      <w:r w:rsidRPr="00281F5B">
        <w:rPr>
          <w:rFonts w:eastAsia="Calibri"/>
          <w:szCs w:val="22"/>
        </w:rPr>
        <w:t xml:space="preserve"> csoportok, érdekképviseleti szervezetek és az érintett közös jogkezelő szervezetek bevonása, mivel az irányelv-javaslat által rugalmasan meghatározott fogalmakat az egyes tagállamoknak szakmai konszenzus alapján érdemes meghatározniuk.</w:t>
      </w:r>
    </w:p>
    <w:p w:rsidR="002924BA" w:rsidRPr="00281F5B" w:rsidRDefault="002924BA" w:rsidP="002924BA">
      <w:pPr>
        <w:spacing w:after="160"/>
        <w:ind w:left="360"/>
        <w:jc w:val="both"/>
        <w:rPr>
          <w:rFonts w:eastAsia="Calibri"/>
          <w:lang w:eastAsia="en-US"/>
        </w:rPr>
      </w:pPr>
      <w:r w:rsidRPr="00281F5B">
        <w:rPr>
          <w:rFonts w:eastAsia="Calibri"/>
          <w:b/>
          <w:lang w:eastAsia="en-US"/>
        </w:rPr>
        <w:t>6. Szerzői jogi tudatosságnövelés</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A fentiekben kirajzolódott összetett szerzői jogi szabályozási rendszer miatt indokoltnak tűnik a digitalizálási, jogosultkutatási munkákban résztvevők szerzői jogi ismereteinek bővítése, az ezzel kapcsolatos tudatosságuk növelése. </w:t>
      </w:r>
    </w:p>
    <w:p w:rsidR="002924BA" w:rsidRPr="00281F5B" w:rsidRDefault="002924BA" w:rsidP="002924BA">
      <w:pPr>
        <w:spacing w:after="160"/>
        <w:ind w:left="360"/>
        <w:jc w:val="both"/>
        <w:rPr>
          <w:rFonts w:eastAsia="Calibri"/>
          <w:lang w:eastAsia="en-US"/>
        </w:rPr>
      </w:pPr>
      <w:r w:rsidRPr="00281F5B">
        <w:rPr>
          <w:rFonts w:eastAsia="Calibri"/>
          <w:lang w:eastAsia="en-US"/>
        </w:rPr>
        <w:t>Az akcióterv eredményes megvalósítását veszélyeztetheti a folyamatban résztvevők általános szerzői jogi ismereteinek eltérő volta. A folyamatban résztvevő közgyűjteményi dolgozóknak – szakirányú végzettségükre tekintet nélkül – a tartalmak digitalizálása, feldolgozása, fejlesztése, vagy közzététele során fel kell ismerniük a szerzői jogi vonatkozású helyzeteket, és a felmerülő problémák kezelése szempontjából kiemelkedő jelentőségű lehet, hogy ehhez megfelelő ismeretekkel rendelkezzenek. Figyelemmel arra, hogy az egyes művek digitális formában történő többszörözése, és online elérhetővé tétele főszabály szerint a szerző engedélyéhez kötött tevékenység, kiemelkedő jelentőségű, hogy a digitalizálásban résztvevők, különösen pedig a koordinálók fel tudják ismerni az egyes oltalom alatt álló műveket, a szabad felhasználási módok nyújtotta lehetőségeket és korlátokat, az engedély megszerzésének módját, és az ahhoz szükséges lépéseket.</w:t>
      </w:r>
    </w:p>
    <w:p w:rsidR="002924BA" w:rsidRPr="00281F5B" w:rsidRDefault="002924BA" w:rsidP="002924BA">
      <w:pPr>
        <w:spacing w:after="160"/>
        <w:ind w:left="360"/>
        <w:jc w:val="both"/>
        <w:rPr>
          <w:rFonts w:eastAsia="Calibri"/>
          <w:lang w:eastAsia="en-US"/>
        </w:rPr>
      </w:pPr>
      <w:r w:rsidRPr="00281F5B">
        <w:rPr>
          <w:rFonts w:eastAsia="Calibri"/>
          <w:lang w:eastAsia="en-US"/>
        </w:rPr>
        <w:t>A Közgyűjteményi Digitalizálási Stratégiában (2017-2025) megjelent Közgyűjtemények SWOT analízise a lehetőségek között kiemelte a szakemberképzésben az alap- és középfokú szerzői jogi ismeretek elsajátításának fontosságát, amely megvalósításához a Szellemi Tulajdon Nemzeti Hivatala bevonására tett javaslatot, külön nevesítve az SZTNH a szellemi tulajdon-védelmi képesítésekről szóló 1/2015. (I. 22.) IM Rendelet szerint tartott 20 órás alap vagy 60 órás középfokú szerzői jogi tanfolyamot. A Közgyűjteményi Digitalizálási Stratégia megvalósításának jelen szakaszában indokolt lehet a digitalizálási folyamat feltételeinek megteremtésével párhuzamosan biztosítani a közel még 8 évig tartó folyamat lebonyolításában résztvevő munkatársak szerzői jogi képzését is.</w:t>
      </w:r>
    </w:p>
    <w:p w:rsidR="002924BA" w:rsidRPr="00281F5B" w:rsidRDefault="002924BA" w:rsidP="002924BA">
      <w:pPr>
        <w:spacing w:after="160"/>
        <w:ind w:left="360"/>
        <w:jc w:val="both"/>
        <w:rPr>
          <w:rFonts w:eastAsia="Calibri"/>
          <w:lang w:eastAsia="en-US"/>
        </w:rPr>
      </w:pPr>
      <w:r w:rsidRPr="00281F5B">
        <w:rPr>
          <w:rFonts w:eastAsia="Calibri"/>
          <w:lang w:eastAsia="en-US"/>
        </w:rPr>
        <w:t>A becsült költségarány megadása érdekében a közgyűjteményi ágazatban dolgozók 2-5%-a számára (328-656 fő)</w:t>
      </w:r>
      <w:r w:rsidRPr="00281F5B">
        <w:rPr>
          <w:rFonts w:eastAsia="Calibri"/>
          <w:vertAlign w:val="superscript"/>
          <w:lang w:eastAsia="en-US"/>
        </w:rPr>
        <w:footnoteReference w:id="32"/>
      </w:r>
      <w:r w:rsidRPr="00281F5B">
        <w:rPr>
          <w:rFonts w:eastAsia="Calibri"/>
          <w:lang w:eastAsia="en-US"/>
        </w:rPr>
        <w:t xml:space="preserve"> indokot a szerzői jogi képesítés biztosítása, 70 % részére alapfokon, 30 % részére középfokon. A közgyűjteményi dolgozók a képzéseken megszerzett szerzői jogi ismereteket a Közgyűjteményi Digitalizálási Stratégián felül a teljes kulturális ágazat érdekében hasznosíthatják.</w:t>
      </w:r>
    </w:p>
    <w:p w:rsidR="002924BA" w:rsidRPr="00281F5B" w:rsidRDefault="002924BA" w:rsidP="002924BA">
      <w:pPr>
        <w:spacing w:after="160"/>
        <w:ind w:left="360"/>
        <w:jc w:val="both"/>
        <w:rPr>
          <w:rFonts w:eastAsia="Calibri"/>
          <w:lang w:eastAsia="en-US"/>
        </w:rPr>
      </w:pPr>
      <w:r w:rsidRPr="00281F5B">
        <w:rPr>
          <w:rFonts w:eastAsia="Calibri"/>
          <w:lang w:eastAsia="en-US"/>
        </w:rPr>
        <w:t>A szellemi tulajdon-védelmi képesítésekről szóló 1/2015 (I. 22.) IM Rendelet 4. §</w:t>
      </w:r>
      <w:proofErr w:type="spellStart"/>
      <w:r w:rsidRPr="00281F5B">
        <w:rPr>
          <w:rFonts w:eastAsia="Calibri"/>
          <w:lang w:eastAsia="en-US"/>
        </w:rPr>
        <w:t>-</w:t>
      </w:r>
      <w:proofErr w:type="gramStart"/>
      <w:r w:rsidRPr="00281F5B">
        <w:rPr>
          <w:rFonts w:eastAsia="Calibri"/>
          <w:lang w:eastAsia="en-US"/>
        </w:rPr>
        <w:t>a</w:t>
      </w:r>
      <w:proofErr w:type="spellEnd"/>
      <w:proofErr w:type="gramEnd"/>
      <w:r w:rsidRPr="00281F5B">
        <w:rPr>
          <w:rFonts w:eastAsia="Calibri"/>
          <w:lang w:eastAsia="en-US"/>
        </w:rPr>
        <w:t xml:space="preserve"> alapján a Szellemi Tulajdon Nemzeti Hivatala által szervezett szerzői jogi alapfokú képzés költsége 30 000 forint, míg a középfokú képzés költsége 80 000 forint.</w:t>
      </w:r>
    </w:p>
    <w:p w:rsidR="002924BA" w:rsidRPr="00281F5B" w:rsidRDefault="002924BA" w:rsidP="002924BA">
      <w:pPr>
        <w:spacing w:after="160"/>
        <w:ind w:left="360"/>
        <w:jc w:val="both"/>
        <w:rPr>
          <w:rFonts w:eastAsia="Calibri"/>
          <w:lang w:eastAsia="en-US"/>
        </w:rPr>
      </w:pPr>
      <w:r w:rsidRPr="00281F5B">
        <w:rPr>
          <w:rFonts w:eastAsia="Calibri"/>
          <w:lang w:eastAsia="en-US"/>
        </w:rPr>
        <w:t xml:space="preserve">A képzés biztosítása 328-656 fő részére 14 740 000 – 36 90 000 forint költséggel járna. Az alapfokú képzéshez már most is rendelkezésre áll a nyomtatott és online távoktatásos tananyag, illetve 2017 őszén jelent meg a középfokú képzést támogató közel 380 oldalas </w:t>
      </w:r>
      <w:r w:rsidRPr="00281F5B">
        <w:rPr>
          <w:rFonts w:eastAsia="Calibri"/>
          <w:i/>
          <w:lang w:eastAsia="en-US"/>
        </w:rPr>
        <w:t>Szerzői jog mindenkinek</w:t>
      </w:r>
      <w:r w:rsidRPr="00281F5B">
        <w:rPr>
          <w:rFonts w:eastAsia="Calibri"/>
          <w:lang w:eastAsia="en-US"/>
        </w:rPr>
        <w:t xml:space="preserve"> c. kézikönyv.</w:t>
      </w:r>
    </w:p>
    <w:p w:rsidR="002924BA" w:rsidRPr="00281F5B" w:rsidRDefault="002924BA" w:rsidP="002924BA">
      <w:pPr>
        <w:spacing w:after="160"/>
        <w:ind w:left="360"/>
        <w:jc w:val="both"/>
        <w:rPr>
          <w:rFonts w:eastAsia="Calibri"/>
          <w:lang w:eastAsia="en-US"/>
        </w:rPr>
      </w:pPr>
      <w:r w:rsidRPr="00281F5B">
        <w:rPr>
          <w:rFonts w:eastAsia="Calibri"/>
          <w:lang w:eastAsia="en-US"/>
        </w:rPr>
        <w:t>Célszerű lenne a könyvtárak, levéltárak, múzeumok munkatársai számára specializált szerzői jogi tanfolyamok akkreditálása, amely tanfolyamok a közgyűjteményi szempontok figyelembe vételével venné sorra a szerzői jogi lehetőségeket és tudnivalókat.</w:t>
      </w:r>
    </w:p>
    <w:p w:rsidR="002924BA" w:rsidRPr="00281F5B" w:rsidRDefault="002924BA" w:rsidP="002924BA">
      <w:pPr>
        <w:spacing w:after="160"/>
        <w:ind w:left="360"/>
        <w:jc w:val="both"/>
        <w:rPr>
          <w:rFonts w:eastAsia="Calibri"/>
          <w:lang w:eastAsia="en-US"/>
        </w:rPr>
      </w:pPr>
      <w:r w:rsidRPr="00281F5B">
        <w:rPr>
          <w:rFonts w:eastAsia="Calibri"/>
          <w:b/>
          <w:lang w:eastAsia="en-US"/>
        </w:rPr>
        <w:t xml:space="preserve">A képzésbe első körben azon személyek bevonása indokolt, akik az akciótervben </w:t>
      </w:r>
      <w:proofErr w:type="gramStart"/>
      <w:r w:rsidRPr="00281F5B">
        <w:rPr>
          <w:rFonts w:eastAsia="Calibri"/>
          <w:b/>
          <w:lang w:eastAsia="en-US"/>
        </w:rPr>
        <w:t>szereplő</w:t>
      </w:r>
      <w:r w:rsidR="00937C16" w:rsidRPr="00281F5B">
        <w:rPr>
          <w:rFonts w:eastAsia="Calibri"/>
          <w:b/>
          <w:lang w:eastAsia="en-US"/>
        </w:rPr>
        <w:t xml:space="preserve"> </w:t>
      </w:r>
      <w:r w:rsidRPr="00281F5B">
        <w:rPr>
          <w:rFonts w:eastAsia="Calibri"/>
          <w:b/>
          <w:lang w:eastAsia="en-US"/>
        </w:rPr>
        <w:t>különböző</w:t>
      </w:r>
      <w:proofErr w:type="gramEnd"/>
      <w:r w:rsidRPr="00281F5B">
        <w:rPr>
          <w:rFonts w:eastAsia="Calibri"/>
          <w:b/>
          <w:lang w:eastAsia="en-US"/>
        </w:rPr>
        <w:t xml:space="preserve"> tematikus pilot projekteknek közgyűjteményi dolgozóként részesei, továbbá azok, akik pedagógusként részt vesznek az Akciótervben szerepelő Kulturális tanösvény mintaprojektekben</w:t>
      </w:r>
      <w:r w:rsidRPr="00281F5B">
        <w:rPr>
          <w:rFonts w:eastAsia="Calibri"/>
          <w:lang w:eastAsia="en-US"/>
        </w:rPr>
        <w:t xml:space="preserve"> (pl. Digitális Témahét – Közgyűjteményi Témahetek, </w:t>
      </w:r>
      <w:proofErr w:type="spellStart"/>
      <w:r w:rsidRPr="00281F5B">
        <w:rPr>
          <w:rFonts w:eastAsia="Calibri"/>
          <w:lang w:eastAsia="en-US"/>
        </w:rPr>
        <w:t>Mobidik</w:t>
      </w:r>
      <w:proofErr w:type="spellEnd"/>
      <w:r w:rsidRPr="00281F5B">
        <w:rPr>
          <w:rFonts w:eastAsia="Calibri"/>
          <w:lang w:eastAsia="en-US"/>
        </w:rPr>
        <w:t xml:space="preserve"> Projekt, Utazó Iskola- Emlékezz Velem! Projekt). A mintaprojektek során számtalan olyan szerzői jogi kérdés vagy probléma merülhet fel, amelynek eredményeként a későbbiekben megvalósuló projekteket külön szerzői jogi módszertani útmutatóval lehet segíteni.</w:t>
      </w:r>
    </w:p>
    <w:p w:rsidR="002924BA" w:rsidRPr="00281F5B" w:rsidRDefault="002924BA" w:rsidP="002924BA">
      <w:pPr>
        <w:spacing w:after="160"/>
        <w:ind w:left="360"/>
        <w:jc w:val="both"/>
        <w:rPr>
          <w:rFonts w:eastAsia="Calibri"/>
          <w:lang w:eastAsia="en-US"/>
        </w:rPr>
      </w:pPr>
    </w:p>
    <w:p w:rsidR="00D665C1" w:rsidRPr="00281F5B" w:rsidRDefault="00D665C1" w:rsidP="002924BA">
      <w:pPr>
        <w:spacing w:after="160"/>
        <w:ind w:left="360"/>
        <w:jc w:val="both"/>
        <w:rPr>
          <w:rFonts w:eastAsia="Calibri"/>
          <w:lang w:eastAsia="en-US"/>
        </w:rPr>
      </w:pPr>
    </w:p>
    <w:p w:rsidR="002924BA" w:rsidRPr="00281F5B" w:rsidRDefault="002924BA" w:rsidP="00AE6E29">
      <w:pPr>
        <w:tabs>
          <w:tab w:val="center" w:pos="6804"/>
        </w:tabs>
        <w:jc w:val="both"/>
        <w:rPr>
          <w:color w:val="000000"/>
        </w:rPr>
      </w:pPr>
    </w:p>
    <w:p w:rsidR="003325B3" w:rsidRPr="00281F5B" w:rsidRDefault="003325B3" w:rsidP="00AE6E29">
      <w:pPr>
        <w:tabs>
          <w:tab w:val="center" w:pos="6804"/>
        </w:tabs>
        <w:jc w:val="both"/>
        <w:rPr>
          <w:color w:val="000000"/>
        </w:rPr>
      </w:pPr>
    </w:p>
    <w:p w:rsidR="003325B3" w:rsidRPr="00281F5B" w:rsidRDefault="003325B3" w:rsidP="00AE6E29">
      <w:pPr>
        <w:tabs>
          <w:tab w:val="center" w:pos="6804"/>
        </w:tabs>
        <w:jc w:val="both"/>
        <w:rPr>
          <w:color w:val="000000"/>
        </w:rPr>
      </w:pPr>
    </w:p>
    <w:p w:rsidR="002924BA" w:rsidRPr="00281F5B" w:rsidRDefault="002924BA" w:rsidP="002924BA">
      <w:pPr>
        <w:tabs>
          <w:tab w:val="center" w:pos="6804"/>
        </w:tabs>
        <w:ind w:left="567" w:firstLine="567"/>
        <w:jc w:val="both"/>
        <w:rPr>
          <w:color w:val="000000"/>
        </w:rPr>
      </w:pPr>
    </w:p>
    <w:p w:rsidR="002924BA" w:rsidRPr="00281F5B" w:rsidRDefault="001B76DF" w:rsidP="00AE6E29">
      <w:pPr>
        <w:spacing w:after="160"/>
        <w:jc w:val="right"/>
        <w:rPr>
          <w:rFonts w:eastAsia="Calibri"/>
          <w:b/>
          <w:bCs/>
          <w:u w:val="single"/>
          <w:shd w:val="clear" w:color="auto" w:fill="FFFFFF"/>
          <w:lang w:eastAsia="en-US"/>
        </w:rPr>
      </w:pPr>
      <w:r w:rsidRPr="00281F5B">
        <w:rPr>
          <w:i/>
          <w:u w:val="single"/>
        </w:rPr>
        <w:t>5</w:t>
      </w:r>
      <w:r w:rsidR="002924BA" w:rsidRPr="00281F5B">
        <w:rPr>
          <w:i/>
          <w:u w:val="single"/>
        </w:rPr>
        <w:t>. melléklet</w:t>
      </w:r>
      <w:r w:rsidR="003325B3" w:rsidRPr="00281F5B">
        <w:rPr>
          <w:i/>
          <w:u w:val="single"/>
        </w:rPr>
        <w:t xml:space="preserve"> 48055</w:t>
      </w:r>
      <w:r w:rsidR="00063AE1">
        <w:rPr>
          <w:i/>
          <w:u w:val="single"/>
        </w:rPr>
        <w:t>-2</w:t>
      </w:r>
      <w:r w:rsidR="003325B3" w:rsidRPr="00281F5B">
        <w:rPr>
          <w:i/>
          <w:u w:val="single"/>
        </w:rPr>
        <w:t xml:space="preserve">/2018/JSKULT sz. </w:t>
      </w:r>
      <w:r w:rsidR="002924BA" w:rsidRPr="00281F5B">
        <w:rPr>
          <w:i/>
          <w:u w:val="single"/>
        </w:rPr>
        <w:t>előterjesztéshez</w:t>
      </w:r>
    </w:p>
    <w:p w:rsidR="002924BA" w:rsidRPr="00281F5B" w:rsidRDefault="002924BA" w:rsidP="002924BA">
      <w:pPr>
        <w:jc w:val="both"/>
        <w:rPr>
          <w:i/>
        </w:rPr>
      </w:pPr>
    </w:p>
    <w:p w:rsidR="002924BA" w:rsidRPr="00281F5B" w:rsidRDefault="002924BA" w:rsidP="002924BA">
      <w:pPr>
        <w:jc w:val="center"/>
        <w:rPr>
          <w:b/>
        </w:rPr>
      </w:pPr>
      <w:r w:rsidRPr="00281F5B">
        <w:rPr>
          <w:b/>
        </w:rPr>
        <w:t xml:space="preserve">Jelentés </w:t>
      </w:r>
    </w:p>
    <w:p w:rsidR="002924BA" w:rsidRPr="00281F5B" w:rsidRDefault="002924BA" w:rsidP="002924BA">
      <w:pPr>
        <w:jc w:val="center"/>
        <w:rPr>
          <w:b/>
        </w:rPr>
      </w:pPr>
      <w:proofErr w:type="gramStart"/>
      <w:r w:rsidRPr="00281F5B">
        <w:rPr>
          <w:b/>
        </w:rPr>
        <w:t>a</w:t>
      </w:r>
      <w:proofErr w:type="gramEnd"/>
      <w:r w:rsidRPr="00281F5B">
        <w:rPr>
          <w:b/>
        </w:rPr>
        <w:t xml:space="preserve"> Magyar Nemzeti Filmarchívumban és a Médiaszolgáltatás-támogató és Vagyonkezelő Alap Archívumában őrzött audiovizuális kulturális javak analóg állományának egységes elhelyezéséről</w:t>
      </w:r>
    </w:p>
    <w:p w:rsidR="002924BA" w:rsidRPr="00281F5B" w:rsidRDefault="002924BA" w:rsidP="002924BA">
      <w:pPr>
        <w:spacing w:after="160"/>
        <w:jc w:val="right"/>
        <w:rPr>
          <w:rFonts w:eastAsia="Calibri"/>
          <w:b/>
          <w:bCs/>
          <w:shd w:val="clear" w:color="auto" w:fill="FFFFFF"/>
          <w:lang w:eastAsia="en-US"/>
        </w:rPr>
      </w:pPr>
    </w:p>
    <w:p w:rsidR="002924BA" w:rsidRPr="00281F5B" w:rsidRDefault="002924BA" w:rsidP="002924BA">
      <w:pPr>
        <w:jc w:val="both"/>
      </w:pPr>
      <w:proofErr w:type="gramStart"/>
      <w:r w:rsidRPr="00281F5B">
        <w:t xml:space="preserve">A Korm. határozat 8. pontja értelmében a Kormány feladatul szabta az emberi erőforrások miniszterének, hogy vizsgálja meg a Magyar Nemzeti Filmalap Közhasznú Nonprofit </w:t>
      </w:r>
      <w:proofErr w:type="spellStart"/>
      <w:r w:rsidRPr="00281F5B">
        <w:t>Zrt</w:t>
      </w:r>
      <w:proofErr w:type="spellEnd"/>
      <w:r w:rsidRPr="00281F5B">
        <w:t>. által fenntartott Magyar Nemzeti Filmarchívumban (a továbbiakban: MNFA) és a Médiaszolgáltatás-támogató és Vagyonkezelő Alap Archívumában (a továbbiakban: MTVA) őrzött audiovizuális kulturális javak analóg állományának egységes elhelyezését szolgáló raktározás feltételeit, mérje fel a raktározás megvalósításának költségigényét, jogi feltételeit, és készítsen előterjesztést a Kormány számára.</w:t>
      </w:r>
      <w:proofErr w:type="gramEnd"/>
    </w:p>
    <w:p w:rsidR="002924BA" w:rsidRPr="00281F5B" w:rsidRDefault="002924BA" w:rsidP="002924BA">
      <w:pPr>
        <w:jc w:val="both"/>
      </w:pPr>
    </w:p>
    <w:p w:rsidR="002924BA" w:rsidRPr="00281F5B" w:rsidRDefault="002924BA" w:rsidP="002924BA">
      <w:pPr>
        <w:jc w:val="both"/>
      </w:pPr>
      <w:r w:rsidRPr="00281F5B">
        <w:t>Az audiovizuális kulturális örökség a 20. századi magyar nemzeti kultúra szerves, megismételhetetlen és kiemelkedő érdeklődésre számot tartó eleme. Ezen dokumentumok szakmai kezelésének sajátossága abban rejlik, hogy a hagyományos közgyűjteményi (tárgyi és papíralapú) dokumentumokhoz képest speciális hordozójukra tekintettel a környezeti feltételek erőteljesebben határozzák meg e kulturális kincs várható élettartamát, így a veszélyeztetett állapot rövidebb időtávon belül fordulhat menthetetlen károsodásba.</w:t>
      </w:r>
    </w:p>
    <w:p w:rsidR="002924BA" w:rsidRPr="00281F5B" w:rsidRDefault="002924BA" w:rsidP="002924BA">
      <w:pPr>
        <w:jc w:val="both"/>
      </w:pPr>
    </w:p>
    <w:p w:rsidR="002924BA" w:rsidRPr="00281F5B" w:rsidRDefault="002924BA" w:rsidP="002924BA">
      <w:pPr>
        <w:jc w:val="both"/>
      </w:pPr>
      <w:r w:rsidRPr="00281F5B">
        <w:t>A „hagyományosnak” tekinthető közgyűjtemények is gyűjtenek saját gyűjtőkörüknek megfelelően audiovizuális anyagot, de ennek nagyságrendje nem mérhető a két igen jelentős archívumi anyaggal rendelkező gyűjteményhez. Kifejezetten audiovizuális anyagot elsődleges illetékességi és gyűjtőterületként kezelő közgyűjteménynek jelenleg a Magyar Nemzeti Filmarchívum (a továbbiakban: MNFA) és a Médiaszolgáltatás-támogató és Vagyonkezelő Alap Archívuma (továbbiakban: MTVA) tekinthető.</w:t>
      </w:r>
    </w:p>
    <w:p w:rsidR="002924BA" w:rsidRPr="00281F5B" w:rsidRDefault="002924BA" w:rsidP="002924BA">
      <w:pPr>
        <w:jc w:val="both"/>
      </w:pPr>
    </w:p>
    <w:p w:rsidR="002924BA" w:rsidRPr="00281F5B" w:rsidRDefault="002924BA" w:rsidP="002924BA">
      <w:pPr>
        <w:jc w:val="both"/>
      </w:pPr>
      <w:r w:rsidRPr="00281F5B">
        <w:t>A Korm. határozatban nevesített két gyűjtemény egységes raktározásának esetében több szakmai kritériumnak is meg kell felelni:</w:t>
      </w:r>
    </w:p>
    <w:p w:rsidR="002924BA" w:rsidRPr="00281F5B" w:rsidRDefault="002924BA" w:rsidP="002924BA">
      <w:pPr>
        <w:pStyle w:val="Listaszerbekezds"/>
        <w:numPr>
          <w:ilvl w:val="0"/>
          <w:numId w:val="22"/>
        </w:numPr>
        <w:spacing w:after="0" w:line="240" w:lineRule="auto"/>
        <w:jc w:val="both"/>
        <w:rPr>
          <w:rFonts w:ascii="Times New Roman" w:hAnsi="Times New Roman"/>
          <w:sz w:val="24"/>
          <w:szCs w:val="24"/>
        </w:rPr>
      </w:pPr>
      <w:r w:rsidRPr="00281F5B">
        <w:rPr>
          <w:rFonts w:ascii="Times New Roman" w:hAnsi="Times New Roman"/>
          <w:sz w:val="24"/>
          <w:szCs w:val="24"/>
        </w:rPr>
        <w:t>az analóg állományok egységes elhelyezésének megfelelően kell továbbra is támogatni az intézmények feladatellátását;</w:t>
      </w:r>
    </w:p>
    <w:p w:rsidR="002924BA" w:rsidRPr="00281F5B" w:rsidRDefault="002924BA" w:rsidP="002924BA">
      <w:pPr>
        <w:pStyle w:val="Listaszerbekezds"/>
        <w:numPr>
          <w:ilvl w:val="0"/>
          <w:numId w:val="22"/>
        </w:numPr>
        <w:spacing w:after="0" w:line="240" w:lineRule="auto"/>
        <w:jc w:val="both"/>
        <w:rPr>
          <w:rFonts w:ascii="Times New Roman" w:hAnsi="Times New Roman"/>
          <w:sz w:val="24"/>
          <w:szCs w:val="24"/>
        </w:rPr>
      </w:pPr>
      <w:r w:rsidRPr="00281F5B">
        <w:rPr>
          <w:rFonts w:ascii="Times New Roman" w:hAnsi="Times New Roman"/>
          <w:sz w:val="24"/>
          <w:szCs w:val="24"/>
        </w:rPr>
        <w:t>biztosítania kell a hosszú távú megőrzéssel kapcsolatos állományvédelmi követelmények érvényesülését;</w:t>
      </w:r>
    </w:p>
    <w:p w:rsidR="002924BA" w:rsidRPr="00281F5B" w:rsidRDefault="002924BA" w:rsidP="002924BA">
      <w:pPr>
        <w:pStyle w:val="Listaszerbekezds"/>
        <w:numPr>
          <w:ilvl w:val="0"/>
          <w:numId w:val="22"/>
        </w:numPr>
        <w:spacing w:after="0" w:line="240" w:lineRule="auto"/>
        <w:jc w:val="both"/>
        <w:rPr>
          <w:rFonts w:ascii="Times New Roman" w:hAnsi="Times New Roman"/>
          <w:sz w:val="24"/>
          <w:szCs w:val="24"/>
        </w:rPr>
      </w:pPr>
      <w:r w:rsidRPr="00281F5B">
        <w:rPr>
          <w:rFonts w:ascii="Times New Roman" w:hAnsi="Times New Roman"/>
          <w:sz w:val="24"/>
          <w:szCs w:val="24"/>
        </w:rPr>
        <w:t>az egységes elhelyezés költséghatékony megőrzést biztosítson.</w:t>
      </w:r>
    </w:p>
    <w:p w:rsidR="002924BA" w:rsidRPr="00281F5B" w:rsidRDefault="002924BA" w:rsidP="002924BA">
      <w:pPr>
        <w:jc w:val="both"/>
      </w:pPr>
    </w:p>
    <w:p w:rsidR="002924BA" w:rsidRPr="00281F5B" w:rsidRDefault="002924BA" w:rsidP="002924BA">
      <w:pPr>
        <w:pStyle w:val="Listaszerbekezds"/>
        <w:numPr>
          <w:ilvl w:val="0"/>
          <w:numId w:val="24"/>
        </w:numPr>
        <w:spacing w:line="240" w:lineRule="auto"/>
        <w:jc w:val="both"/>
        <w:rPr>
          <w:rFonts w:ascii="Times New Roman" w:hAnsi="Times New Roman"/>
          <w:b/>
          <w:sz w:val="24"/>
          <w:szCs w:val="24"/>
        </w:rPr>
      </w:pPr>
      <w:r w:rsidRPr="00281F5B">
        <w:rPr>
          <w:rFonts w:ascii="Times New Roman" w:hAnsi="Times New Roman"/>
          <w:b/>
          <w:sz w:val="24"/>
          <w:szCs w:val="24"/>
        </w:rPr>
        <w:t>Intézményi feladatellátás</w:t>
      </w:r>
    </w:p>
    <w:p w:rsidR="002924BA" w:rsidRPr="00281F5B" w:rsidRDefault="002924BA" w:rsidP="002924BA">
      <w:pPr>
        <w:jc w:val="both"/>
        <w:rPr>
          <w:b/>
        </w:rPr>
      </w:pPr>
      <w:r w:rsidRPr="00281F5B">
        <w:rPr>
          <w:b/>
        </w:rPr>
        <w:t>I.1. MTVA</w:t>
      </w:r>
    </w:p>
    <w:p w:rsidR="002924BA" w:rsidRPr="00281F5B" w:rsidRDefault="002924BA" w:rsidP="002924BA">
      <w:pPr>
        <w:jc w:val="both"/>
        <w:rPr>
          <w:b/>
        </w:rPr>
      </w:pPr>
    </w:p>
    <w:p w:rsidR="002924BA" w:rsidRPr="00281F5B" w:rsidRDefault="002924BA" w:rsidP="002924BA">
      <w:pPr>
        <w:jc w:val="both"/>
      </w:pPr>
      <w:r w:rsidRPr="00281F5B">
        <w:t xml:space="preserve">Az MTVA feladatát a közszolgálati médiaszolgáltatás </w:t>
      </w:r>
      <w:r w:rsidRPr="00281F5B">
        <w:rPr>
          <w:i/>
        </w:rPr>
        <w:t>a médiaszolgáltatásokról és a tömegkommunikációról</w:t>
      </w:r>
      <w:r w:rsidRPr="00281F5B">
        <w:t xml:space="preserve"> szóló 2010. évi CLXXXV. törvény 136. § (1) bekezdés határozza meg. Ennek értelmében feladati közé tartozik többek között:</w:t>
      </w:r>
    </w:p>
    <w:p w:rsidR="002924BA" w:rsidRPr="00281F5B" w:rsidRDefault="002924BA" w:rsidP="002924BA">
      <w:pPr>
        <w:jc w:val="both"/>
      </w:pPr>
    </w:p>
    <w:p w:rsidR="002924BA" w:rsidRPr="00281F5B" w:rsidRDefault="002924BA" w:rsidP="002924BA">
      <w:pPr>
        <w:pStyle w:val="Listaszerbekezds"/>
        <w:numPr>
          <w:ilvl w:val="0"/>
          <w:numId w:val="18"/>
        </w:numPr>
        <w:spacing w:line="240" w:lineRule="auto"/>
        <w:jc w:val="both"/>
        <w:rPr>
          <w:rFonts w:ascii="Times New Roman" w:hAnsi="Times New Roman"/>
          <w:sz w:val="24"/>
          <w:szCs w:val="24"/>
        </w:rPr>
      </w:pPr>
      <w:r w:rsidRPr="00281F5B">
        <w:rPr>
          <w:rFonts w:ascii="Times New Roman" w:hAnsi="Times New Roman"/>
          <w:sz w:val="24"/>
          <w:szCs w:val="24"/>
        </w:rPr>
        <w:t>a közszolgálati médiaszolgáltatás;</w:t>
      </w:r>
    </w:p>
    <w:p w:rsidR="002924BA" w:rsidRPr="00281F5B" w:rsidRDefault="002924BA" w:rsidP="002924BA">
      <w:pPr>
        <w:pStyle w:val="Listaszerbekezds"/>
        <w:numPr>
          <w:ilvl w:val="0"/>
          <w:numId w:val="18"/>
        </w:numPr>
        <w:spacing w:line="240" w:lineRule="auto"/>
        <w:jc w:val="both"/>
        <w:rPr>
          <w:rFonts w:ascii="Times New Roman" w:hAnsi="Times New Roman"/>
          <w:sz w:val="24"/>
          <w:szCs w:val="24"/>
        </w:rPr>
      </w:pPr>
      <w:r w:rsidRPr="00281F5B">
        <w:rPr>
          <w:rFonts w:ascii="Times New Roman" w:hAnsi="Times New Roman"/>
          <w:sz w:val="24"/>
          <w:szCs w:val="24"/>
        </w:rPr>
        <w:t>a közszolgálati célú műsorszámok gyártása és támogatása;</w:t>
      </w:r>
    </w:p>
    <w:p w:rsidR="002924BA" w:rsidRPr="00281F5B" w:rsidRDefault="002924BA" w:rsidP="002924BA">
      <w:pPr>
        <w:pStyle w:val="Listaszerbekezds"/>
        <w:numPr>
          <w:ilvl w:val="0"/>
          <w:numId w:val="18"/>
        </w:numPr>
        <w:spacing w:line="240" w:lineRule="auto"/>
        <w:jc w:val="both"/>
        <w:rPr>
          <w:rFonts w:ascii="Times New Roman" w:hAnsi="Times New Roman"/>
          <w:sz w:val="24"/>
          <w:szCs w:val="24"/>
        </w:rPr>
      </w:pPr>
      <w:r w:rsidRPr="00281F5B">
        <w:rPr>
          <w:rFonts w:ascii="Times New Roman" w:hAnsi="Times New Roman"/>
          <w:sz w:val="24"/>
          <w:szCs w:val="24"/>
        </w:rPr>
        <w:t>az ezekhez kapcsolódó egyéb tevékenységek támogatása, illetve elvégzése.</w:t>
      </w:r>
    </w:p>
    <w:p w:rsidR="002924BA" w:rsidRPr="00281F5B" w:rsidRDefault="002924BA" w:rsidP="002924BA">
      <w:pPr>
        <w:jc w:val="both"/>
        <w:rPr>
          <w:i/>
        </w:rPr>
      </w:pPr>
      <w:r w:rsidRPr="00281F5B">
        <w:t>Ugyanezen törvény 100. §</w:t>
      </w:r>
      <w:proofErr w:type="spellStart"/>
      <w:r w:rsidRPr="00281F5B">
        <w:t>-a</w:t>
      </w:r>
      <w:proofErr w:type="spellEnd"/>
      <w:r w:rsidRPr="00281F5B">
        <w:t xml:space="preserve"> rendelkezik az MTVA által fenntartott Archívumokról. Ennek (1) bekezdése értelmében </w:t>
      </w:r>
      <w:r w:rsidRPr="00281F5B">
        <w:rPr>
          <w:i/>
        </w:rPr>
        <w:t xml:space="preserve">„azon közszolgálati médiavagyon tekintetében, amely állami tulajdonban áll, a tulajdonosi jogok és kötelezettségek összességét az Alap gyakorolja”, </w:t>
      </w:r>
      <w:r w:rsidRPr="00281F5B">
        <w:t>továbbá a 83. § (3) bekezdés értelmében „</w:t>
      </w:r>
      <w:r w:rsidRPr="00281F5B">
        <w:rPr>
          <w:i/>
        </w:rPr>
        <w:t>részt vesz a tevékenysége során birtokába került kulturális értékek és történelmi jelentőségű dokumentumok tartós megőrzésében, archívumban való elhelyezésében, szakszerű összegyűjtésében, gondozásában.”</w:t>
      </w:r>
    </w:p>
    <w:p w:rsidR="002924BA" w:rsidRPr="00281F5B" w:rsidRDefault="002924BA" w:rsidP="002924BA">
      <w:pPr>
        <w:jc w:val="both"/>
      </w:pPr>
    </w:p>
    <w:p w:rsidR="002924BA" w:rsidRPr="00281F5B" w:rsidRDefault="002924BA" w:rsidP="002924BA">
      <w:pPr>
        <w:jc w:val="both"/>
      </w:pPr>
      <w:r w:rsidRPr="00281F5B">
        <w:t>E tulajdonosi joggyakorlás körébe jelenleg több telephelyen 3 nagyobb gyűjtemény található:</w:t>
      </w:r>
    </w:p>
    <w:p w:rsidR="002924BA" w:rsidRPr="00281F5B" w:rsidRDefault="002924BA" w:rsidP="002924BA">
      <w:pPr>
        <w:jc w:val="both"/>
      </w:pPr>
    </w:p>
    <w:p w:rsidR="002924BA" w:rsidRPr="00281F5B" w:rsidRDefault="002924BA" w:rsidP="002924BA">
      <w:pPr>
        <w:pStyle w:val="Listaszerbekezds"/>
        <w:numPr>
          <w:ilvl w:val="0"/>
          <w:numId w:val="1"/>
        </w:numPr>
        <w:spacing w:line="240" w:lineRule="auto"/>
        <w:jc w:val="both"/>
        <w:rPr>
          <w:rFonts w:ascii="Times New Roman" w:hAnsi="Times New Roman"/>
          <w:sz w:val="24"/>
          <w:szCs w:val="24"/>
        </w:rPr>
      </w:pPr>
      <w:r w:rsidRPr="00281F5B">
        <w:rPr>
          <w:rFonts w:ascii="Times New Roman" w:hAnsi="Times New Roman"/>
          <w:sz w:val="24"/>
          <w:szCs w:val="24"/>
        </w:rPr>
        <w:t>Magyar Rádió Hangarchívuma 1925-től napjainkig;</w:t>
      </w:r>
    </w:p>
    <w:p w:rsidR="002924BA" w:rsidRPr="00281F5B" w:rsidRDefault="002924BA" w:rsidP="002924BA">
      <w:pPr>
        <w:pStyle w:val="Listaszerbekezds"/>
        <w:numPr>
          <w:ilvl w:val="0"/>
          <w:numId w:val="1"/>
        </w:numPr>
        <w:spacing w:line="240" w:lineRule="auto"/>
        <w:jc w:val="both"/>
        <w:rPr>
          <w:rFonts w:ascii="Times New Roman" w:hAnsi="Times New Roman"/>
          <w:sz w:val="24"/>
          <w:szCs w:val="24"/>
        </w:rPr>
      </w:pPr>
      <w:r w:rsidRPr="00281F5B">
        <w:rPr>
          <w:rFonts w:ascii="Times New Roman" w:hAnsi="Times New Roman"/>
          <w:sz w:val="24"/>
          <w:szCs w:val="24"/>
        </w:rPr>
        <w:t>Magyar Televízió Mozgókép Archívuma 1955-től napjainkig;</w:t>
      </w:r>
    </w:p>
    <w:p w:rsidR="002924BA" w:rsidRPr="00281F5B" w:rsidRDefault="002924BA" w:rsidP="002924BA">
      <w:pPr>
        <w:pStyle w:val="Listaszerbekezds"/>
        <w:numPr>
          <w:ilvl w:val="0"/>
          <w:numId w:val="1"/>
        </w:numPr>
        <w:spacing w:line="240" w:lineRule="auto"/>
        <w:jc w:val="both"/>
        <w:rPr>
          <w:rFonts w:ascii="Times New Roman" w:hAnsi="Times New Roman"/>
          <w:sz w:val="24"/>
          <w:szCs w:val="24"/>
        </w:rPr>
      </w:pPr>
      <w:r w:rsidRPr="00281F5B">
        <w:rPr>
          <w:rFonts w:ascii="Times New Roman" w:hAnsi="Times New Roman"/>
          <w:sz w:val="24"/>
          <w:szCs w:val="24"/>
        </w:rPr>
        <w:t>Magyar Távirati Iroda Hír- és Fotóarchívuma 1881-től napjainkig.</w:t>
      </w:r>
    </w:p>
    <w:p w:rsidR="002924BA" w:rsidRPr="00281F5B" w:rsidRDefault="002924BA" w:rsidP="002924BA">
      <w:pPr>
        <w:pStyle w:val="Alaprtelmezett"/>
        <w:spacing w:after="0" w:line="240" w:lineRule="auto"/>
        <w:jc w:val="both"/>
        <w:rPr>
          <w:rFonts w:ascii="Times New Roman" w:eastAsia="Times New Roman" w:hAnsi="Times New Roman" w:cs="Times New Roman"/>
          <w:lang w:eastAsia="hu-HU"/>
        </w:rPr>
      </w:pPr>
      <w:r w:rsidRPr="00281F5B">
        <w:rPr>
          <w:rFonts w:ascii="Times New Roman" w:eastAsia="Times New Roman" w:hAnsi="Times New Roman" w:cs="Times New Roman"/>
          <w:lang w:eastAsia="hu-HU"/>
        </w:rPr>
        <w:t xml:space="preserve">Az MTVA Hangarchívuma a magyarországi rádiózás történetének dokumentumait őrző Hangarchívum. Az MTVA 2017. november </w:t>
      </w:r>
      <w:proofErr w:type="gramStart"/>
      <w:r w:rsidRPr="00281F5B">
        <w:rPr>
          <w:rFonts w:ascii="Times New Roman" w:eastAsia="Times New Roman" w:hAnsi="Times New Roman" w:cs="Times New Roman"/>
          <w:lang w:eastAsia="hu-HU"/>
        </w:rPr>
        <w:t>1-je óta</w:t>
      </w:r>
      <w:proofErr w:type="gramEnd"/>
      <w:r w:rsidRPr="00281F5B">
        <w:rPr>
          <w:rFonts w:ascii="Times New Roman" w:eastAsia="Times New Roman" w:hAnsi="Times New Roman" w:cs="Times New Roman"/>
          <w:lang w:eastAsia="hu-HU"/>
        </w:rPr>
        <w:t xml:space="preserve"> hatályos Szervezeti és Működési Szabályzat értelmében szintén több részre tagolódik:</w:t>
      </w:r>
    </w:p>
    <w:p w:rsidR="002924BA" w:rsidRPr="00281F5B" w:rsidRDefault="002924BA" w:rsidP="002924BA">
      <w:pPr>
        <w:pStyle w:val="Listaszerbekezds"/>
        <w:numPr>
          <w:ilvl w:val="0"/>
          <w:numId w:val="19"/>
        </w:numPr>
        <w:tabs>
          <w:tab w:val="left" w:pos="708"/>
        </w:tabs>
        <w:suppressAutoHyphens/>
        <w:spacing w:after="0" w:line="240" w:lineRule="auto"/>
        <w:contextualSpacing w:val="0"/>
        <w:jc w:val="both"/>
        <w:rPr>
          <w:rFonts w:ascii="Times New Roman" w:hAnsi="Times New Roman"/>
          <w:sz w:val="24"/>
          <w:szCs w:val="24"/>
          <w:lang w:eastAsia="hu-HU"/>
        </w:rPr>
      </w:pPr>
      <w:r w:rsidRPr="00281F5B">
        <w:rPr>
          <w:rFonts w:ascii="Times New Roman" w:hAnsi="Times New Roman"/>
          <w:sz w:val="24"/>
          <w:szCs w:val="24"/>
          <w:lang w:eastAsia="hu-HU"/>
        </w:rPr>
        <w:t xml:space="preserve">Zenei Archívum: </w:t>
      </w:r>
      <w:proofErr w:type="gramStart"/>
      <w:r w:rsidRPr="00281F5B">
        <w:rPr>
          <w:rFonts w:ascii="Times New Roman" w:hAnsi="Times New Roman"/>
          <w:sz w:val="24"/>
          <w:szCs w:val="24"/>
          <w:lang w:eastAsia="hu-HU"/>
        </w:rPr>
        <w:t>gyűjti</w:t>
      </w:r>
      <w:proofErr w:type="gramEnd"/>
      <w:r w:rsidRPr="00281F5B">
        <w:rPr>
          <w:rFonts w:ascii="Times New Roman" w:hAnsi="Times New Roman"/>
          <w:sz w:val="24"/>
          <w:szCs w:val="24"/>
          <w:lang w:eastAsia="hu-HU"/>
        </w:rPr>
        <w:t xml:space="preserve"> nyilvántartja és dokumentálja a zenei dokumentumokat, a műsorkészítőknek és kutatóknak információt nyújt.</w:t>
      </w:r>
    </w:p>
    <w:p w:rsidR="002924BA" w:rsidRPr="00281F5B" w:rsidRDefault="002924BA" w:rsidP="002924BA">
      <w:pPr>
        <w:pStyle w:val="Listaszerbekezds"/>
        <w:numPr>
          <w:ilvl w:val="0"/>
          <w:numId w:val="19"/>
        </w:numPr>
        <w:tabs>
          <w:tab w:val="left" w:pos="708"/>
        </w:tabs>
        <w:suppressAutoHyphens/>
        <w:spacing w:after="0" w:line="240" w:lineRule="auto"/>
        <w:contextualSpacing w:val="0"/>
        <w:jc w:val="both"/>
        <w:rPr>
          <w:rFonts w:ascii="Times New Roman" w:hAnsi="Times New Roman"/>
          <w:sz w:val="24"/>
          <w:szCs w:val="24"/>
          <w:lang w:eastAsia="hu-HU"/>
        </w:rPr>
      </w:pPr>
      <w:r w:rsidRPr="00281F5B">
        <w:rPr>
          <w:rFonts w:ascii="Times New Roman" w:hAnsi="Times New Roman"/>
          <w:sz w:val="24"/>
          <w:szCs w:val="24"/>
          <w:lang w:eastAsia="hu-HU"/>
        </w:rPr>
        <w:t xml:space="preserve">Prózai Archívum: </w:t>
      </w:r>
      <w:proofErr w:type="gramStart"/>
      <w:r w:rsidRPr="00281F5B">
        <w:rPr>
          <w:rFonts w:ascii="Times New Roman" w:hAnsi="Times New Roman"/>
          <w:sz w:val="24"/>
          <w:szCs w:val="24"/>
          <w:lang w:eastAsia="hu-HU"/>
        </w:rPr>
        <w:t>gyűjti</w:t>
      </w:r>
      <w:proofErr w:type="gramEnd"/>
      <w:r w:rsidRPr="00281F5B">
        <w:rPr>
          <w:rFonts w:ascii="Times New Roman" w:hAnsi="Times New Roman"/>
          <w:sz w:val="24"/>
          <w:szCs w:val="24"/>
          <w:lang w:eastAsia="hu-HU"/>
        </w:rPr>
        <w:t xml:space="preserve"> nyilvántartja és dokumentálja a Zenei Archívum gyűjtőkörében nem sorolható dokumentumokat, a műsorkészítőknek és kutatóknak információt nyújt.</w:t>
      </w:r>
    </w:p>
    <w:p w:rsidR="002924BA" w:rsidRPr="00281F5B" w:rsidRDefault="002924BA" w:rsidP="002924BA">
      <w:pPr>
        <w:pStyle w:val="Listaszerbekezds"/>
        <w:numPr>
          <w:ilvl w:val="0"/>
          <w:numId w:val="19"/>
        </w:numPr>
        <w:tabs>
          <w:tab w:val="left" w:pos="708"/>
        </w:tabs>
        <w:suppressAutoHyphens/>
        <w:spacing w:after="0" w:line="240" w:lineRule="auto"/>
        <w:contextualSpacing w:val="0"/>
        <w:jc w:val="both"/>
        <w:rPr>
          <w:rFonts w:ascii="Times New Roman" w:hAnsi="Times New Roman"/>
          <w:sz w:val="24"/>
          <w:szCs w:val="24"/>
          <w:lang w:eastAsia="hu-HU"/>
        </w:rPr>
      </w:pPr>
      <w:r w:rsidRPr="00281F5B">
        <w:rPr>
          <w:rFonts w:ascii="Times New Roman" w:hAnsi="Times New Roman"/>
          <w:sz w:val="24"/>
          <w:szCs w:val="24"/>
          <w:lang w:eastAsia="hu-HU"/>
        </w:rPr>
        <w:t xml:space="preserve">Központi nyersanyag- és felvételtár: előkészíti és nyilvántartja a műsorkészítéshez és a digitalizáláshoz szükséges nyersanyagokat és készfelvételeket, bevételezi az elkészült hangfelvételeket és vezeti a hozzájuk tartozó alapadatok elektronikus nyilvántartását, </w:t>
      </w:r>
      <w:proofErr w:type="spellStart"/>
      <w:r w:rsidRPr="00281F5B">
        <w:rPr>
          <w:rFonts w:ascii="Times New Roman" w:hAnsi="Times New Roman"/>
          <w:sz w:val="24"/>
          <w:szCs w:val="24"/>
          <w:lang w:eastAsia="hu-HU"/>
        </w:rPr>
        <w:t>metaadatolja</w:t>
      </w:r>
      <w:proofErr w:type="spellEnd"/>
      <w:r w:rsidRPr="00281F5B">
        <w:rPr>
          <w:rFonts w:ascii="Times New Roman" w:hAnsi="Times New Roman"/>
          <w:sz w:val="24"/>
          <w:szCs w:val="24"/>
          <w:lang w:eastAsia="hu-HU"/>
        </w:rPr>
        <w:t xml:space="preserve"> az újonnan készülő hanganyagokat.</w:t>
      </w:r>
    </w:p>
    <w:p w:rsidR="002924BA" w:rsidRPr="00281F5B" w:rsidRDefault="002924BA" w:rsidP="002924BA">
      <w:pPr>
        <w:pStyle w:val="Listaszerbekezds"/>
        <w:numPr>
          <w:ilvl w:val="0"/>
          <w:numId w:val="19"/>
        </w:numPr>
        <w:tabs>
          <w:tab w:val="left" w:pos="708"/>
        </w:tabs>
        <w:suppressAutoHyphens/>
        <w:spacing w:after="0" w:line="240" w:lineRule="auto"/>
        <w:contextualSpacing w:val="0"/>
        <w:jc w:val="both"/>
        <w:rPr>
          <w:rFonts w:ascii="Times New Roman" w:hAnsi="Times New Roman"/>
          <w:sz w:val="24"/>
          <w:szCs w:val="24"/>
          <w:lang w:eastAsia="hu-HU"/>
        </w:rPr>
      </w:pPr>
      <w:r w:rsidRPr="00281F5B">
        <w:rPr>
          <w:rFonts w:ascii="Times New Roman" w:hAnsi="Times New Roman"/>
          <w:sz w:val="24"/>
          <w:szCs w:val="24"/>
          <w:lang w:eastAsia="hu-HU"/>
        </w:rPr>
        <w:t>Analóg és digitális hangrestauráló: végzi a Hangarchívum dokumentumainak és restaurálási terve szerinti, valamint rendkívüli megrendelések szerinti hangzóanyag restaurálását, műszaki minősítését és digitális hordozóra való átjátszását.</w:t>
      </w:r>
    </w:p>
    <w:p w:rsidR="002924BA" w:rsidRPr="00281F5B" w:rsidRDefault="002924BA" w:rsidP="002924BA">
      <w:pPr>
        <w:pStyle w:val="Listaszerbekezds"/>
        <w:numPr>
          <w:ilvl w:val="0"/>
          <w:numId w:val="19"/>
        </w:numPr>
        <w:tabs>
          <w:tab w:val="left" w:pos="708"/>
        </w:tabs>
        <w:suppressAutoHyphens/>
        <w:spacing w:after="0" w:line="240" w:lineRule="auto"/>
        <w:contextualSpacing w:val="0"/>
        <w:jc w:val="both"/>
        <w:rPr>
          <w:rFonts w:ascii="Times New Roman" w:hAnsi="Times New Roman"/>
          <w:sz w:val="24"/>
          <w:szCs w:val="24"/>
          <w:lang w:eastAsia="hu-HU"/>
        </w:rPr>
      </w:pPr>
      <w:r w:rsidRPr="00281F5B">
        <w:rPr>
          <w:rFonts w:ascii="Times New Roman" w:hAnsi="Times New Roman"/>
          <w:sz w:val="24"/>
          <w:szCs w:val="24"/>
          <w:lang w:eastAsia="hu-HU"/>
        </w:rPr>
        <w:t xml:space="preserve">Műsor-dokumentumtár: gyűjti, tárolja, restaurálja, archiválja és adatbázisba rendezi a papíralapú műsordokumentumokat (műsorborítékokat). Gondoskodik továbbá az állományban lévő műsorokmányok raktározásáról, a műsorkészítői igények kiszolgálásáról, valamint műsorkészítőknek és kutatóknak információt nyújt az általa feldolgozott és adatbázisban feltárt dokumentumokból. </w:t>
      </w:r>
    </w:p>
    <w:p w:rsidR="002924BA" w:rsidRPr="00281F5B" w:rsidRDefault="002924BA" w:rsidP="002924BA"/>
    <w:p w:rsidR="002924BA" w:rsidRPr="00281F5B" w:rsidRDefault="002924BA" w:rsidP="002924BA">
      <w:pPr>
        <w:tabs>
          <w:tab w:val="left" w:pos="708"/>
        </w:tabs>
        <w:suppressAutoHyphens/>
        <w:jc w:val="both"/>
      </w:pPr>
      <w:r w:rsidRPr="00281F5B">
        <w:t>Az MTVA mozgókép archívuma további kisebb gyűjteményi egységekre tagolódik:</w:t>
      </w:r>
    </w:p>
    <w:p w:rsidR="002924BA" w:rsidRPr="00281F5B" w:rsidRDefault="002924BA" w:rsidP="002924BA">
      <w:pPr>
        <w:tabs>
          <w:tab w:val="left" w:pos="708"/>
        </w:tabs>
        <w:suppressAutoHyphens/>
        <w:ind w:left="720"/>
        <w:jc w:val="both"/>
      </w:pPr>
    </w:p>
    <w:p w:rsidR="002924BA" w:rsidRPr="00281F5B" w:rsidRDefault="002924BA" w:rsidP="002924BA">
      <w:pPr>
        <w:numPr>
          <w:ilvl w:val="0"/>
          <w:numId w:val="21"/>
        </w:numPr>
        <w:tabs>
          <w:tab w:val="left" w:pos="708"/>
        </w:tabs>
        <w:suppressAutoHyphens/>
        <w:spacing w:before="28"/>
        <w:jc w:val="both"/>
      </w:pPr>
      <w:r w:rsidRPr="00281F5B">
        <w:t xml:space="preserve"> Hírarchívum: hírtartalmú audiovizuális dokumentumokat gyűjt, a műsorkészítőknek és a kutatóknak információt szolgáltat.</w:t>
      </w:r>
    </w:p>
    <w:p w:rsidR="002924BA" w:rsidRPr="00281F5B" w:rsidRDefault="002924BA" w:rsidP="002924BA">
      <w:pPr>
        <w:numPr>
          <w:ilvl w:val="0"/>
          <w:numId w:val="21"/>
        </w:numPr>
        <w:tabs>
          <w:tab w:val="left" w:pos="708"/>
        </w:tabs>
        <w:suppressAutoHyphens/>
        <w:spacing w:before="28"/>
        <w:jc w:val="both"/>
      </w:pPr>
      <w:r w:rsidRPr="00281F5B">
        <w:t>Sportarchívum: a sporttartalmú és témájú dokumentumokat gyűjti, nyilvántartja, a műsorkészítőknek és a kutatóknak információt szolgáltat.</w:t>
      </w:r>
    </w:p>
    <w:p w:rsidR="002924BA" w:rsidRPr="00281F5B" w:rsidRDefault="002924BA" w:rsidP="002924BA">
      <w:pPr>
        <w:numPr>
          <w:ilvl w:val="0"/>
          <w:numId w:val="21"/>
        </w:numPr>
        <w:tabs>
          <w:tab w:val="left" w:pos="708"/>
        </w:tabs>
        <w:suppressAutoHyphens/>
        <w:spacing w:before="28"/>
        <w:jc w:val="both"/>
      </w:pPr>
      <w:r w:rsidRPr="00281F5B">
        <w:t>Központi archívum: a Hír és Sport archívumokba nem sorolható tartalmú és témájú dokumentumokat gyűjti, nyilvántartja, a műsorkészítőknek és a kutatóknak információt szolgáltat.</w:t>
      </w:r>
    </w:p>
    <w:p w:rsidR="002924BA" w:rsidRPr="00281F5B" w:rsidRDefault="002924BA" w:rsidP="002924BA">
      <w:pPr>
        <w:numPr>
          <w:ilvl w:val="0"/>
          <w:numId w:val="21"/>
        </w:numPr>
        <w:tabs>
          <w:tab w:val="left" w:pos="708"/>
        </w:tabs>
        <w:suppressAutoHyphens/>
        <w:spacing w:before="28"/>
        <w:jc w:val="both"/>
      </w:pPr>
      <w:r w:rsidRPr="00281F5B">
        <w:t>Filmrestauráló: éves restaurálási terv, valamint további egyedi igények alapján feldolgozza az MTVA tulajdonában és vagyonkezelésében lévő analóg filmkópiákat, visszaállítja azok eredeti minőségét, megakadályozza azok fizikai állapotromlását, szükség esetén megfelelő formátumban kiszolgálja az archívumi igényeket.</w:t>
      </w:r>
    </w:p>
    <w:p w:rsidR="002924BA" w:rsidRPr="00281F5B" w:rsidRDefault="002924BA" w:rsidP="002924BA">
      <w:pPr>
        <w:numPr>
          <w:ilvl w:val="0"/>
          <w:numId w:val="21"/>
        </w:numPr>
        <w:tabs>
          <w:tab w:val="left" w:pos="708"/>
        </w:tabs>
        <w:suppressAutoHyphens/>
        <w:spacing w:before="28"/>
        <w:jc w:val="both"/>
      </w:pPr>
      <w:r w:rsidRPr="00281F5B">
        <w:t xml:space="preserve">Film- és </w:t>
      </w:r>
      <w:proofErr w:type="spellStart"/>
      <w:r w:rsidRPr="00281F5B">
        <w:t>videóraktár</w:t>
      </w:r>
      <w:proofErr w:type="spellEnd"/>
      <w:r w:rsidRPr="00281F5B">
        <w:t>: biztosítja a Mozgókép archívum által kezelt fizikai hordozók szakszerű elhelyezését, tárolását, szállítását és kiszolgálja a gyűjtőköri igényeket.</w:t>
      </w:r>
    </w:p>
    <w:p w:rsidR="002924BA" w:rsidRPr="00281F5B" w:rsidRDefault="002924BA" w:rsidP="002924BA"/>
    <w:p w:rsidR="002924BA" w:rsidRPr="00281F5B" w:rsidRDefault="002924BA" w:rsidP="002924BA">
      <w:pPr>
        <w:rPr>
          <w:b/>
        </w:rPr>
      </w:pPr>
      <w:r w:rsidRPr="00281F5B">
        <w:rPr>
          <w:b/>
        </w:rPr>
        <w:t>I.2 MNFA</w:t>
      </w:r>
    </w:p>
    <w:p w:rsidR="002924BA" w:rsidRPr="00281F5B" w:rsidRDefault="002924BA" w:rsidP="002924BA"/>
    <w:p w:rsidR="002924BA" w:rsidRPr="00281F5B" w:rsidRDefault="002924BA" w:rsidP="002924BA">
      <w:pPr>
        <w:pStyle w:val="Alaprtelmezett"/>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Magyar Nemzeti Filmarchívum a mozgóképről szóló 2004. évi II. törvény 5/B. § (1) bekezdése szerint a muzeális intézményekről, a </w:t>
      </w:r>
      <w:proofErr w:type="spellStart"/>
      <w:r w:rsidRPr="00281F5B">
        <w:rPr>
          <w:rFonts w:ascii="Times New Roman" w:eastAsia="Calibri" w:hAnsi="Times New Roman" w:cs="Times New Roman"/>
        </w:rPr>
        <w:t>Kultv</w:t>
      </w:r>
      <w:proofErr w:type="spellEnd"/>
      <w:r w:rsidRPr="00281F5B">
        <w:rPr>
          <w:rFonts w:ascii="Times New Roman" w:eastAsia="Calibri" w:hAnsi="Times New Roman" w:cs="Times New Roman"/>
        </w:rPr>
        <w:t xml:space="preserve">. szerinti közgyűjteményként működik, amely az alábbi nagyobb egységekre bontható. </w:t>
      </w:r>
    </w:p>
    <w:p w:rsidR="002924BA" w:rsidRPr="00281F5B" w:rsidRDefault="002924BA" w:rsidP="002924BA">
      <w:pPr>
        <w:pStyle w:val="Alaprtelmezett"/>
        <w:spacing w:after="0" w:line="240" w:lineRule="auto"/>
        <w:jc w:val="both"/>
        <w:rPr>
          <w:rFonts w:ascii="Times New Roman" w:eastAsia="Calibri" w:hAnsi="Times New Roman" w:cs="Times New Roman"/>
        </w:rPr>
      </w:pPr>
    </w:p>
    <w:p w:rsidR="002924BA" w:rsidRPr="00281F5B" w:rsidRDefault="002924BA" w:rsidP="002924BA">
      <w:pPr>
        <w:pStyle w:val="Alaprtelmezett"/>
        <w:numPr>
          <w:ilvl w:val="0"/>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Filmgyűjtemény: </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Filmarchívumban őrzött legkorábban készült film, a </w:t>
      </w:r>
      <w:proofErr w:type="spellStart"/>
      <w:r w:rsidRPr="00281F5B">
        <w:rPr>
          <w:rFonts w:ascii="Times New Roman" w:eastAsia="Calibri" w:hAnsi="Times New Roman" w:cs="Times New Roman"/>
        </w:rPr>
        <w:t>Lumière</w:t>
      </w:r>
      <w:proofErr w:type="spellEnd"/>
      <w:r w:rsidRPr="00281F5B">
        <w:rPr>
          <w:rFonts w:ascii="Times New Roman" w:eastAsia="Calibri" w:hAnsi="Times New Roman" w:cs="Times New Roman"/>
        </w:rPr>
        <w:t xml:space="preserve"> testvérek által, 1896-ban Budapesten forgatott film. </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A legkorábbi fennmaradt magyar játékfilm, amely a Filmarchívum gyűjteményének része az 1912-ben Hunyadi János által forgatott Keserű szerelem című film.</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1914 és 1989 között készült, fennmaradt Filmhíradó állomány.</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Filmarchívum őrzésében lévő magyar filmkincs különböző celluloid formátumokon 72.000 címből, 350.000 filmtekercsből áll. </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II. világháborút megelőző időszakból összesen 400 film (10.000 tekercs) maradt fenn, amelyek továbbra is tűz- és robbanásveszélyes </w:t>
      </w:r>
      <w:proofErr w:type="spellStart"/>
      <w:r w:rsidRPr="00281F5B">
        <w:rPr>
          <w:rFonts w:ascii="Times New Roman" w:eastAsia="Calibri" w:hAnsi="Times New Roman" w:cs="Times New Roman"/>
        </w:rPr>
        <w:t>nitrocellulóz</w:t>
      </w:r>
      <w:proofErr w:type="spellEnd"/>
      <w:r w:rsidRPr="00281F5B">
        <w:rPr>
          <w:rFonts w:ascii="Times New Roman" w:eastAsia="Calibri" w:hAnsi="Times New Roman" w:cs="Times New Roman"/>
        </w:rPr>
        <w:t xml:space="preserve"> hordozón vannak tárolva a Filmarchívum speciális raktáraiban. </w:t>
      </w:r>
    </w:p>
    <w:p w:rsidR="002924BA" w:rsidRPr="00281F5B" w:rsidRDefault="002924BA" w:rsidP="002924BA">
      <w:pPr>
        <w:pStyle w:val="Alaprtelmezett"/>
        <w:numPr>
          <w:ilvl w:val="1"/>
          <w:numId w:val="11"/>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nagyjátékfilmeken kívül egyéb anyagokat is őriz a Filmarchívum, ezeknek több mint kétharmada még nincs feldolgozva, 90 %-a nincs digitalizálva. Fontos kiemelni továbbá, hogy a magyar filmek </w:t>
      </w:r>
      <w:proofErr w:type="spellStart"/>
      <w:r w:rsidRPr="00281F5B">
        <w:rPr>
          <w:rFonts w:ascii="Times New Roman" w:eastAsia="Calibri" w:hAnsi="Times New Roman" w:cs="Times New Roman"/>
        </w:rPr>
        <w:t>mágneshangjai</w:t>
      </w:r>
      <w:proofErr w:type="spellEnd"/>
      <w:r w:rsidRPr="00281F5B">
        <w:rPr>
          <w:rFonts w:ascii="Times New Roman" w:eastAsia="Calibri" w:hAnsi="Times New Roman" w:cs="Times New Roman"/>
        </w:rPr>
        <w:t xml:space="preserve"> és a külföldi filmek magyar szinkronhangjai szintén nincsenek digitalizálva.</w:t>
      </w:r>
    </w:p>
    <w:p w:rsidR="002924BA" w:rsidRPr="00281F5B" w:rsidRDefault="002924BA" w:rsidP="002924BA">
      <w:pPr>
        <w:pStyle w:val="Alaprtelmezett"/>
        <w:spacing w:after="0" w:line="240" w:lineRule="auto"/>
        <w:jc w:val="both"/>
        <w:rPr>
          <w:rFonts w:ascii="Times New Roman" w:eastAsia="Calibri" w:hAnsi="Times New Roman" w:cs="Times New Roman"/>
        </w:rPr>
      </w:pPr>
    </w:p>
    <w:p w:rsidR="002924BA" w:rsidRPr="00281F5B" w:rsidRDefault="002924BA" w:rsidP="002924BA">
      <w:pPr>
        <w:pStyle w:val="Alaprtelmezett"/>
        <w:numPr>
          <w:ilvl w:val="0"/>
          <w:numId w:val="20"/>
        </w:numPr>
        <w:spacing w:after="0" w:line="240" w:lineRule="auto"/>
        <w:jc w:val="both"/>
        <w:rPr>
          <w:rFonts w:ascii="Times New Roman" w:eastAsia="Calibri" w:hAnsi="Times New Roman" w:cs="Times New Roman"/>
        </w:rPr>
      </w:pPr>
      <w:proofErr w:type="spellStart"/>
      <w:r w:rsidRPr="00281F5B">
        <w:rPr>
          <w:rFonts w:ascii="Times New Roman" w:eastAsia="Calibri" w:hAnsi="Times New Roman" w:cs="Times New Roman"/>
        </w:rPr>
        <w:t>Különgyűjtemények</w:t>
      </w:r>
      <w:proofErr w:type="spellEnd"/>
      <w:r w:rsidRPr="00281F5B">
        <w:rPr>
          <w:rFonts w:ascii="Times New Roman" w:eastAsia="Calibri" w:hAnsi="Times New Roman" w:cs="Times New Roman"/>
        </w:rPr>
        <w:t>:</w:t>
      </w:r>
    </w:p>
    <w:p w:rsidR="002924BA" w:rsidRPr="00281F5B" w:rsidRDefault="002924BA" w:rsidP="002924BA">
      <w:pPr>
        <w:pStyle w:val="Alaprtelmezett"/>
        <w:numPr>
          <w:ilvl w:val="1"/>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Szakkönyvtár: több millió oldal</w:t>
      </w:r>
    </w:p>
    <w:p w:rsidR="002924BA" w:rsidRPr="00281F5B" w:rsidRDefault="002924BA" w:rsidP="002924BA">
      <w:pPr>
        <w:pStyle w:val="Alaprtelmezett"/>
        <w:numPr>
          <w:ilvl w:val="1"/>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Fotótár: 500 ezer fotó</w:t>
      </w:r>
    </w:p>
    <w:p w:rsidR="002924BA" w:rsidRPr="00281F5B" w:rsidRDefault="002924BA" w:rsidP="002924BA">
      <w:pPr>
        <w:pStyle w:val="Alaprtelmezett"/>
        <w:numPr>
          <w:ilvl w:val="1"/>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Plakáttár: 20 ezer filmplakát</w:t>
      </w:r>
    </w:p>
    <w:p w:rsidR="002924BA" w:rsidRPr="00281F5B" w:rsidRDefault="002924BA" w:rsidP="002924BA">
      <w:pPr>
        <w:pStyle w:val="Alaprtelmezett"/>
        <w:numPr>
          <w:ilvl w:val="1"/>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Díszlet-és </w:t>
      </w:r>
      <w:proofErr w:type="spellStart"/>
      <w:r w:rsidRPr="00281F5B">
        <w:rPr>
          <w:rFonts w:ascii="Times New Roman" w:eastAsia="Calibri" w:hAnsi="Times New Roman" w:cs="Times New Roman"/>
        </w:rPr>
        <w:t>jelmeztervtár</w:t>
      </w:r>
      <w:proofErr w:type="spellEnd"/>
      <w:r w:rsidRPr="00281F5B">
        <w:rPr>
          <w:rFonts w:ascii="Times New Roman" w:eastAsia="Calibri" w:hAnsi="Times New Roman" w:cs="Times New Roman"/>
        </w:rPr>
        <w:t>: 20 ezer dokumentum</w:t>
      </w:r>
    </w:p>
    <w:p w:rsidR="002924BA" w:rsidRPr="00281F5B" w:rsidRDefault="002924BA" w:rsidP="002924BA">
      <w:pPr>
        <w:pStyle w:val="Alaprtelmezett"/>
        <w:spacing w:after="0" w:line="240" w:lineRule="auto"/>
        <w:jc w:val="both"/>
        <w:rPr>
          <w:rFonts w:ascii="Times New Roman" w:eastAsia="Calibri" w:hAnsi="Times New Roman" w:cs="Times New Roman"/>
        </w:rPr>
      </w:pPr>
    </w:p>
    <w:p w:rsidR="002924BA" w:rsidRPr="00281F5B" w:rsidRDefault="002924BA" w:rsidP="00AE6E29">
      <w:pPr>
        <w:pStyle w:val="Alaprtelmezett"/>
        <w:numPr>
          <w:ilvl w:val="0"/>
          <w:numId w:val="20"/>
        </w:numPr>
        <w:spacing w:after="0" w:line="240" w:lineRule="auto"/>
        <w:jc w:val="both"/>
        <w:rPr>
          <w:rFonts w:ascii="Times New Roman" w:eastAsia="Calibri" w:hAnsi="Times New Roman" w:cs="Times New Roman"/>
        </w:rPr>
      </w:pPr>
      <w:r w:rsidRPr="00281F5B">
        <w:rPr>
          <w:rFonts w:ascii="Times New Roman" w:eastAsia="Calibri" w:hAnsi="Times New Roman" w:cs="Times New Roman"/>
        </w:rPr>
        <w:t>Kötelespéldány gyűjtemény: A Filmarchívum a 60/1998. (III. 27.) Korm. rendelet 2. § és 3. § (2) bekezdése értelmében a Magyarországon előállított, a külföldön előállított és belföldön kiadott, vagy a külföldön előállított és belföldön forgalomba hozott filmből és video dokumentumokból kötelespéldányként több mint 30.000 hordozón kb. 50.000 filmet őriz.</w:t>
      </w:r>
    </w:p>
    <w:p w:rsidR="002924BA" w:rsidRPr="00281F5B" w:rsidRDefault="002924BA" w:rsidP="002924BA">
      <w:pPr>
        <w:pStyle w:val="Alaprtelmezett"/>
        <w:spacing w:after="0" w:line="240" w:lineRule="auto"/>
        <w:jc w:val="both"/>
        <w:rPr>
          <w:rFonts w:ascii="Times New Roman" w:eastAsia="Calibri" w:hAnsi="Times New Roman" w:cs="Times New Roman"/>
        </w:rPr>
      </w:pPr>
    </w:p>
    <w:p w:rsidR="002924BA" w:rsidRPr="00281F5B" w:rsidRDefault="002924BA" w:rsidP="002924BA">
      <w:pPr>
        <w:pStyle w:val="Alaprtelmezett"/>
        <w:spacing w:after="0" w:line="240" w:lineRule="auto"/>
        <w:jc w:val="both"/>
        <w:rPr>
          <w:rFonts w:ascii="Times New Roman" w:eastAsia="Calibri" w:hAnsi="Times New Roman" w:cs="Times New Roman"/>
        </w:rPr>
      </w:pPr>
      <w:r w:rsidRPr="00281F5B">
        <w:rPr>
          <w:rFonts w:ascii="Times New Roman" w:eastAsia="Calibri" w:hAnsi="Times New Roman" w:cs="Times New Roman"/>
        </w:rPr>
        <w:t xml:space="preserve">A gyűjtemények a különböző filmgyártó és filmforgalmazó vállalatok (Magyar </w:t>
      </w:r>
      <w:proofErr w:type="gramStart"/>
      <w:r w:rsidRPr="00281F5B">
        <w:rPr>
          <w:rFonts w:ascii="Times New Roman" w:eastAsia="Calibri" w:hAnsi="Times New Roman" w:cs="Times New Roman"/>
        </w:rPr>
        <w:t>Mozi-</w:t>
      </w:r>
      <w:proofErr w:type="gramEnd"/>
      <w:r w:rsidRPr="00281F5B">
        <w:rPr>
          <w:rFonts w:ascii="Times New Roman" w:eastAsia="Calibri" w:hAnsi="Times New Roman" w:cs="Times New Roman"/>
        </w:rPr>
        <w:t xml:space="preserve"> és Videofilmgyártó Vállalat, Mozgókép-forgalmazási Vállalat, jogutódja: MOKÉP-PANNÓNIA Filmgyártó- és Forgalmazó Kft.) megszűnésével jelentősen gyarapodtak. A gyűjtési tevékenység kiterjed továbbá a különböző külföldi archívumok gyűjteményeire, ahol magyar és magyar vonatkozású filmeket szereznek be, részben kópiavásárlás útján. Feladatuk még a filmtörténeti dokumentációk gyűjtése. </w:t>
      </w:r>
    </w:p>
    <w:p w:rsidR="002924BA" w:rsidRPr="00281F5B" w:rsidRDefault="002924BA" w:rsidP="002924BA"/>
    <w:p w:rsidR="002924BA" w:rsidRPr="00281F5B" w:rsidRDefault="002924BA" w:rsidP="002924BA">
      <w:pPr>
        <w:pStyle w:val="Listaszerbekezds"/>
        <w:numPr>
          <w:ilvl w:val="0"/>
          <w:numId w:val="24"/>
        </w:numPr>
        <w:spacing w:after="0" w:line="240" w:lineRule="auto"/>
        <w:rPr>
          <w:rFonts w:ascii="Times New Roman" w:hAnsi="Times New Roman"/>
          <w:b/>
          <w:sz w:val="24"/>
          <w:szCs w:val="24"/>
        </w:rPr>
      </w:pPr>
      <w:r w:rsidRPr="00281F5B">
        <w:rPr>
          <w:rFonts w:ascii="Times New Roman" w:hAnsi="Times New Roman"/>
          <w:b/>
          <w:sz w:val="24"/>
          <w:szCs w:val="24"/>
        </w:rPr>
        <w:t>Raktározási körülmények</w:t>
      </w:r>
    </w:p>
    <w:p w:rsidR="002924BA" w:rsidRPr="00281F5B" w:rsidRDefault="002924BA" w:rsidP="002924BA"/>
    <w:p w:rsidR="002924BA" w:rsidRPr="00281F5B" w:rsidRDefault="002924BA" w:rsidP="002924BA">
      <w:pPr>
        <w:rPr>
          <w:b/>
        </w:rPr>
      </w:pPr>
      <w:r w:rsidRPr="00281F5B">
        <w:rPr>
          <w:b/>
        </w:rPr>
        <w:t>II.1.1.  MTVA Mozgókép Archívum</w:t>
      </w:r>
    </w:p>
    <w:p w:rsidR="002924BA" w:rsidRPr="00281F5B" w:rsidRDefault="002924BA" w:rsidP="002924BA"/>
    <w:p w:rsidR="002924BA" w:rsidRPr="00281F5B" w:rsidRDefault="002924BA" w:rsidP="002924BA">
      <w:pPr>
        <w:jc w:val="both"/>
      </w:pPr>
      <w:r w:rsidRPr="00281F5B">
        <w:rPr>
          <w:rFonts w:eastAsia="Calibri"/>
          <w:lang w:eastAsia="en-US"/>
        </w:rPr>
        <w:t>Az MTVA audiovizuális állományát jelenleg két telephelyen őrzik, a Magyar Televízió Mozgókép Archívum a III. kerület Kunigunda útjai központi telephelyen került elhelyezésre, míg a Magyar Rádió Hangarchívuma a VIII. kerületi Bródy Sándor utcai telephelyen található. Az MTVA Kunigunda úti épületét 2009-ben adták át. Az épület tervezésénél és építésénél érvényesítésre kerültek a feladatellátáshoz kapcsolódó funkcionális követelmények</w:t>
      </w:r>
      <w:proofErr w:type="gramStart"/>
      <w:r w:rsidRPr="00281F5B">
        <w:rPr>
          <w:rFonts w:eastAsia="Calibri"/>
          <w:lang w:eastAsia="en-US"/>
        </w:rPr>
        <w:t>,  a</w:t>
      </w:r>
      <w:proofErr w:type="gramEnd"/>
      <w:r w:rsidRPr="00281F5B">
        <w:rPr>
          <w:rFonts w:eastAsia="Calibri"/>
          <w:lang w:eastAsia="en-US"/>
        </w:rPr>
        <w:t xml:space="preserve"> létesítmény alapvetően megfelel a 21. századi televíziózás szakmai és műszaki követelményeinek, így a televízió analóg állományainak hosszú távú archívumi megőrzésének is. Az archívum </w:t>
      </w:r>
      <w:proofErr w:type="spellStart"/>
      <w:r w:rsidRPr="00281F5B">
        <w:rPr>
          <w:rFonts w:eastAsia="Calibri"/>
          <w:lang w:eastAsia="en-US"/>
        </w:rPr>
        <w:t>klimatizált</w:t>
      </w:r>
      <w:proofErr w:type="spellEnd"/>
      <w:r w:rsidRPr="00281F5B">
        <w:rPr>
          <w:rFonts w:eastAsia="Calibri"/>
          <w:lang w:eastAsia="en-US"/>
        </w:rPr>
        <w:t xml:space="preserve"> raktárainak kialakítása 11406 m2 alapterületen történt meg. Az állományt fém-, illetve tömörpolcokon helyezték el. A hőmérsékletet és a páratartalmat központilag tudják szabályozni, az ellenőrzés egy digitális panel segítségével folyamatos. A raktárak a hordozóanyagok szerint különülnek el, a celluloid egy külön épületben, míg a szalagraktárak a főépületben találhatók. Állományvédelmi szempontból a celluloidok a leginkább sérülékenyek, éppen ezért a raktár levegőjének a hőmérséklete 10-12 </w:t>
      </w:r>
      <w:proofErr w:type="spellStart"/>
      <w:r w:rsidRPr="00281F5B">
        <w:rPr>
          <w:rFonts w:eastAsia="Calibri"/>
          <w:lang w:eastAsia="en-US"/>
        </w:rPr>
        <w:t>oC</w:t>
      </w:r>
      <w:proofErr w:type="spellEnd"/>
      <w:r w:rsidRPr="00281F5B">
        <w:rPr>
          <w:rFonts w:eastAsia="Calibri"/>
          <w:lang w:eastAsia="en-US"/>
        </w:rPr>
        <w:t>, emellett gondoskodtak egy átmeneti raktárról, ahol a tekercseket „</w:t>
      </w:r>
      <w:proofErr w:type="spellStart"/>
      <w:r w:rsidRPr="00281F5B">
        <w:rPr>
          <w:rFonts w:eastAsia="Calibri"/>
          <w:lang w:eastAsia="en-US"/>
        </w:rPr>
        <w:t>zsilipeltetni</w:t>
      </w:r>
      <w:proofErr w:type="spellEnd"/>
      <w:r w:rsidRPr="00281F5B">
        <w:rPr>
          <w:rFonts w:eastAsia="Calibri"/>
          <w:lang w:eastAsia="en-US"/>
        </w:rPr>
        <w:t>” tudják. A hordozók speciális anyaga miatt az állományvédelmi szempontok fontos szerepet kapnak, az állományt</w:t>
      </w:r>
      <w:r w:rsidRPr="00281F5B">
        <w:t xml:space="preserve"> kezelési protokoll alapján kezelik. A megfelelő tárolási körülmények (ellenőrzött hőmérséklet és páratartalom) biztosítják az alapvető állagmegóvást.</w:t>
      </w:r>
    </w:p>
    <w:p w:rsidR="002924BA" w:rsidRPr="00281F5B" w:rsidRDefault="002924BA" w:rsidP="002924BA">
      <w:pPr>
        <w:jc w:val="both"/>
      </w:pPr>
    </w:p>
    <w:p w:rsidR="002924BA" w:rsidRPr="00281F5B" w:rsidRDefault="002924BA" w:rsidP="002924BA">
      <w:pPr>
        <w:jc w:val="both"/>
        <w:rPr>
          <w:b/>
        </w:rPr>
      </w:pPr>
      <w:r w:rsidRPr="00281F5B">
        <w:rPr>
          <w:b/>
        </w:rPr>
        <w:t xml:space="preserve">II.1.2. MTVA Hangarchívuma </w:t>
      </w:r>
    </w:p>
    <w:p w:rsidR="002924BA" w:rsidRPr="00281F5B" w:rsidRDefault="002924BA" w:rsidP="002924BA">
      <w:pPr>
        <w:jc w:val="both"/>
      </w:pPr>
    </w:p>
    <w:p w:rsidR="002924BA" w:rsidRPr="00281F5B" w:rsidRDefault="002924BA" w:rsidP="002924BA">
      <w:pPr>
        <w:jc w:val="both"/>
      </w:pPr>
      <w:r w:rsidRPr="00281F5B">
        <w:t xml:space="preserve">Az egykori Magyar Rádió telephelyén több raktár van, ezeknek az állapota változó. Az audiovizuális állomány raktárai állományvédelmi szempontból részben megfelelőnek mondhatóak,- a hordozók speciális anyaga miatt az állományvédelmi szempontok fontos szerepet kapnak - azonban a relatív páratartalom komoly problémákat jelent. A jelenleg legnagyobb alapterületű, többféle hordozót is tároló 660 m2-es raktár magas páratartalma hosszútávon az ott őrzött állományt, elsősorban az igen érzékeny az </w:t>
      </w:r>
      <w:proofErr w:type="spellStart"/>
      <w:r w:rsidRPr="00281F5B">
        <w:t>Ampex-tekercseket</w:t>
      </w:r>
      <w:proofErr w:type="spellEnd"/>
      <w:r w:rsidRPr="00281F5B">
        <w:t xml:space="preserve"> (orsós-szalagok) veszélyeztetik (emulzió leválás). Ezt a probléma részben szárítógépek alkalmazásával, részben egy sajátos módszerrel orvosolható, azaz sütőberendezés használatával időlegesen újra lejátszhatóvá tehetőek az egyes tekercsek.</w:t>
      </w:r>
    </w:p>
    <w:p w:rsidR="002924BA" w:rsidRPr="00281F5B" w:rsidRDefault="002924BA" w:rsidP="002924BA">
      <w:pPr>
        <w:jc w:val="both"/>
      </w:pPr>
      <w:r w:rsidRPr="00281F5B">
        <w:t>A hangarchívum anyag részben a kevéssé optimális őrzési körülmények miatt folyamatos restaurálási kényszernek van kitéve, ami jelentős terhet ró az intézményre.</w:t>
      </w:r>
    </w:p>
    <w:p w:rsidR="002924BA" w:rsidRPr="00281F5B" w:rsidRDefault="002924BA" w:rsidP="002924BA">
      <w:pPr>
        <w:jc w:val="both"/>
      </w:pPr>
    </w:p>
    <w:p w:rsidR="002924BA" w:rsidRPr="00281F5B" w:rsidRDefault="002924BA" w:rsidP="002924BA">
      <w:pPr>
        <w:jc w:val="both"/>
        <w:rPr>
          <w:b/>
          <w:i/>
        </w:rPr>
      </w:pPr>
      <w:r w:rsidRPr="00281F5B">
        <w:rPr>
          <w:b/>
          <w:i/>
        </w:rPr>
        <w:t>Rövid távú megoldás</w:t>
      </w:r>
    </w:p>
    <w:p w:rsidR="002924BA" w:rsidRPr="00281F5B" w:rsidRDefault="002924BA" w:rsidP="002924BA">
      <w:pPr>
        <w:jc w:val="both"/>
      </w:pPr>
    </w:p>
    <w:p w:rsidR="002924BA" w:rsidRPr="00281F5B" w:rsidRDefault="002924BA" w:rsidP="002924BA">
      <w:pPr>
        <w:jc w:val="both"/>
      </w:pPr>
      <w:r w:rsidRPr="00281F5B">
        <w:t xml:space="preserve">Az MTVA két jelentős audiovizuális archívuma vonatkozásában érdemi beavatkozás elsősorban a Magyar Rádió Hangarchívuma szempontjából szakmailag indokolt. Tekintettel azonban </w:t>
      </w:r>
      <w:r w:rsidRPr="00281F5B">
        <w:rPr>
          <w:i/>
        </w:rPr>
        <w:t xml:space="preserve">a fővárosi </w:t>
      </w:r>
      <w:proofErr w:type="spellStart"/>
      <w:r w:rsidRPr="00281F5B">
        <w:rPr>
          <w:i/>
        </w:rPr>
        <w:t>Palotanegyed</w:t>
      </w:r>
      <w:proofErr w:type="spellEnd"/>
      <w:r w:rsidRPr="00281F5B">
        <w:rPr>
          <w:i/>
        </w:rPr>
        <w:t xml:space="preserve"> kulturális célú fejlesztésének előkészítéséről</w:t>
      </w:r>
      <w:r w:rsidRPr="00281F5B">
        <w:t xml:space="preserve"> 1382/2016. (VII. 21.) Korm. határozat, valamint </w:t>
      </w:r>
      <w:r w:rsidRPr="00281F5B">
        <w:rPr>
          <w:i/>
        </w:rPr>
        <w:t>a Magyar Rádió Hangarchívumának elhelyezésével összefüggő beruházások előkészítésének a Beruházás Előkészítési Alapból történő támogatásáról</w:t>
      </w:r>
      <w:r w:rsidRPr="00281F5B">
        <w:t xml:space="preserve"> szóló 2023/2017. (XII. 22.) Korm. határozat értelmében a Hangarchívum átköltöztetéséhez szükséges beruházás előkészítés, vagyis a kiviteli és költségtervek elkészültek, az MTVA az erre vonatkozó elszámolását, és szakmai beszámolóját az EMMI részére benyújtotta. Állományvédelmi szempontból az MTVA archívumok szakszerű elhelyezésével összefüggésben kormányzati intézkedés a 2023/2017. (XII. 22.) Korm. határozat 9. pontjában meghatározott feladatokon túlmenően jelenleg nem indokolt. (E feladat végrehajtásával összefüggésben az EMMI Vagyongazdálkodási Főosztálya az érintett szakfőosztályok bevonásával elkészítette </w:t>
      </w:r>
      <w:r w:rsidRPr="00281F5B">
        <w:rPr>
          <w:i/>
        </w:rPr>
        <w:t xml:space="preserve">a Magyar Rádió Hangarchívumának elhelyezésével összefüggő beruházások támogatásáról </w:t>
      </w:r>
      <w:r w:rsidRPr="00281F5B">
        <w:t>szóló előterjesztés-tervezetet 2018. augusztus 8-án.) Amennyiben megszületik a döntés a beruházás megvalósításáról a Hangarchívum másfél éven belül megkezdheti a költözést a III. kerület Kunigunda útjai MTVA telephelyre.</w:t>
      </w:r>
    </w:p>
    <w:p w:rsidR="002924BA" w:rsidRPr="00281F5B" w:rsidRDefault="002924BA" w:rsidP="002924BA">
      <w:pPr>
        <w:jc w:val="both"/>
      </w:pPr>
    </w:p>
    <w:p w:rsidR="00937C16" w:rsidRPr="00281F5B" w:rsidRDefault="00937C16" w:rsidP="002924BA">
      <w:pPr>
        <w:jc w:val="both"/>
      </w:pPr>
    </w:p>
    <w:p w:rsidR="00937C16" w:rsidRPr="00281F5B" w:rsidRDefault="00937C16" w:rsidP="002924BA">
      <w:pPr>
        <w:jc w:val="both"/>
      </w:pPr>
    </w:p>
    <w:p w:rsidR="002924BA" w:rsidRPr="00281F5B" w:rsidRDefault="002924BA" w:rsidP="002924BA">
      <w:pPr>
        <w:jc w:val="both"/>
        <w:rPr>
          <w:b/>
        </w:rPr>
      </w:pPr>
      <w:r w:rsidRPr="00281F5B">
        <w:rPr>
          <w:b/>
        </w:rPr>
        <w:t>II.2 MNFA</w:t>
      </w:r>
    </w:p>
    <w:p w:rsidR="002924BA" w:rsidRPr="00281F5B" w:rsidRDefault="002924BA" w:rsidP="002924BA">
      <w:pPr>
        <w:jc w:val="both"/>
      </w:pPr>
    </w:p>
    <w:p w:rsidR="002924BA" w:rsidRPr="00281F5B" w:rsidRDefault="002924BA" w:rsidP="002924BA">
      <w:pPr>
        <w:jc w:val="both"/>
      </w:pPr>
      <w:r w:rsidRPr="00281F5B">
        <w:t xml:space="preserve">A Magyar Nemzeti Filmarchívum raktárai jelenleg a II. kerület, Budakeszi úti telephelyen találhatóak. Épületének tervezése során ügyeltek a raktárak megfelelő kialakítására, így az állományvédelmi szempontok a jelenlegi lehetőségekhez képest biztosítottak. A főépületben három raktár található, alapterületük egyenként 415 m2, összesen 1245 m2. A raktárak szerkezete homogén, a filmtekercseket tömörpolcos, illetve Salgó-polcos rendszerben tárolják, a padlózat kövezett. A hőmérsékletet (20 °C) és a páratartalmat (50-55%) folyamatosan ellenőrzik.  A hátrányok közül érdemes megemlíteni az átmeneti raktár hiányát, illetve, valamint az acetát alapú filmek -5 </w:t>
      </w:r>
      <w:proofErr w:type="spellStart"/>
      <w:r w:rsidRPr="00281F5B">
        <w:t>°C-on</w:t>
      </w:r>
      <w:proofErr w:type="spellEnd"/>
      <w:r w:rsidRPr="00281F5B">
        <w:t xml:space="preserve"> tárolási igényét.  A korábbi, Filmlaboratórium területén álló épület északi részében négy </w:t>
      </w:r>
      <w:proofErr w:type="spellStart"/>
      <w:r w:rsidRPr="00281F5B">
        <w:t>robbanásbiztos</w:t>
      </w:r>
      <w:proofErr w:type="spellEnd"/>
      <w:r w:rsidRPr="00281F5B">
        <w:t xml:space="preserve">, 10 </w:t>
      </w:r>
      <w:proofErr w:type="spellStart"/>
      <w:r w:rsidRPr="00281F5B">
        <w:t>°C-ra</w:t>
      </w:r>
      <w:proofErr w:type="spellEnd"/>
      <w:r w:rsidRPr="00281F5B">
        <w:t xml:space="preserve"> hűtött raktárhelyiséget alakítottak ki a </w:t>
      </w:r>
      <w:proofErr w:type="spellStart"/>
      <w:r w:rsidRPr="00281F5B">
        <w:t>nitrokópiák</w:t>
      </w:r>
      <w:proofErr w:type="spellEnd"/>
      <w:r w:rsidRPr="00281F5B">
        <w:t xml:space="preserve"> részére. A hőmérsékletet központi hűtővel szabályozzák, és külön is monitorozzák, tekintettel arra, hogy a </w:t>
      </w:r>
      <w:proofErr w:type="spellStart"/>
      <w:r w:rsidRPr="00281F5B">
        <w:t>nitrocellulóz</w:t>
      </w:r>
      <w:proofErr w:type="spellEnd"/>
      <w:r w:rsidRPr="00281F5B">
        <w:t xml:space="preserve"> alapú tekercsek 40-50 </w:t>
      </w:r>
      <w:proofErr w:type="spellStart"/>
      <w:r w:rsidRPr="00281F5B">
        <w:t>°C-on</w:t>
      </w:r>
      <w:proofErr w:type="spellEnd"/>
      <w:r w:rsidRPr="00281F5B">
        <w:t xml:space="preserve"> már öngyulladóak. A filmek speciális anyaga miatt az állományvédelmi szempontok fontos szerepet töltenek be, a tekercseket kezelési protokoll alapján folyamatosan ellenőrzik. Szükség esetén a Magyar Filmlaborban restaurátori beavatkozást hajtanak végre. </w:t>
      </w:r>
    </w:p>
    <w:p w:rsidR="002924BA" w:rsidRPr="00281F5B" w:rsidRDefault="002924BA" w:rsidP="002924BA">
      <w:pPr>
        <w:jc w:val="both"/>
        <w:rPr>
          <w:b/>
          <w:i/>
        </w:rPr>
      </w:pPr>
    </w:p>
    <w:p w:rsidR="002924BA" w:rsidRPr="00281F5B" w:rsidRDefault="002924BA" w:rsidP="002924BA">
      <w:pPr>
        <w:jc w:val="both"/>
        <w:rPr>
          <w:b/>
          <w:i/>
        </w:rPr>
      </w:pPr>
      <w:r w:rsidRPr="00281F5B">
        <w:rPr>
          <w:b/>
          <w:i/>
        </w:rPr>
        <w:t>Rövid távú megoldás</w:t>
      </w:r>
    </w:p>
    <w:p w:rsidR="002924BA" w:rsidRPr="00281F5B" w:rsidRDefault="002924BA" w:rsidP="002924BA">
      <w:pPr>
        <w:jc w:val="both"/>
      </w:pPr>
    </w:p>
    <w:p w:rsidR="002924BA" w:rsidRPr="00281F5B" w:rsidRDefault="002924BA" w:rsidP="002924BA">
      <w:pPr>
        <w:jc w:val="both"/>
      </w:pPr>
      <w:r w:rsidRPr="00281F5B">
        <w:t xml:space="preserve">Az MNFA Budakeszi úti telephelye, habár 1970-ben a kor követelményeinek megfelelően, a funkcionalitásokat figyelembe véve épült meg, ma már műszakilag elavult, így a magyar nemzeti filmvagyon további hosszú távú megőrzése szempontjából az épület részbeni műszaki és teljes gépészeti rendszerének felújítása elengedhetetlenné vált. Ezt szem előtt tartva hozta meg a Kormány </w:t>
      </w:r>
      <w:r w:rsidRPr="00281F5B">
        <w:rPr>
          <w:i/>
        </w:rPr>
        <w:t xml:space="preserve">a Magyar Nemzeti Filmalap Közhasznú Nonprofit </w:t>
      </w:r>
      <w:proofErr w:type="spellStart"/>
      <w:r w:rsidRPr="00281F5B">
        <w:rPr>
          <w:i/>
        </w:rPr>
        <w:t>Zrt</w:t>
      </w:r>
      <w:proofErr w:type="spellEnd"/>
      <w:r w:rsidRPr="00281F5B">
        <w:rPr>
          <w:i/>
        </w:rPr>
        <w:t xml:space="preserve">. vagyonkezelésében lévő Magyar Nemzeti Filmarchívum épületének teljes körű felújításához szükséges forrás biztosításáról </w:t>
      </w:r>
      <w:r w:rsidRPr="00281F5B">
        <w:t xml:space="preserve">szóló 1108/2018. (III. 19.) Korm. határozatot, minek keretében a beruházáshoz szükséges források allokálásra kerültek. A </w:t>
      </w:r>
      <w:proofErr w:type="spellStart"/>
      <w:r w:rsidRPr="00281F5B">
        <w:t>nitrocellulóz</w:t>
      </w:r>
      <w:proofErr w:type="spellEnd"/>
      <w:r w:rsidRPr="00281F5B">
        <w:t xml:space="preserve"> alapú filmek más telephelyen történő elhelyezése biztonságtechnikai szempontok miatt indokolt, amely beruházással összefüggésben az MNFA megkezdte az előkészítő munkálatokat és saját forrásai terhére a Magyar Nemzeti Filmalap fóti telephelyén kerülnek elhelyezésre.</w:t>
      </w:r>
    </w:p>
    <w:p w:rsidR="002924BA" w:rsidRPr="00281F5B" w:rsidRDefault="002924BA" w:rsidP="002924BA">
      <w:pPr>
        <w:jc w:val="both"/>
        <w:rPr>
          <w:b/>
        </w:rPr>
      </w:pPr>
    </w:p>
    <w:p w:rsidR="002924BA" w:rsidRPr="00281F5B" w:rsidRDefault="002924BA" w:rsidP="002924BA">
      <w:pPr>
        <w:pStyle w:val="Listaszerbekezds"/>
        <w:numPr>
          <w:ilvl w:val="0"/>
          <w:numId w:val="24"/>
        </w:numPr>
        <w:spacing w:after="0" w:line="240" w:lineRule="auto"/>
        <w:ind w:left="426" w:hanging="426"/>
        <w:jc w:val="both"/>
        <w:rPr>
          <w:rFonts w:ascii="Times New Roman" w:hAnsi="Times New Roman"/>
          <w:b/>
          <w:sz w:val="24"/>
          <w:szCs w:val="24"/>
        </w:rPr>
      </w:pPr>
      <w:r w:rsidRPr="00281F5B">
        <w:rPr>
          <w:rFonts w:ascii="Times New Roman" w:hAnsi="Times New Roman"/>
          <w:b/>
          <w:sz w:val="24"/>
          <w:szCs w:val="24"/>
        </w:rPr>
        <w:t>Digitalizálás</w:t>
      </w:r>
    </w:p>
    <w:p w:rsidR="002924BA" w:rsidRPr="00281F5B" w:rsidRDefault="002924BA" w:rsidP="002924BA">
      <w:pPr>
        <w:jc w:val="both"/>
      </w:pPr>
    </w:p>
    <w:p w:rsidR="002924BA" w:rsidRPr="00281F5B" w:rsidRDefault="002924BA" w:rsidP="002924BA">
      <w:pPr>
        <w:jc w:val="both"/>
      </w:pPr>
      <w:r w:rsidRPr="00281F5B">
        <w:t>Az MTVA és az MNFA vonatkozásában az őrzött analóg állományok hasonlósága miatt a szakszerű, 21. századi megőrzési feltételek egységes érvényesülése és a raktározás költséghatékonysága figyelembe vétele mellett hosszútávon alapvetően indokolt, azonban ehhez szükséges az egyes analóg állományok napi szintű gyűjteményi használatból való kivonásának feltételeit biztosítani. Az egyes analóg dokumentumok kiváltása jelenleg csak digitális másolat létrehozása révén valósítható meg. Jelenleg a két intézményben őrzött audiovizuális tartalmak legnagyobb része csak analóg formátumban található meg, így például az MTVA műsorgyártása és műsorszórása ugyan teljes egészében digitálisan történik, azonban ennek sokszor előfeltétele az egyes műsorokhoz szükséges, csak analóg formában rendelkezésre álló dokumentumok digitalizálása. Jelenleg az MTVA archívumi állományok mintegy 20 %-a került digitalizálásra, de a digitalizálási tevékenység egyik gyűjtemény egységet sem fedi teljes mértékben. Jellemzően több különböző gyűjteményi, vagy raktári egységnek csak egyes a műsorgyártásban felhasznált részletei kerültek digitalizálásra. Ennek megfelelően jelenleg igen alacsony azoknak a gyűjteményi (rész</w:t>
      </w:r>
      <w:proofErr w:type="gramStart"/>
      <w:r w:rsidRPr="00281F5B">
        <w:t>)egységeknek</w:t>
      </w:r>
      <w:proofErr w:type="gramEnd"/>
      <w:r w:rsidRPr="00281F5B">
        <w:t xml:space="preserve"> a mennyisége, melyek ügyviteli szempontból kivonhatóak az archívumokból. Az MNFA az MTVA archívumoktól eltérően sokkal inkább értelmezhető hagyományos közgyűjteményként, azonban a digitalizálás kérdése esetükben is sarkalatos pontnak tekinthető. Az MNFA 2016 novemberében elkészítette a Filmarchívum átszervezését és modernizációját célzó 10 éves stratégiai tervét, és ezzel együtt 2017 januárjában elindította a 10 éves Nemzeti </w:t>
      </w:r>
      <w:proofErr w:type="spellStart"/>
      <w:r w:rsidRPr="00281F5B">
        <w:t>Filmdigitalizációs</w:t>
      </w:r>
      <w:proofErr w:type="spellEnd"/>
      <w:r w:rsidRPr="00281F5B">
        <w:t xml:space="preserve"> és Filmfelújítási programját. E dokumentum alapvetéséből is megállapítható, hogy Magyarországon infrastrukturális szempontból csak korlátozottan érhető el a megkívánt technológia, mely a magyar filmes </w:t>
      </w:r>
      <w:proofErr w:type="spellStart"/>
      <w:r w:rsidRPr="00281F5B">
        <w:t>kultúrkincs</w:t>
      </w:r>
      <w:proofErr w:type="spellEnd"/>
      <w:r w:rsidRPr="00281F5B">
        <w:t xml:space="preserve"> fennmaradását veszélyezteti.</w:t>
      </w:r>
    </w:p>
    <w:p w:rsidR="002924BA" w:rsidRPr="00281F5B" w:rsidRDefault="002924BA" w:rsidP="002924BA">
      <w:pPr>
        <w:jc w:val="both"/>
      </w:pPr>
      <w:r w:rsidRPr="00281F5B">
        <w:t xml:space="preserve">Ennek megfelelően a digitalizálás fő szempontrendszerét a kiemelt védettséget élvező filmtörténeti érték megőrzése jelenti, amely együtt jár a minőségi követelmények teljesítésével. Ahogy a hagyományos közgyűjteményi dokumentumok esetében, úgy a filmek vonatkozásában is elmondható, hogy a digitalizálást restaurálásnak kell megelőznie, így munkaszervezési szempontokat figyelembe véve az MNFA állományok más raktárakban való elhelyezésének részbeni feltétele a restaurátori és digitalizálási kapacitások áttelepítése, ami beruházási szempontból indokolatlan többletköltséget generálna. Mivel a pótolhatatlan értékű magyar filmkincsek fennmaradásán túlmenően a digitalizálásnak kiemelt szerepe van mozin túlmutató értékesítési és bemutatási tevékenységben is, így egy-egy film DVD forgalmazása, televíziós, esetleg </w:t>
      </w:r>
      <w:proofErr w:type="spellStart"/>
      <w:r w:rsidRPr="00281F5B">
        <w:t>streaming</w:t>
      </w:r>
      <w:proofErr w:type="spellEnd"/>
      <w:r w:rsidRPr="00281F5B">
        <w:t xml:space="preserve"> szolgáltatáson keresztüli bemutatása ma már nem lehetséges a digitális technológia alkalmazása nélkül.</w:t>
      </w:r>
    </w:p>
    <w:p w:rsidR="002924BA" w:rsidRPr="00281F5B" w:rsidRDefault="002924BA" w:rsidP="002924BA">
      <w:pPr>
        <w:jc w:val="both"/>
      </w:pPr>
    </w:p>
    <w:p w:rsidR="002924BA" w:rsidRPr="00281F5B" w:rsidRDefault="002924BA" w:rsidP="002924BA">
      <w:pPr>
        <w:pStyle w:val="Listaszerbekezds"/>
        <w:numPr>
          <w:ilvl w:val="0"/>
          <w:numId w:val="24"/>
        </w:numPr>
        <w:spacing w:after="0" w:line="240" w:lineRule="auto"/>
        <w:ind w:left="426" w:hanging="426"/>
        <w:jc w:val="both"/>
        <w:rPr>
          <w:rFonts w:ascii="Times New Roman" w:hAnsi="Times New Roman"/>
          <w:b/>
          <w:sz w:val="24"/>
          <w:szCs w:val="24"/>
        </w:rPr>
      </w:pPr>
      <w:r w:rsidRPr="00281F5B">
        <w:rPr>
          <w:rFonts w:ascii="Times New Roman" w:hAnsi="Times New Roman"/>
          <w:b/>
          <w:sz w:val="24"/>
          <w:szCs w:val="24"/>
        </w:rPr>
        <w:t>Megállapítás</w:t>
      </w:r>
    </w:p>
    <w:p w:rsidR="002924BA" w:rsidRPr="00281F5B" w:rsidRDefault="002924BA" w:rsidP="002924BA">
      <w:pPr>
        <w:jc w:val="both"/>
      </w:pPr>
    </w:p>
    <w:p w:rsidR="002924BA" w:rsidRPr="00281F5B" w:rsidRDefault="002924BA" w:rsidP="002924BA">
      <w:pPr>
        <w:jc w:val="both"/>
      </w:pPr>
      <w:r w:rsidRPr="00281F5B">
        <w:t xml:space="preserve">A két érintett intézmény vonatkozásában leszögezhető, hogy a raktározási tevékenységgel összefüggő infrastrukturális hiányosságok kezelése érdekében a szükséges rövid távú intézkedések megtétele megtörtént. Azonban az analóg állomány közös raktári elhelyezése révén a magyar audiovizuális örökség hosszú távú fennmaradása érdekében történő elhelyezésének előfeltétele az </w:t>
      </w:r>
      <w:r w:rsidRPr="00281F5B">
        <w:rPr>
          <w:i/>
        </w:rPr>
        <w:t>egyrészről</w:t>
      </w:r>
      <w:r w:rsidRPr="00281F5B">
        <w:t xml:space="preserve"> az állomány használati célú, digitális kiváltása, </w:t>
      </w:r>
      <w:r w:rsidRPr="00281F5B">
        <w:rPr>
          <w:i/>
        </w:rPr>
        <w:t xml:space="preserve">másrészről </w:t>
      </w:r>
      <w:r w:rsidRPr="00281F5B">
        <w:t>a</w:t>
      </w:r>
      <w:r w:rsidR="00937C16" w:rsidRPr="00281F5B">
        <w:t xml:space="preserve">z </w:t>
      </w:r>
      <w:r w:rsidRPr="00281F5B">
        <w:t>1175/2018. (III. 28.) Korm. határozat 8. pontja végrehajtása érdekében a Magyar Nemzeti Filmalap által elkészített előtanulmányra épülő, az elhelyezés műszaki és szakmai feltételeit teljes</w:t>
      </w:r>
      <w:r w:rsidR="001B76DF" w:rsidRPr="00281F5B">
        <w:t xml:space="preserve"> </w:t>
      </w:r>
      <w:r w:rsidRPr="00281F5B">
        <w:t>körűen felmérő megvalósíthatósági tanulmány elkészítése és a kapcsolódó forrásigény biztosítása.</w:t>
      </w:r>
    </w:p>
    <w:p w:rsidR="002924BA" w:rsidRPr="00281F5B" w:rsidRDefault="002924BA"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C3CD1" w:rsidRPr="00281F5B" w:rsidRDefault="002C3CD1" w:rsidP="002924BA">
      <w:pPr>
        <w:jc w:val="both"/>
      </w:pPr>
    </w:p>
    <w:p w:rsidR="00203E01" w:rsidRPr="00281F5B" w:rsidRDefault="00203E01" w:rsidP="002924BA">
      <w:pPr>
        <w:jc w:val="both"/>
      </w:pPr>
    </w:p>
    <w:p w:rsidR="00203E01" w:rsidRPr="00281F5B" w:rsidRDefault="00203E01" w:rsidP="002924BA">
      <w:pPr>
        <w:jc w:val="both"/>
      </w:pPr>
    </w:p>
    <w:p w:rsidR="00203E01" w:rsidRPr="00281F5B" w:rsidRDefault="00203E01" w:rsidP="002924BA">
      <w:pPr>
        <w:jc w:val="both"/>
      </w:pPr>
    </w:p>
    <w:p w:rsidR="00203E01" w:rsidRPr="00281F5B" w:rsidRDefault="00203E01" w:rsidP="002924BA">
      <w:pPr>
        <w:jc w:val="both"/>
      </w:pPr>
    </w:p>
    <w:p w:rsidR="00203E01" w:rsidRPr="00281F5B" w:rsidRDefault="00203E01" w:rsidP="002924BA">
      <w:pPr>
        <w:jc w:val="both"/>
      </w:pPr>
    </w:p>
    <w:p w:rsidR="00203E01" w:rsidRPr="00281F5B" w:rsidRDefault="00203E01" w:rsidP="002924BA">
      <w:pPr>
        <w:jc w:val="both"/>
      </w:pPr>
    </w:p>
    <w:p w:rsidR="002940B0" w:rsidRPr="00281F5B" w:rsidRDefault="002940B0" w:rsidP="002924BA">
      <w:pPr>
        <w:jc w:val="both"/>
      </w:pPr>
    </w:p>
    <w:p w:rsidR="002940B0" w:rsidRPr="00281F5B" w:rsidRDefault="002940B0" w:rsidP="002924BA">
      <w:pPr>
        <w:jc w:val="both"/>
      </w:pPr>
    </w:p>
    <w:p w:rsidR="002940B0" w:rsidRPr="00281F5B" w:rsidRDefault="002940B0" w:rsidP="002924BA">
      <w:pPr>
        <w:jc w:val="both"/>
      </w:pPr>
    </w:p>
    <w:p w:rsidR="00D665C1" w:rsidRPr="00281F5B" w:rsidRDefault="00D665C1" w:rsidP="002924BA">
      <w:pPr>
        <w:jc w:val="both"/>
      </w:pPr>
    </w:p>
    <w:p w:rsidR="002C3CD1" w:rsidRPr="00281F5B" w:rsidRDefault="002C3CD1" w:rsidP="002924BA">
      <w:pPr>
        <w:jc w:val="both"/>
      </w:pPr>
    </w:p>
    <w:p w:rsidR="0025625F" w:rsidRPr="00281F5B" w:rsidRDefault="001B76DF" w:rsidP="00AE6E29">
      <w:pPr>
        <w:tabs>
          <w:tab w:val="center" w:pos="4536"/>
          <w:tab w:val="left" w:pos="5638"/>
        </w:tabs>
        <w:suppressAutoHyphens/>
        <w:jc w:val="right"/>
        <w:outlineLvl w:val="0"/>
        <w:rPr>
          <w:bCs/>
          <w:i/>
          <w:u w:val="single"/>
          <w:lang w:eastAsia="ar-SA"/>
        </w:rPr>
      </w:pPr>
      <w:bookmarkStart w:id="0" w:name="_Hlk499831822"/>
      <w:r w:rsidRPr="00281F5B">
        <w:rPr>
          <w:bCs/>
          <w:i/>
          <w:u w:val="single"/>
          <w:lang w:eastAsia="ar-SA"/>
        </w:rPr>
        <w:t>6</w:t>
      </w:r>
      <w:r w:rsidR="0025625F" w:rsidRPr="00281F5B">
        <w:rPr>
          <w:bCs/>
          <w:i/>
          <w:u w:val="single"/>
          <w:lang w:eastAsia="ar-SA"/>
        </w:rPr>
        <w:t xml:space="preserve">. melléklet </w:t>
      </w:r>
      <w:r w:rsidR="003325B3" w:rsidRPr="00281F5B">
        <w:rPr>
          <w:bCs/>
          <w:i/>
          <w:u w:val="single"/>
          <w:lang w:eastAsia="ar-SA"/>
        </w:rPr>
        <w:t>48055</w:t>
      </w:r>
      <w:r w:rsidR="00063AE1">
        <w:rPr>
          <w:bCs/>
          <w:i/>
          <w:u w:val="single"/>
          <w:lang w:eastAsia="ar-SA"/>
        </w:rPr>
        <w:t>-2</w:t>
      </w:r>
      <w:bookmarkStart w:id="1" w:name="_GoBack"/>
      <w:bookmarkEnd w:id="1"/>
      <w:r w:rsidR="003325B3" w:rsidRPr="00281F5B">
        <w:rPr>
          <w:bCs/>
          <w:i/>
          <w:u w:val="single"/>
          <w:lang w:eastAsia="ar-SA"/>
        </w:rPr>
        <w:t>/2018/JSKULT</w:t>
      </w:r>
      <w:r w:rsidR="003325B3" w:rsidRPr="00281F5B" w:rsidDel="003325B3">
        <w:rPr>
          <w:bCs/>
          <w:i/>
          <w:u w:val="single"/>
          <w:lang w:eastAsia="ar-SA"/>
        </w:rPr>
        <w:t xml:space="preserve"> </w:t>
      </w:r>
      <w:r w:rsidR="003325B3" w:rsidRPr="00281F5B">
        <w:rPr>
          <w:bCs/>
          <w:i/>
          <w:u w:val="single"/>
          <w:lang w:eastAsia="ar-SA"/>
        </w:rPr>
        <w:t xml:space="preserve">sz. </w:t>
      </w:r>
      <w:r w:rsidR="0025625F" w:rsidRPr="00281F5B">
        <w:rPr>
          <w:bCs/>
          <w:i/>
          <w:u w:val="single"/>
          <w:lang w:eastAsia="ar-SA"/>
        </w:rPr>
        <w:t>előterjesztéshez</w:t>
      </w:r>
    </w:p>
    <w:p w:rsidR="0025625F" w:rsidRPr="00281F5B" w:rsidRDefault="0025625F" w:rsidP="002C3CD1">
      <w:pPr>
        <w:widowControl w:val="0"/>
        <w:autoSpaceDE w:val="0"/>
        <w:autoSpaceDN w:val="0"/>
        <w:adjustRightInd w:val="0"/>
        <w:jc w:val="center"/>
        <w:rPr>
          <w:b/>
          <w:bCs/>
        </w:rPr>
      </w:pPr>
    </w:p>
    <w:p w:rsidR="002C3CD1" w:rsidRPr="00281F5B" w:rsidRDefault="002C3CD1" w:rsidP="002C3CD1">
      <w:pPr>
        <w:widowControl w:val="0"/>
        <w:autoSpaceDE w:val="0"/>
        <w:autoSpaceDN w:val="0"/>
        <w:adjustRightInd w:val="0"/>
        <w:jc w:val="center"/>
        <w:rPr>
          <w:b/>
          <w:bCs/>
        </w:rPr>
      </w:pPr>
      <w:r w:rsidRPr="00281F5B">
        <w:rPr>
          <w:b/>
          <w:bCs/>
        </w:rPr>
        <w:t xml:space="preserve">JAVASLAT AUDIOVIZUÁLIS </w:t>
      </w:r>
    </w:p>
    <w:p w:rsidR="002C3CD1" w:rsidRPr="00281F5B" w:rsidRDefault="002C3CD1" w:rsidP="002C3CD1">
      <w:pPr>
        <w:widowControl w:val="0"/>
        <w:autoSpaceDE w:val="0"/>
        <w:autoSpaceDN w:val="0"/>
        <w:adjustRightInd w:val="0"/>
        <w:jc w:val="center"/>
        <w:rPr>
          <w:b/>
          <w:bCs/>
        </w:rPr>
      </w:pPr>
      <w:r w:rsidRPr="00281F5B">
        <w:rPr>
          <w:b/>
          <w:bCs/>
        </w:rPr>
        <w:t>ANALÓGKÓPIA-RAKTÁR KIALAKÍTÁSÁRA</w:t>
      </w:r>
    </w:p>
    <w:bookmarkEnd w:id="0"/>
    <w:p w:rsidR="002C3CD1" w:rsidRPr="00281F5B" w:rsidRDefault="002C3CD1" w:rsidP="002C3CD1">
      <w:pPr>
        <w:widowControl w:val="0"/>
        <w:autoSpaceDE w:val="0"/>
        <w:autoSpaceDN w:val="0"/>
        <w:adjustRightInd w:val="0"/>
        <w:jc w:val="center"/>
      </w:pPr>
    </w:p>
    <w:p w:rsidR="002C3CD1" w:rsidRPr="00281F5B" w:rsidRDefault="002C3CD1" w:rsidP="002C3CD1">
      <w:pPr>
        <w:jc w:val="both"/>
      </w:pPr>
      <w:r w:rsidRPr="00281F5B">
        <w:t>A Magy</w:t>
      </w:r>
      <w:r w:rsidR="003268DF" w:rsidRPr="00281F5B">
        <w:t>ar Nemzeti Filmalap á</w:t>
      </w:r>
      <w:r w:rsidR="008C4514" w:rsidRPr="00281F5B">
        <w:t xml:space="preserve">ltal </w:t>
      </w:r>
      <w:proofErr w:type="gramStart"/>
      <w:r w:rsidR="008C4514" w:rsidRPr="00281F5B">
        <w:t xml:space="preserve">2016. </w:t>
      </w:r>
      <w:r w:rsidRPr="00281F5B">
        <w:t>novemberében</w:t>
      </w:r>
      <w:proofErr w:type="gramEnd"/>
      <w:r w:rsidRPr="00281F5B">
        <w:t xml:space="preserve"> elkészített, a Filmarchívum átszervezését és modernizációját célzó stratégiai tervnek megfelelően, a Kormány támogatásával a Filmarchívum 2017. januárjában elindította a 10 éves Nemzeti </w:t>
      </w:r>
      <w:proofErr w:type="spellStart"/>
      <w:r w:rsidRPr="00281F5B">
        <w:t>Filmdigitalizációs</w:t>
      </w:r>
      <w:proofErr w:type="spellEnd"/>
      <w:r w:rsidRPr="00281F5B">
        <w:t xml:space="preserve"> és Filmfelújítási programját. A program a nemzeti filmvagyon </w:t>
      </w:r>
      <w:proofErr w:type="spellStart"/>
      <w:r w:rsidRPr="00281F5B">
        <w:t>hosszútávú</w:t>
      </w:r>
      <w:proofErr w:type="spellEnd"/>
      <w:r w:rsidRPr="00281F5B">
        <w:t xml:space="preserve"> megőrzésének, valamint a Kormány</w:t>
      </w:r>
      <w:r w:rsidRPr="00281F5B">
        <w:rPr>
          <w:b/>
        </w:rPr>
        <w:t xml:space="preserve"> Közgyűjteményi </w:t>
      </w:r>
      <w:proofErr w:type="spellStart"/>
      <w:r w:rsidRPr="00281F5B">
        <w:rPr>
          <w:b/>
        </w:rPr>
        <w:t>Digitalizációs</w:t>
      </w:r>
      <w:proofErr w:type="spellEnd"/>
      <w:r w:rsidRPr="00281F5B">
        <w:rPr>
          <w:b/>
        </w:rPr>
        <w:t xml:space="preserve"> Stratégiájának (KDS) </w:t>
      </w:r>
      <w:r w:rsidRPr="00281F5B">
        <w:t>és a</w:t>
      </w:r>
      <w:r w:rsidRPr="00281F5B">
        <w:rPr>
          <w:b/>
        </w:rPr>
        <w:t xml:space="preserve"> Digitális Jóléti Program célkitűzéseinek megvalósítása érdekében indult el.</w:t>
      </w:r>
      <w:r w:rsidRPr="00281F5B">
        <w:t xml:space="preserve"> A digitális technológia a jelenleg ismert legalkalmasabb technológia az audiovizuális gyűjteményi anyagok hatékony terjesztésére, az állományvédelem és a terjesztés érdekében történő restaurálásra, valamint az új, időtálló hordozókra való átmentésre. A filmek és a hanganyagok digitalizálása során óriási mennyiségű digitális adatmennyiség keletkezik, melyek tárolása hatalmas kapacitású médiaszervereken, digitális „mélytárolókon” (</w:t>
      </w:r>
      <w:proofErr w:type="spellStart"/>
      <w:r w:rsidRPr="00281F5B">
        <w:t>deep</w:t>
      </w:r>
      <w:proofErr w:type="spellEnd"/>
      <w:r w:rsidRPr="00281F5B">
        <w:t xml:space="preserve"> </w:t>
      </w:r>
      <w:proofErr w:type="spellStart"/>
      <w:r w:rsidRPr="00281F5B">
        <w:t>storage</w:t>
      </w:r>
      <w:proofErr w:type="spellEnd"/>
      <w:r w:rsidRPr="00281F5B">
        <w:t>) és felhő alapú tárolás mellett fizikailag kis helyen megoldható.</w:t>
      </w:r>
    </w:p>
    <w:p w:rsidR="002C3CD1" w:rsidRPr="00281F5B" w:rsidRDefault="002C3CD1" w:rsidP="002C3CD1">
      <w:pPr>
        <w:jc w:val="both"/>
      </w:pPr>
    </w:p>
    <w:p w:rsidR="002C3CD1" w:rsidRPr="00281F5B" w:rsidRDefault="002C3CD1" w:rsidP="002C3CD1">
      <w:pPr>
        <w:jc w:val="both"/>
      </w:pPr>
      <w:r w:rsidRPr="00281F5B">
        <w:t xml:space="preserve">Azonban </w:t>
      </w:r>
      <w:r w:rsidRPr="00281F5B">
        <w:rPr>
          <w:b/>
        </w:rPr>
        <w:t xml:space="preserve">a már digitalizált, eredeti műtárgyak </w:t>
      </w:r>
      <w:proofErr w:type="spellStart"/>
      <w:r w:rsidRPr="00281F5B">
        <w:rPr>
          <w:b/>
        </w:rPr>
        <w:t>hosszútávú</w:t>
      </w:r>
      <w:proofErr w:type="spellEnd"/>
      <w:r w:rsidRPr="00281F5B">
        <w:rPr>
          <w:b/>
        </w:rPr>
        <w:t xml:space="preserve"> megőrzése is feladatunk, </w:t>
      </w:r>
      <w:r w:rsidRPr="00281F5B">
        <w:t xml:space="preserve">hiszen eddig semmilyen </w:t>
      </w:r>
      <w:proofErr w:type="gramStart"/>
      <w:r w:rsidRPr="00281F5B">
        <w:t>gyártó</w:t>
      </w:r>
      <w:proofErr w:type="gramEnd"/>
      <w:r w:rsidRPr="00281F5B">
        <w:t xml:space="preserve"> nem mert a digitális adattárolásra </w:t>
      </w:r>
      <w:proofErr w:type="spellStart"/>
      <w:r w:rsidRPr="00281F5B">
        <w:t>hosszútávú</w:t>
      </w:r>
      <w:proofErr w:type="spellEnd"/>
      <w:r w:rsidRPr="00281F5B">
        <w:t xml:space="preserve"> garanciát vállalni.</w:t>
      </w:r>
      <w:r w:rsidRPr="00281F5B">
        <w:rPr>
          <w:b/>
        </w:rPr>
        <w:t xml:space="preserve"> </w:t>
      </w:r>
      <w:r w:rsidRPr="00281F5B">
        <w:t xml:space="preserve">Ismert érv a celluloid szalag mellett, hogy 120 évet már bizonyítottan túlélt, mégis romlandó anyagok őrzői vagyunk. Ahhoz, hogy ezek a hordozók a következő 120 évet túléljék, a </w:t>
      </w:r>
      <w:proofErr w:type="spellStart"/>
      <w:r w:rsidRPr="00281F5B">
        <w:t>hosszútávú</w:t>
      </w:r>
      <w:proofErr w:type="spellEnd"/>
      <w:r w:rsidRPr="00281F5B">
        <w:t xml:space="preserve"> megőrzés biztosításához megfelelő körülményeket biztosító raktárra van szükség. </w:t>
      </w:r>
      <w:r w:rsidRPr="00281F5B">
        <w:rPr>
          <w:b/>
        </w:rPr>
        <w:t xml:space="preserve">Kijelenthetjük, hogy </w:t>
      </w:r>
      <w:r w:rsidRPr="00281F5B">
        <w:rPr>
          <w:b/>
          <w:u w:val="single"/>
        </w:rPr>
        <w:t>versenyt futunk az idővel és az utolsó órában járunk</w:t>
      </w:r>
      <w:r w:rsidRPr="00281F5B">
        <w:rPr>
          <w:u w:val="single"/>
        </w:rPr>
        <w:t>,</w:t>
      </w:r>
      <w:r w:rsidRPr="00281F5B">
        <w:t xml:space="preserve"> hiszen a fizikailag bomlandó anyagok öregedését megállítani nem lehet, késleltetni azonban igen. Ez utóbbi nem hagyható figyelmen kívül, ha szeretnénk a jövő generációi számára megmenteni filmkincseinket, hiszen, ha egy napon valamilyen oknál fogva a digitális információ olvashatatlanná válik a Földön és csak digitális adatmentések léteznek már, akkor a világ mozgóképes emlékezete örökre elvész. Az audiovizuális archívumok már digitalizált, </w:t>
      </w:r>
      <w:r w:rsidRPr="00281F5B">
        <w:rPr>
          <w:b/>
        </w:rPr>
        <w:t>analóg anyagok szakszerű raktározására 7.000 m2</w:t>
      </w:r>
      <w:r w:rsidRPr="00281F5B">
        <w:t xml:space="preserve">, </w:t>
      </w:r>
      <w:r w:rsidRPr="00281F5B">
        <w:rPr>
          <w:lang w:eastAsia="en-GB"/>
        </w:rPr>
        <w:t xml:space="preserve">hűtött, állandó őrzéssel és szakszerű épület felügyeleti rendszerrel monitorozott </w:t>
      </w:r>
      <w:r w:rsidRPr="00281F5B">
        <w:rPr>
          <w:b/>
          <w:lang w:eastAsia="en-GB"/>
        </w:rPr>
        <w:t>raktárkapacitásra van szükség</w:t>
      </w:r>
      <w:r w:rsidRPr="00281F5B">
        <w:rPr>
          <w:lang w:eastAsia="en-GB"/>
        </w:rPr>
        <w:t xml:space="preserve">.  A terv megvalósításához alapos állománybiztonsági, építészeti és pénzügyi előtanulmány szükséges. A Filmarchívum és az MTVA Archívumának gyűjteményi digitalizáltsága alacsony. A KDS keretében, 2019-ben induló fejlesztések várhatóan felgyorsítják majd a digitalizálást. Ezzel együtt kijelenthetjük, hogy a digitalizált anyagok mennyisége tekintetében, valós, összevont raktározási igény az analóg hordozókra vonatkozóan 5 éven belül nem fog jelentkezni. </w:t>
      </w:r>
    </w:p>
    <w:p w:rsidR="002C3CD1" w:rsidRPr="00281F5B" w:rsidRDefault="002C3CD1" w:rsidP="002C3CD1">
      <w:pPr>
        <w:widowControl w:val="0"/>
        <w:autoSpaceDE w:val="0"/>
        <w:autoSpaceDN w:val="0"/>
        <w:adjustRightInd w:val="0"/>
        <w:jc w:val="both"/>
      </w:pPr>
    </w:p>
    <w:p w:rsidR="002C3CD1" w:rsidRPr="00281F5B" w:rsidRDefault="002C3CD1" w:rsidP="002C3CD1">
      <w:pPr>
        <w:spacing w:after="160" w:line="233" w:lineRule="atLeast"/>
        <w:jc w:val="both"/>
        <w:rPr>
          <w:b/>
          <w:lang w:eastAsia="en-GB"/>
        </w:rPr>
      </w:pPr>
      <w:r w:rsidRPr="00281F5B">
        <w:rPr>
          <w:b/>
          <w:lang w:eastAsia="en-GB"/>
        </w:rPr>
        <w:t>1/ AZ EREDETI ANALÓG HORDOZÓK MEGŐRZÉSE</w:t>
      </w:r>
    </w:p>
    <w:p w:rsidR="002C3CD1" w:rsidRPr="00281F5B" w:rsidRDefault="002C3CD1" w:rsidP="002C3CD1">
      <w:pPr>
        <w:spacing w:after="160" w:line="233" w:lineRule="atLeast"/>
        <w:jc w:val="both"/>
        <w:rPr>
          <w:lang w:eastAsia="en-GB"/>
        </w:rPr>
      </w:pPr>
      <w:r w:rsidRPr="00281F5B">
        <w:rPr>
          <w:lang w:eastAsia="en-GB"/>
        </w:rPr>
        <w:t>Az eredeti fizikai hordozók megőrzése a filmek esetében prioritás, hiszen ezek az anyagok voltaképpen az eredeti mozgóképes „műtárgyaink” (</w:t>
      </w:r>
      <w:proofErr w:type="spellStart"/>
      <w:r w:rsidRPr="00281F5B">
        <w:rPr>
          <w:lang w:eastAsia="en-GB"/>
        </w:rPr>
        <w:t>artifacts</w:t>
      </w:r>
      <w:proofErr w:type="spellEnd"/>
      <w:r w:rsidRPr="00281F5B">
        <w:rPr>
          <w:lang w:eastAsia="en-GB"/>
        </w:rPr>
        <w:t>). Napjainkban folyamatosan jelennek meg az új technológiák, és a ma használatos filmszkennerek már elérik a filmen rögzített kép felbontásának határait. Ennek ellenére a ma már kivitelezhető magas technológiai színvonalú digitalizálás után is szükséges lehet visszanyúlni az eredeti szalagokhoz, nem tudhatjuk, milyen technológiai meglepetéseket tartogat a filmrestaurálás számára a jövő. Azon</w:t>
      </w:r>
      <w:r w:rsidR="00311C2A" w:rsidRPr="00281F5B">
        <w:rPr>
          <w:lang w:eastAsia="en-GB"/>
        </w:rPr>
        <w:t xml:space="preserve"> </w:t>
      </w:r>
      <w:r w:rsidRPr="00281F5B">
        <w:rPr>
          <w:lang w:eastAsia="en-GB"/>
        </w:rPr>
        <w:t xml:space="preserve">kívül, a film a kevés számú reproduktív művészetek egyike, amelynek az eredeti példánya a kamera negatív. Ezt mégsem látja a közönség, csupán annak </w:t>
      </w:r>
      <w:proofErr w:type="spellStart"/>
      <w:r w:rsidRPr="00281F5B">
        <w:rPr>
          <w:lang w:eastAsia="en-GB"/>
        </w:rPr>
        <w:t>reproduktumait</w:t>
      </w:r>
      <w:proofErr w:type="spellEnd"/>
      <w:r w:rsidRPr="00281F5B">
        <w:rPr>
          <w:lang w:eastAsia="en-GB"/>
        </w:rPr>
        <w:t>. Az eredetileg megszületett negatívnak és az arról készült celluloid másolatoknak lehető leghosszabb távú megőrzése tehát elengedhetetlen kötelességünk, célja pedig, hogy az eredetit leginkább megközelítő másolatot juttathassuk el a nagyközönséghez.</w:t>
      </w:r>
    </w:p>
    <w:p w:rsidR="002C3CD1" w:rsidRPr="00281F5B" w:rsidRDefault="002C3CD1" w:rsidP="002C3CD1">
      <w:pPr>
        <w:spacing w:after="160" w:line="233" w:lineRule="atLeast"/>
        <w:jc w:val="both"/>
        <w:rPr>
          <w:lang w:eastAsia="en-GB"/>
        </w:rPr>
      </w:pPr>
      <w:r w:rsidRPr="00281F5B">
        <w:rPr>
          <w:lang w:eastAsia="en-GB"/>
        </w:rPr>
        <w:t xml:space="preserve">A filmszalagok fizikai romlása fotokémiai adottságuknál fogva folyamatos és megállíthatatlan. Azonban a bomlást serkentő káros folyamatok megfelelő tárolással jelentősen lassíthatók. A filmszalag romlása vagy bomlása következtében károsodhat vagy teljesen eltűnhet a kép a filmről, károsodhat az emulziót hordozó celluloid, később habos, ragacsos masszává válhat, megakadályozva a lehetséges mentést, digitalizálást és a további megőrzést. A képinformáció sérülése, a szalag használhatatlansága a műtárgy elpusztításával egyenlő, a műalkotás eszmei értéke elvész, illetve a romlásának </w:t>
      </w:r>
      <w:proofErr w:type="spellStart"/>
      <w:r w:rsidRPr="00281F5B">
        <w:rPr>
          <w:lang w:eastAsia="en-GB"/>
        </w:rPr>
        <w:t>előrehaladtával</w:t>
      </w:r>
      <w:proofErr w:type="spellEnd"/>
      <w:r w:rsidRPr="00281F5B">
        <w:rPr>
          <w:lang w:eastAsia="en-GB"/>
        </w:rPr>
        <w:t xml:space="preserve"> arányosan nő a helyreállítás költsége.</w:t>
      </w:r>
    </w:p>
    <w:p w:rsidR="002C3CD1" w:rsidRPr="00281F5B" w:rsidRDefault="002C3CD1" w:rsidP="002C3CD1">
      <w:pPr>
        <w:spacing w:after="160" w:line="233" w:lineRule="atLeast"/>
        <w:jc w:val="both"/>
        <w:rPr>
          <w:lang w:eastAsia="en-GB"/>
        </w:rPr>
      </w:pPr>
      <w:r w:rsidRPr="00281F5B">
        <w:rPr>
          <w:noProof/>
        </w:rPr>
        <w:drawing>
          <wp:anchor distT="0" distB="0" distL="114300" distR="114300" simplePos="0" relativeHeight="251660288" behindDoc="0" locked="0" layoutInCell="1" allowOverlap="1">
            <wp:simplePos x="0" y="0"/>
            <wp:positionH relativeFrom="margin">
              <wp:align>left</wp:align>
            </wp:positionH>
            <wp:positionV relativeFrom="paragraph">
              <wp:posOffset>404495</wp:posOffset>
            </wp:positionV>
            <wp:extent cx="5743575" cy="3228975"/>
            <wp:effectExtent l="0" t="0" r="9525" b="9525"/>
            <wp:wrapThrough wrapText="bothSides">
              <wp:wrapPolygon edited="0">
                <wp:start x="0" y="0"/>
                <wp:lineTo x="0" y="21536"/>
                <wp:lineTo x="21564" y="21536"/>
                <wp:lineTo x="21564" y="0"/>
                <wp:lineTo x="0" y="0"/>
              </wp:wrapPolygon>
            </wp:wrapThrough>
            <wp:docPr id="3" name="Kép 3" descr="C:\Users\Gyuri\Desktop\Edesanna_r01a.132798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yuri\Desktop\Edesanna_r01a.132798 (002).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3575" cy="3228975"/>
                    </a:xfrm>
                    <a:prstGeom prst="rect">
                      <a:avLst/>
                    </a:prstGeom>
                    <a:noFill/>
                    <a:ln>
                      <a:noFill/>
                    </a:ln>
                  </pic:spPr>
                </pic:pic>
              </a:graphicData>
            </a:graphic>
          </wp:anchor>
        </w:drawing>
      </w:r>
      <w:r w:rsidRPr="00281F5B">
        <w:rPr>
          <w:lang w:eastAsia="en-GB"/>
        </w:rPr>
        <w:t>Az alábbi kép jól szemlélteti egy 60 éves filmtekercs bomlását, ahol az öregedés során a celluloidról levált az emulzió, valamint a 2017-es digitális restaurálás útján helyreállított eredményét.</w:t>
      </w:r>
    </w:p>
    <w:p w:rsidR="002C3CD1" w:rsidRPr="00281F5B" w:rsidRDefault="002C3CD1" w:rsidP="002C3CD1">
      <w:pPr>
        <w:spacing w:after="160" w:line="233" w:lineRule="atLeast"/>
        <w:jc w:val="both"/>
        <w:rPr>
          <w:i/>
          <w:lang w:eastAsia="en-GB"/>
        </w:rPr>
      </w:pPr>
      <w:r w:rsidRPr="00281F5B">
        <w:rPr>
          <w:i/>
          <w:lang w:eastAsia="en-GB"/>
        </w:rPr>
        <w:t>Fábri Zoltán: Édes Anna, 1958, MAFILM</w:t>
      </w:r>
    </w:p>
    <w:p w:rsidR="002C3CD1" w:rsidRPr="00281F5B" w:rsidRDefault="002C3CD1" w:rsidP="002C3CD1">
      <w:pPr>
        <w:spacing w:after="160" w:line="233" w:lineRule="atLeast"/>
        <w:jc w:val="both"/>
        <w:rPr>
          <w:lang w:eastAsia="en-GB"/>
        </w:rPr>
      </w:pPr>
      <w:r w:rsidRPr="00281F5B">
        <w:rPr>
          <w:noProof/>
        </w:rPr>
        <w:drawing>
          <wp:anchor distT="0" distB="0" distL="114300" distR="114300" simplePos="0" relativeHeight="251661312" behindDoc="0" locked="0" layoutInCell="1" allowOverlap="1">
            <wp:simplePos x="0" y="0"/>
            <wp:positionH relativeFrom="margin">
              <wp:align>left</wp:align>
            </wp:positionH>
            <wp:positionV relativeFrom="paragraph">
              <wp:posOffset>1208405</wp:posOffset>
            </wp:positionV>
            <wp:extent cx="5775421" cy="1190625"/>
            <wp:effectExtent l="0" t="0" r="0" b="0"/>
            <wp:wrapThrough wrapText="bothSides">
              <wp:wrapPolygon edited="0">
                <wp:start x="0" y="0"/>
                <wp:lineTo x="0" y="21082"/>
                <wp:lineTo x="21517" y="21082"/>
                <wp:lineTo x="21517" y="0"/>
                <wp:lineTo x="0" y="0"/>
              </wp:wrapPolygon>
            </wp:wrapThrough>
            <wp:docPr id="4" name="Kép 4" descr="C:\Users\Gyuri\Desktop\FILMARCHÍVUM\lumier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yuri\Desktop\FILMARCHÍVUM\lumiere003.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5421" cy="1190625"/>
                    </a:xfrm>
                    <a:prstGeom prst="rect">
                      <a:avLst/>
                    </a:prstGeom>
                    <a:noFill/>
                    <a:ln>
                      <a:noFill/>
                    </a:ln>
                  </pic:spPr>
                </pic:pic>
              </a:graphicData>
            </a:graphic>
          </wp:anchor>
        </w:drawing>
      </w:r>
      <w:r w:rsidRPr="00281F5B">
        <w:rPr>
          <w:lang w:eastAsia="en-GB"/>
        </w:rPr>
        <w:t xml:space="preserve">Az első filmszalagok az 1890-es évekből származnak, a legidősebb film a Filmarchívumban 1896-ból való. 1953-ig a tűz-és robbanásveszélyes </w:t>
      </w:r>
      <w:proofErr w:type="spellStart"/>
      <w:r w:rsidRPr="00281F5B">
        <w:rPr>
          <w:lang w:eastAsia="en-GB"/>
        </w:rPr>
        <w:t>nitrocelluloidot</w:t>
      </w:r>
      <w:proofErr w:type="spellEnd"/>
      <w:r w:rsidRPr="00281F5B">
        <w:rPr>
          <w:lang w:eastAsia="en-GB"/>
        </w:rPr>
        <w:t xml:space="preserve"> használták, akkor vezették be a közelmúltig használt tűzbiztos celluloid filmet. Az elmúlt 120 évből fennmaradt filmek a 1960-es évek közepe óta a Filmarchívumban állandó és alacsony hőmérsékleten vannak tárolva, ám a kutatások eredményeivel párhuzamosan kialakított </w:t>
      </w:r>
      <w:r w:rsidRPr="00281F5B">
        <w:rPr>
          <w:b/>
          <w:lang w:eastAsia="en-GB"/>
        </w:rPr>
        <w:t>szabványok ma már sokkal alacsonyabb hőmérsékletet, kiegyensúlyozott és alacsony páratartalmat írnak</w:t>
      </w:r>
      <w:r w:rsidRPr="00281F5B">
        <w:rPr>
          <w:lang w:eastAsia="en-GB"/>
        </w:rPr>
        <w:t xml:space="preserve"> elő a sikeres, </w:t>
      </w:r>
      <w:proofErr w:type="spellStart"/>
      <w:r w:rsidRPr="00281F5B">
        <w:rPr>
          <w:lang w:eastAsia="en-GB"/>
        </w:rPr>
        <w:t>hosszútávú</w:t>
      </w:r>
      <w:proofErr w:type="spellEnd"/>
      <w:r w:rsidRPr="00281F5B">
        <w:rPr>
          <w:lang w:eastAsia="en-GB"/>
        </w:rPr>
        <w:t xml:space="preserve"> megőrzéshez.</w:t>
      </w:r>
    </w:p>
    <w:p w:rsidR="002C3CD1" w:rsidRPr="00281F5B" w:rsidRDefault="002C3CD1" w:rsidP="002C3CD1">
      <w:pPr>
        <w:spacing w:after="160" w:line="233" w:lineRule="atLeast"/>
        <w:jc w:val="both"/>
        <w:rPr>
          <w:lang w:eastAsia="en-GB"/>
        </w:rPr>
      </w:pPr>
      <w:r w:rsidRPr="00281F5B">
        <w:rPr>
          <w:i/>
          <w:lang w:eastAsia="en-GB"/>
        </w:rPr>
        <w:t xml:space="preserve">A Magyar Nemzeti Filmarchívum gyűjteményébe tartozó filmszalag, amelyet a </w:t>
      </w:r>
      <w:proofErr w:type="spellStart"/>
      <w:r w:rsidRPr="00281F5B">
        <w:rPr>
          <w:i/>
          <w:lang w:eastAsia="en-GB"/>
        </w:rPr>
        <w:t>Lumiere</w:t>
      </w:r>
      <w:proofErr w:type="spellEnd"/>
      <w:r w:rsidRPr="00281F5B">
        <w:rPr>
          <w:i/>
          <w:lang w:eastAsia="en-GB"/>
        </w:rPr>
        <w:t xml:space="preserve"> testvérek készítettek Budapesten 1896-ban.</w:t>
      </w:r>
    </w:p>
    <w:p w:rsidR="002C3CD1" w:rsidRPr="00281F5B" w:rsidRDefault="002C3CD1" w:rsidP="002C3CD1">
      <w:pPr>
        <w:spacing w:after="160" w:line="233" w:lineRule="atLeast"/>
        <w:jc w:val="both"/>
        <w:rPr>
          <w:i/>
          <w:lang w:eastAsia="en-GB"/>
        </w:rPr>
      </w:pPr>
    </w:p>
    <w:p w:rsidR="002C3CD1" w:rsidRPr="00281F5B" w:rsidRDefault="002C3CD1" w:rsidP="002C3CD1">
      <w:pPr>
        <w:spacing w:after="160" w:line="233" w:lineRule="atLeast"/>
        <w:jc w:val="both"/>
        <w:rPr>
          <w:lang w:eastAsia="en-GB"/>
        </w:rPr>
      </w:pPr>
      <w:r w:rsidRPr="00281F5B">
        <w:rPr>
          <w:lang w:eastAsia="en-GB"/>
        </w:rPr>
        <w:t>A Magyar Nemzeti Filmarchívumban és az MTVA Archívumában a különböző formátumú (8; 9.5; 16; 17.5; 35mm) filmszalagok, a nagy mennyiségű hangszalag, mágnesszalag (</w:t>
      </w:r>
      <w:proofErr w:type="spellStart"/>
      <w:r w:rsidRPr="00281F5B">
        <w:rPr>
          <w:lang w:eastAsia="en-GB"/>
        </w:rPr>
        <w:t>Umatic</w:t>
      </w:r>
      <w:proofErr w:type="spellEnd"/>
      <w:r w:rsidRPr="00281F5B">
        <w:rPr>
          <w:lang w:eastAsia="en-GB"/>
        </w:rPr>
        <w:t xml:space="preserve">, analóg és </w:t>
      </w:r>
      <w:proofErr w:type="spellStart"/>
      <w:r w:rsidRPr="00281F5B">
        <w:rPr>
          <w:lang w:eastAsia="en-GB"/>
        </w:rPr>
        <w:t>digit</w:t>
      </w:r>
      <w:proofErr w:type="spellEnd"/>
      <w:r w:rsidRPr="00281F5B">
        <w:rPr>
          <w:lang w:eastAsia="en-GB"/>
        </w:rPr>
        <w:t xml:space="preserve"> </w:t>
      </w:r>
      <w:proofErr w:type="spellStart"/>
      <w:r w:rsidRPr="00281F5B">
        <w:rPr>
          <w:lang w:eastAsia="en-GB"/>
        </w:rPr>
        <w:t>Beta</w:t>
      </w:r>
      <w:proofErr w:type="spellEnd"/>
      <w:r w:rsidRPr="00281F5B">
        <w:rPr>
          <w:lang w:eastAsia="en-GB"/>
        </w:rPr>
        <w:t xml:space="preserve">, VHS, </w:t>
      </w:r>
      <w:proofErr w:type="spellStart"/>
      <w:r w:rsidRPr="00281F5B">
        <w:rPr>
          <w:lang w:eastAsia="en-GB"/>
        </w:rPr>
        <w:t>stb</w:t>
      </w:r>
      <w:proofErr w:type="spellEnd"/>
      <w:r w:rsidRPr="00281F5B">
        <w:rPr>
          <w:lang w:eastAsia="en-GB"/>
        </w:rPr>
        <w:t xml:space="preserve">), DVD-lemez, gramofon-és </w:t>
      </w:r>
      <w:proofErr w:type="spellStart"/>
      <w:r w:rsidRPr="00281F5B">
        <w:rPr>
          <w:lang w:eastAsia="en-GB"/>
        </w:rPr>
        <w:t>vinyl-hanglemez</w:t>
      </w:r>
      <w:proofErr w:type="spellEnd"/>
      <w:r w:rsidRPr="00281F5B">
        <w:rPr>
          <w:lang w:eastAsia="en-GB"/>
        </w:rPr>
        <w:t xml:space="preserve"> gyűjtemény digitalizálása mellett az eredeti kiindulási anyag megfelelő tárolásáról is gondoskodni kell. Ezeknek a hordozóknak a </w:t>
      </w:r>
      <w:proofErr w:type="spellStart"/>
      <w:r w:rsidRPr="00281F5B">
        <w:rPr>
          <w:lang w:eastAsia="en-GB"/>
        </w:rPr>
        <w:t>hosszútávú</w:t>
      </w:r>
      <w:proofErr w:type="spellEnd"/>
      <w:r w:rsidRPr="00281F5B">
        <w:rPr>
          <w:lang w:eastAsia="en-GB"/>
        </w:rPr>
        <w:t xml:space="preserve"> megőrzéshez különböző környezeti feltételek szükségesek.</w:t>
      </w:r>
    </w:p>
    <w:p w:rsidR="002C3CD1" w:rsidRPr="00281F5B" w:rsidRDefault="002C3CD1" w:rsidP="00AE6E29">
      <w:pPr>
        <w:jc w:val="both"/>
        <w:rPr>
          <w:lang w:eastAsia="en-GB"/>
        </w:rPr>
      </w:pPr>
      <w:r w:rsidRPr="00281F5B">
        <w:rPr>
          <w:lang w:eastAsia="en-GB"/>
        </w:rPr>
        <w:t xml:space="preserve">A Filmarchívum 60 éve tagja a Filmarchívumok Nemzetközi Szövetségének (FIAF), ami a világ filmarchívumait fogja össze és biztosítja az intézmények közötti nemzetközi együttműködéseket, kallódó filmek felkutatásának lehetőségét, adatcseréket, illetve szabványokat és ajánlásokat fogalmaz meg a digitalizálással és a tárolással kapcsolatban. </w:t>
      </w:r>
    </w:p>
    <w:p w:rsidR="002C3CD1" w:rsidRPr="00281F5B" w:rsidRDefault="002C3CD1" w:rsidP="00AE6E29">
      <w:pPr>
        <w:jc w:val="both"/>
        <w:rPr>
          <w:b/>
          <w:lang w:eastAsia="en-GB"/>
        </w:rPr>
      </w:pPr>
      <w:r w:rsidRPr="00281F5B">
        <w:rPr>
          <w:b/>
          <w:lang w:eastAsia="en-GB"/>
        </w:rPr>
        <w:t>A gyakorlati tárolási és kezelési szabványok: IPI, AMIA, IASA, ISO.</w:t>
      </w:r>
    </w:p>
    <w:p w:rsidR="002C3CD1" w:rsidRPr="00281F5B" w:rsidRDefault="002C3CD1" w:rsidP="00AE6E29">
      <w:pPr>
        <w:jc w:val="both"/>
        <w:rPr>
          <w:lang w:eastAsia="en-GB"/>
        </w:rPr>
      </w:pPr>
      <w:r w:rsidRPr="00281F5B">
        <w:rPr>
          <w:lang w:eastAsia="en-GB"/>
        </w:rPr>
        <w:t>A különböző közgyűjteményekben fellelhető analóg médiahordozókat típusonként különböző, de hasonló környezetben kell tárolni:</w:t>
      </w:r>
    </w:p>
    <w:p w:rsidR="002C3CD1" w:rsidRPr="00281F5B" w:rsidRDefault="002C3CD1" w:rsidP="00AE6E29">
      <w:pPr>
        <w:pStyle w:val="Listaszerbekezds"/>
        <w:numPr>
          <w:ilvl w:val="0"/>
          <w:numId w:val="50"/>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alacsony páratartalom és hőmérséklet, </w:t>
      </w:r>
    </w:p>
    <w:p w:rsidR="002C3CD1" w:rsidRPr="00281F5B" w:rsidRDefault="002C3CD1" w:rsidP="00AE6E29">
      <w:pPr>
        <w:pStyle w:val="Listaszerbekezds"/>
        <w:numPr>
          <w:ilvl w:val="0"/>
          <w:numId w:val="50"/>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fénymentesség,</w:t>
      </w:r>
    </w:p>
    <w:p w:rsidR="002C3CD1" w:rsidRPr="00281F5B" w:rsidRDefault="002C3CD1" w:rsidP="00AE6E29">
      <w:pPr>
        <w:pStyle w:val="Listaszerbekezds"/>
        <w:numPr>
          <w:ilvl w:val="0"/>
          <w:numId w:val="50"/>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friss, szűrt levegő keringetésének biztosítása mellett. </w:t>
      </w:r>
    </w:p>
    <w:p w:rsidR="002C3CD1" w:rsidRPr="00281F5B" w:rsidRDefault="002C3CD1" w:rsidP="00AE6E29">
      <w:pPr>
        <w:pStyle w:val="Listaszerbekezds"/>
        <w:spacing w:after="0" w:line="240" w:lineRule="auto"/>
        <w:ind w:left="1080"/>
        <w:jc w:val="both"/>
        <w:rPr>
          <w:rFonts w:ascii="Times New Roman" w:hAnsi="Times New Roman"/>
          <w:sz w:val="24"/>
          <w:szCs w:val="24"/>
          <w:lang w:eastAsia="en-GB"/>
        </w:rPr>
      </w:pPr>
    </w:p>
    <w:p w:rsidR="002C3CD1" w:rsidRPr="00281F5B" w:rsidRDefault="002C3CD1" w:rsidP="00AE6E29">
      <w:pPr>
        <w:jc w:val="both"/>
        <w:rPr>
          <w:b/>
          <w:lang w:eastAsia="en-GB"/>
        </w:rPr>
      </w:pPr>
      <w:r w:rsidRPr="00281F5B">
        <w:rPr>
          <w:b/>
          <w:lang w:eastAsia="en-GB"/>
        </w:rPr>
        <w:t xml:space="preserve">Gyakori és téves felfogás, hogy digitalizálás után az analóg példánnyal nem kell többé törődni! </w:t>
      </w:r>
    </w:p>
    <w:p w:rsidR="002C3CD1" w:rsidRPr="00281F5B" w:rsidRDefault="002C3CD1" w:rsidP="00AE6E29">
      <w:pPr>
        <w:jc w:val="both"/>
        <w:rPr>
          <w:lang w:eastAsia="en-GB"/>
        </w:rPr>
      </w:pPr>
      <w:r w:rsidRPr="00281F5B">
        <w:rPr>
          <w:lang w:eastAsia="en-GB"/>
        </w:rPr>
        <w:t>Az audiovizuális archívumokban a megfelelő digitalizálás után magukra a fizikai hordozókra helyben nem lesz szükség, a feladat ettől kezdve a további szabványos és gondos megőrzése.</w:t>
      </w:r>
    </w:p>
    <w:p w:rsidR="002C3CD1" w:rsidRPr="00281F5B" w:rsidRDefault="002C3CD1" w:rsidP="00AE6E29">
      <w:pPr>
        <w:jc w:val="both"/>
        <w:rPr>
          <w:lang w:eastAsia="en-GB"/>
        </w:rPr>
      </w:pPr>
    </w:p>
    <w:p w:rsidR="002C3CD1" w:rsidRPr="00281F5B" w:rsidRDefault="002C3CD1" w:rsidP="002C3CD1">
      <w:pPr>
        <w:spacing w:after="160" w:line="233" w:lineRule="atLeast"/>
        <w:jc w:val="both"/>
        <w:rPr>
          <w:b/>
          <w:u w:val="single"/>
          <w:lang w:eastAsia="en-GB"/>
        </w:rPr>
      </w:pPr>
      <w:r w:rsidRPr="00281F5B">
        <w:rPr>
          <w:b/>
          <w:u w:val="single"/>
          <w:lang w:eastAsia="en-GB"/>
        </w:rPr>
        <w:t>Egy új építésű közös analógkópia-raktár:</w:t>
      </w:r>
    </w:p>
    <w:p w:rsidR="002C3CD1" w:rsidRPr="00281F5B" w:rsidRDefault="002C3CD1" w:rsidP="002C3CD1">
      <w:pPr>
        <w:pStyle w:val="Listaszerbekezds"/>
        <w:numPr>
          <w:ilvl w:val="0"/>
          <w:numId w:val="32"/>
        </w:numPr>
        <w:spacing w:after="160" w:line="233" w:lineRule="atLeast"/>
        <w:ind w:left="1080"/>
        <w:jc w:val="both"/>
        <w:rPr>
          <w:rFonts w:ascii="Times New Roman" w:hAnsi="Times New Roman"/>
          <w:sz w:val="24"/>
          <w:szCs w:val="24"/>
          <w:lang w:eastAsia="en-GB"/>
        </w:rPr>
      </w:pPr>
      <w:r w:rsidRPr="00281F5B">
        <w:rPr>
          <w:rFonts w:ascii="Times New Roman" w:hAnsi="Times New Roman"/>
          <w:sz w:val="24"/>
          <w:szCs w:val="24"/>
          <w:lang w:eastAsia="en-GB"/>
        </w:rPr>
        <w:t>tehermentesíti a közgyűjteményeket,</w:t>
      </w:r>
    </w:p>
    <w:p w:rsidR="002C3CD1" w:rsidRPr="00281F5B" w:rsidRDefault="002C3CD1" w:rsidP="002C3CD1">
      <w:pPr>
        <w:pStyle w:val="Listaszerbekezds"/>
        <w:numPr>
          <w:ilvl w:val="0"/>
          <w:numId w:val="32"/>
        </w:numPr>
        <w:spacing w:after="160" w:line="233" w:lineRule="atLeast"/>
        <w:ind w:left="1080"/>
        <w:jc w:val="both"/>
        <w:rPr>
          <w:rFonts w:ascii="Times New Roman" w:hAnsi="Times New Roman"/>
          <w:sz w:val="24"/>
          <w:szCs w:val="24"/>
          <w:lang w:eastAsia="en-GB"/>
        </w:rPr>
      </w:pPr>
      <w:r w:rsidRPr="00281F5B">
        <w:rPr>
          <w:rFonts w:ascii="Times New Roman" w:hAnsi="Times New Roman"/>
          <w:sz w:val="24"/>
          <w:szCs w:val="24"/>
          <w:lang w:eastAsia="en-GB"/>
        </w:rPr>
        <w:t>megfelelően szigorú tárolási körülményeket biztosít a gyűjtemények számára,</w:t>
      </w:r>
    </w:p>
    <w:p w:rsidR="002C3CD1" w:rsidRPr="00281F5B" w:rsidRDefault="002C3CD1" w:rsidP="002C3CD1">
      <w:pPr>
        <w:pStyle w:val="Listaszerbekezds"/>
        <w:numPr>
          <w:ilvl w:val="0"/>
          <w:numId w:val="32"/>
        </w:numPr>
        <w:spacing w:after="160" w:line="233" w:lineRule="atLeast"/>
        <w:ind w:left="1080"/>
        <w:jc w:val="both"/>
        <w:rPr>
          <w:rFonts w:ascii="Times New Roman" w:hAnsi="Times New Roman"/>
          <w:sz w:val="24"/>
          <w:szCs w:val="24"/>
          <w:lang w:eastAsia="en-GB"/>
        </w:rPr>
      </w:pPr>
      <w:r w:rsidRPr="00281F5B">
        <w:rPr>
          <w:rFonts w:ascii="Times New Roman" w:hAnsi="Times New Roman"/>
          <w:sz w:val="24"/>
          <w:szCs w:val="24"/>
          <w:lang w:eastAsia="en-GB"/>
        </w:rPr>
        <w:t>elkülöníti a különböző tárolási igényekkel rendelkező hordozókat a lehető leghosszabb távú megőrzés érdekében,</w:t>
      </w:r>
    </w:p>
    <w:p w:rsidR="002C3CD1" w:rsidRPr="00281F5B" w:rsidRDefault="002C3CD1" w:rsidP="00AE6E29">
      <w:pPr>
        <w:pStyle w:val="Listaszerbekezds"/>
        <w:numPr>
          <w:ilvl w:val="0"/>
          <w:numId w:val="32"/>
        </w:numPr>
        <w:spacing w:after="160" w:line="233" w:lineRule="atLeast"/>
        <w:ind w:left="1080"/>
        <w:jc w:val="both"/>
        <w:rPr>
          <w:rFonts w:ascii="Times New Roman" w:hAnsi="Times New Roman"/>
          <w:sz w:val="24"/>
          <w:szCs w:val="24"/>
          <w:lang w:eastAsia="en-GB"/>
        </w:rPr>
      </w:pPr>
      <w:r w:rsidRPr="00281F5B">
        <w:rPr>
          <w:rFonts w:ascii="Times New Roman" w:hAnsi="Times New Roman"/>
          <w:sz w:val="24"/>
          <w:szCs w:val="24"/>
          <w:lang w:eastAsia="en-GB"/>
        </w:rPr>
        <w:t>biztosítja a további hozzáférést.</w:t>
      </w:r>
    </w:p>
    <w:p w:rsidR="002C3CD1" w:rsidRPr="00281F5B" w:rsidRDefault="002C3CD1" w:rsidP="002C3CD1">
      <w:pPr>
        <w:spacing w:after="160" w:line="233" w:lineRule="atLeast"/>
        <w:jc w:val="both"/>
        <w:rPr>
          <w:b/>
          <w:lang w:eastAsia="en-GB"/>
        </w:rPr>
      </w:pPr>
      <w:r w:rsidRPr="00281F5B">
        <w:rPr>
          <w:lang w:eastAsia="en-GB"/>
        </w:rPr>
        <w:t xml:space="preserve">A Magyar Nemzeti Filmarchívum és az MTVA Archívumának állományát, valamint a MOKÉP és a Pannónia Filmstúdió nemzeti filmvagyonba tartozó filmekhez kapcsolódó reproduktív és forgalmi kópiáinak mennyiségét, valamint más közgyűjteményekben található celluloid kontingenseket figyelembe véve, </w:t>
      </w:r>
      <w:r w:rsidRPr="00281F5B">
        <w:rPr>
          <w:b/>
          <w:lang w:eastAsia="en-GB"/>
        </w:rPr>
        <w:t>egy 7.000 m2 alapterületű raktárépületre van szükség.</w:t>
      </w:r>
    </w:p>
    <w:p w:rsidR="002C3CD1" w:rsidRPr="00281F5B" w:rsidRDefault="002C3CD1" w:rsidP="002C3CD1">
      <w:pPr>
        <w:spacing w:after="160" w:line="233" w:lineRule="atLeast"/>
        <w:jc w:val="both"/>
        <w:rPr>
          <w:b/>
          <w:u w:val="single"/>
          <w:lang w:eastAsia="en-GB"/>
        </w:rPr>
      </w:pPr>
      <w:r w:rsidRPr="00281F5B">
        <w:rPr>
          <w:b/>
          <w:u w:val="single"/>
          <w:lang w:eastAsia="en-GB"/>
        </w:rPr>
        <w:t xml:space="preserve">Elkülönített </w:t>
      </w:r>
      <w:proofErr w:type="spellStart"/>
      <w:r w:rsidRPr="00281F5B">
        <w:rPr>
          <w:b/>
          <w:u w:val="single"/>
          <w:lang w:eastAsia="en-GB"/>
        </w:rPr>
        <w:t>nitrocelluloid-raktár</w:t>
      </w:r>
      <w:proofErr w:type="spellEnd"/>
      <w:r w:rsidRPr="00281F5B">
        <w:rPr>
          <w:b/>
          <w:u w:val="single"/>
          <w:lang w:eastAsia="en-GB"/>
        </w:rPr>
        <w:t xml:space="preserve"> szükségessége:</w:t>
      </w:r>
    </w:p>
    <w:p w:rsidR="002C3CD1" w:rsidRPr="00281F5B" w:rsidRDefault="002C3CD1" w:rsidP="002C3CD1">
      <w:pPr>
        <w:spacing w:after="160" w:line="233" w:lineRule="atLeast"/>
        <w:jc w:val="both"/>
        <w:rPr>
          <w:lang w:eastAsia="en-GB"/>
        </w:rPr>
      </w:pPr>
      <w:r w:rsidRPr="00281F5B">
        <w:rPr>
          <w:noProof/>
        </w:rPr>
        <w:drawing>
          <wp:anchor distT="0" distB="0" distL="114300" distR="114300" simplePos="0" relativeHeight="251664384" behindDoc="0" locked="0" layoutInCell="1" allowOverlap="1">
            <wp:simplePos x="0" y="0"/>
            <wp:positionH relativeFrom="margin">
              <wp:posOffset>3843655</wp:posOffset>
            </wp:positionH>
            <wp:positionV relativeFrom="paragraph">
              <wp:posOffset>1323340</wp:posOffset>
            </wp:positionV>
            <wp:extent cx="2238375" cy="1621155"/>
            <wp:effectExtent l="0" t="0" r="9525" b="0"/>
            <wp:wrapThrough wrapText="bothSides">
              <wp:wrapPolygon edited="0">
                <wp:start x="0" y="0"/>
                <wp:lineTo x="0" y="21321"/>
                <wp:lineTo x="21508" y="21321"/>
                <wp:lineTo x="21508" y="0"/>
                <wp:lineTo x="0" y="0"/>
              </wp:wrapPolygon>
            </wp:wrapThrough>
            <wp:docPr id="12" name="Kép 12" descr="C:\Users\Gyuri\Desktop\BFI-Acetate-Nitrate-Film-Stores-Edward-Cullinan-Architect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yuri\Desktop\BFI-Acetate-Nitrate-Film-Stores-Edward-Cullinan-Architects-7.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38375" cy="1621155"/>
                    </a:xfrm>
                    <a:prstGeom prst="rect">
                      <a:avLst/>
                    </a:prstGeom>
                    <a:noFill/>
                    <a:ln>
                      <a:noFill/>
                    </a:ln>
                  </pic:spPr>
                </pic:pic>
              </a:graphicData>
            </a:graphic>
          </wp:anchor>
        </w:drawing>
      </w:r>
      <w:r w:rsidRPr="00281F5B">
        <w:rPr>
          <w:noProof/>
        </w:rPr>
        <w:drawing>
          <wp:anchor distT="0" distB="0" distL="114300" distR="114300" simplePos="0" relativeHeight="251663360" behindDoc="0" locked="0" layoutInCell="1" allowOverlap="1">
            <wp:simplePos x="0" y="0"/>
            <wp:positionH relativeFrom="margin">
              <wp:posOffset>2633980</wp:posOffset>
            </wp:positionH>
            <wp:positionV relativeFrom="paragraph">
              <wp:posOffset>1323340</wp:posOffset>
            </wp:positionV>
            <wp:extent cx="1209675" cy="1619250"/>
            <wp:effectExtent l="0" t="0" r="9525" b="0"/>
            <wp:wrapThrough wrapText="bothSides">
              <wp:wrapPolygon edited="0">
                <wp:start x="0" y="0"/>
                <wp:lineTo x="0" y="21346"/>
                <wp:lineTo x="21430" y="21346"/>
                <wp:lineTo x="21430" y="0"/>
                <wp:lineTo x="0" y="0"/>
              </wp:wrapPolygon>
            </wp:wrapThrough>
            <wp:docPr id="11" name="Kép 11" descr="C:\Users\Gyuri\Desktop\nitrate_film_v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yuri\Desktop\nitrate_film_vault.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9675" cy="1619250"/>
                    </a:xfrm>
                    <a:prstGeom prst="rect">
                      <a:avLst/>
                    </a:prstGeom>
                    <a:noFill/>
                    <a:ln>
                      <a:noFill/>
                    </a:ln>
                  </pic:spPr>
                </pic:pic>
              </a:graphicData>
            </a:graphic>
          </wp:anchor>
        </w:drawing>
      </w:r>
      <w:r w:rsidRPr="00281F5B">
        <w:rPr>
          <w:noProof/>
        </w:rPr>
        <w:drawing>
          <wp:anchor distT="0" distB="0" distL="114300" distR="114300" simplePos="0" relativeHeight="251662336" behindDoc="0" locked="0" layoutInCell="1" allowOverlap="1">
            <wp:simplePos x="0" y="0"/>
            <wp:positionH relativeFrom="margin">
              <wp:posOffset>-242570</wp:posOffset>
            </wp:positionH>
            <wp:positionV relativeFrom="paragraph">
              <wp:posOffset>1327785</wp:posOffset>
            </wp:positionV>
            <wp:extent cx="2912110" cy="1619250"/>
            <wp:effectExtent l="0" t="0" r="2540" b="0"/>
            <wp:wrapThrough wrapText="bothSides">
              <wp:wrapPolygon edited="0">
                <wp:start x="0" y="0"/>
                <wp:lineTo x="0" y="21346"/>
                <wp:lineTo x="21478" y="21346"/>
                <wp:lineTo x="21478" y="0"/>
                <wp:lineTo x="0" y="0"/>
              </wp:wrapPolygon>
            </wp:wrapThrough>
            <wp:docPr id="10" name="Kép 10" descr="C:\Users\Gyuri\Desktop\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yuri\Desktop\03.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2110" cy="1619250"/>
                    </a:xfrm>
                    <a:prstGeom prst="rect">
                      <a:avLst/>
                    </a:prstGeom>
                    <a:noFill/>
                    <a:ln>
                      <a:noFill/>
                    </a:ln>
                  </pic:spPr>
                </pic:pic>
              </a:graphicData>
            </a:graphic>
          </wp:anchor>
        </w:drawing>
      </w:r>
      <w:r w:rsidRPr="00281F5B">
        <w:rPr>
          <w:lang w:eastAsia="en-GB"/>
        </w:rPr>
        <w:t xml:space="preserve">A magyar filmkincs egy jelentős része a 20. század közepéig </w:t>
      </w:r>
      <w:proofErr w:type="spellStart"/>
      <w:r w:rsidRPr="00281F5B">
        <w:rPr>
          <w:lang w:eastAsia="en-GB"/>
        </w:rPr>
        <w:t>nitrocelluloid</w:t>
      </w:r>
      <w:proofErr w:type="spellEnd"/>
      <w:r w:rsidRPr="00281F5B">
        <w:rPr>
          <w:lang w:eastAsia="en-GB"/>
        </w:rPr>
        <w:t xml:space="preserve"> hordozóra készült</w:t>
      </w:r>
      <w:r w:rsidRPr="00281F5B">
        <w:rPr>
          <w:b/>
          <w:lang w:eastAsia="en-GB"/>
        </w:rPr>
        <w:t>. Ez a hordozó fokozottan tűzveszélyes</w:t>
      </w:r>
      <w:r w:rsidRPr="00281F5B">
        <w:rPr>
          <w:lang w:eastAsia="en-GB"/>
        </w:rPr>
        <w:t xml:space="preserve">. Az emulzió magas ezüsttartalma miatt azonban ezek a hordozók a filmgyártás </w:t>
      </w:r>
      <w:proofErr w:type="spellStart"/>
      <w:r w:rsidRPr="00281F5B">
        <w:rPr>
          <w:lang w:eastAsia="en-GB"/>
        </w:rPr>
        <w:t>legrészletgazdagabb</w:t>
      </w:r>
      <w:proofErr w:type="spellEnd"/>
      <w:r w:rsidRPr="00281F5B">
        <w:rPr>
          <w:lang w:eastAsia="en-GB"/>
        </w:rPr>
        <w:t xml:space="preserve"> műtárgyai és a filmtörténet első időszakának eredeti, fennmaradt darabjai. A jelenlegi „</w:t>
      </w:r>
      <w:proofErr w:type="spellStart"/>
      <w:r w:rsidRPr="00281F5B">
        <w:rPr>
          <w:lang w:eastAsia="en-GB"/>
        </w:rPr>
        <w:t>nitroraktárban</w:t>
      </w:r>
      <w:proofErr w:type="spellEnd"/>
      <w:r w:rsidRPr="00281F5B">
        <w:rPr>
          <w:lang w:eastAsia="en-GB"/>
        </w:rPr>
        <w:t>” évtizedek óta, hűtött, de a szabványoknak nem megfelelő tárolási körülmények vannak, ami veszélyezteti a filmek állapotát és biztonságát. A jelenlegi raktár párátlanításának és a filmek szellőztetésének megoldása, valamint a minden más gyűjteménytől való fizikai leválasztás mellett történő, lakott területen kívül elhelyezett, korszerű raktár kialakítása prioritás.</w:t>
      </w:r>
      <w:r w:rsidRPr="00281F5B">
        <w:t xml:space="preserve"> </w:t>
      </w:r>
    </w:p>
    <w:p w:rsidR="002C3CD1" w:rsidRPr="00281F5B" w:rsidRDefault="002C3CD1" w:rsidP="002C3CD1">
      <w:pPr>
        <w:spacing w:after="160" w:line="233" w:lineRule="atLeast"/>
        <w:jc w:val="both"/>
        <w:rPr>
          <w:i/>
          <w:lang w:eastAsia="en-GB"/>
        </w:rPr>
      </w:pPr>
      <w:r w:rsidRPr="00281F5B">
        <w:rPr>
          <w:noProof/>
          <w:lang w:eastAsia="en-GB"/>
        </w:rPr>
        <w:t xml:space="preserve"> </w:t>
      </w:r>
      <w:r w:rsidRPr="00281F5B">
        <w:rPr>
          <w:i/>
        </w:rPr>
        <w:t xml:space="preserve">A bécsi </w:t>
      </w:r>
      <w:proofErr w:type="spellStart"/>
      <w:r w:rsidRPr="00281F5B">
        <w:rPr>
          <w:i/>
        </w:rPr>
        <w:t>Filmarchiv</w:t>
      </w:r>
      <w:proofErr w:type="spellEnd"/>
      <w:r w:rsidRPr="00281F5B">
        <w:rPr>
          <w:i/>
        </w:rPr>
        <w:t xml:space="preserve"> </w:t>
      </w:r>
      <w:proofErr w:type="spellStart"/>
      <w:r w:rsidRPr="00281F5B">
        <w:rPr>
          <w:i/>
        </w:rPr>
        <w:t>Austria</w:t>
      </w:r>
      <w:proofErr w:type="spellEnd"/>
      <w:r w:rsidRPr="00281F5B">
        <w:rPr>
          <w:i/>
        </w:rPr>
        <w:t xml:space="preserve">, </w:t>
      </w:r>
      <w:proofErr w:type="gramStart"/>
      <w:r w:rsidRPr="00281F5B">
        <w:rPr>
          <w:i/>
        </w:rPr>
        <w:t>a</w:t>
      </w:r>
      <w:proofErr w:type="gramEnd"/>
      <w:r w:rsidRPr="00281F5B">
        <w:rPr>
          <w:i/>
        </w:rPr>
        <w:t xml:space="preserve"> UCLA és a BFI korszerű, lakott területen kívül létesített </w:t>
      </w:r>
      <w:proofErr w:type="spellStart"/>
      <w:r w:rsidRPr="00281F5B">
        <w:rPr>
          <w:i/>
        </w:rPr>
        <w:t>nitrocelluloid-raktárai</w:t>
      </w:r>
      <w:proofErr w:type="spellEnd"/>
    </w:p>
    <w:p w:rsidR="002C3CD1" w:rsidRPr="00281F5B" w:rsidRDefault="002C3CD1" w:rsidP="002C3CD1">
      <w:pPr>
        <w:tabs>
          <w:tab w:val="left" w:pos="2055"/>
        </w:tabs>
        <w:spacing w:after="160" w:line="233" w:lineRule="atLeast"/>
        <w:jc w:val="both"/>
        <w:rPr>
          <w:lang w:eastAsia="en-GB"/>
        </w:rPr>
      </w:pPr>
    </w:p>
    <w:p w:rsidR="002C3CD1" w:rsidRPr="00281F5B" w:rsidRDefault="002C3CD1" w:rsidP="002C3CD1">
      <w:pPr>
        <w:spacing w:after="160" w:line="233" w:lineRule="atLeast"/>
        <w:jc w:val="both"/>
        <w:rPr>
          <w:b/>
          <w:highlight w:val="yellow"/>
          <w:lang w:eastAsia="en-GB"/>
        </w:rPr>
      </w:pPr>
      <w:r w:rsidRPr="00281F5B">
        <w:rPr>
          <w:b/>
          <w:lang w:eastAsia="en-GB"/>
        </w:rPr>
        <w:t xml:space="preserve">2/ LÉTEZŐ NEMZETKÖZI SZABVÁNYOK </w:t>
      </w:r>
      <w:proofErr w:type="gramStart"/>
      <w:r w:rsidRPr="00281F5B">
        <w:rPr>
          <w:b/>
          <w:lang w:eastAsia="en-GB"/>
        </w:rPr>
        <w:t>ÉS</w:t>
      </w:r>
      <w:proofErr w:type="gramEnd"/>
      <w:r w:rsidRPr="00281F5B">
        <w:rPr>
          <w:b/>
          <w:lang w:eastAsia="en-GB"/>
        </w:rPr>
        <w:t xml:space="preserve"> PÉLDÁK </w:t>
      </w:r>
    </w:p>
    <w:p w:rsidR="002C3CD1" w:rsidRPr="00281F5B" w:rsidRDefault="002C3CD1" w:rsidP="002C3CD1">
      <w:pPr>
        <w:jc w:val="both"/>
        <w:rPr>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 xml:space="preserve">Image </w:t>
      </w:r>
      <w:proofErr w:type="spellStart"/>
      <w:r w:rsidRPr="00281F5B">
        <w:rPr>
          <w:rFonts w:ascii="Times New Roman" w:hAnsi="Times New Roman"/>
          <w:b/>
          <w:lang w:eastAsia="en-GB"/>
        </w:rPr>
        <w:t>Permanence</w:t>
      </w:r>
      <w:proofErr w:type="spellEnd"/>
      <w:r w:rsidRPr="00281F5B">
        <w:rPr>
          <w:rFonts w:ascii="Times New Roman" w:hAnsi="Times New Roman"/>
          <w:b/>
          <w:lang w:eastAsia="en-GB"/>
        </w:rPr>
        <w:t xml:space="preserve"> Institute</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Az </w:t>
      </w:r>
      <w:r w:rsidRPr="00281F5B">
        <w:rPr>
          <w:i/>
          <w:iCs/>
          <w:lang w:eastAsia="en-GB"/>
        </w:rPr>
        <w:t xml:space="preserve">Image </w:t>
      </w:r>
      <w:proofErr w:type="spellStart"/>
      <w:r w:rsidRPr="00281F5B">
        <w:rPr>
          <w:i/>
          <w:iCs/>
          <w:lang w:eastAsia="en-GB"/>
        </w:rPr>
        <w:t>Permanence</w:t>
      </w:r>
      <w:proofErr w:type="spellEnd"/>
      <w:r w:rsidRPr="00281F5B">
        <w:rPr>
          <w:i/>
          <w:iCs/>
          <w:lang w:eastAsia="en-GB"/>
        </w:rPr>
        <w:t xml:space="preserve"> Institute </w:t>
      </w:r>
      <w:r w:rsidRPr="00281F5B">
        <w:rPr>
          <w:lang w:eastAsia="en-GB"/>
        </w:rPr>
        <w:t xml:space="preserve">egy amerikai nonprofit kutatólaboratórium, melynek </w:t>
      </w:r>
      <w:proofErr w:type="spellStart"/>
      <w:r w:rsidRPr="00281F5B">
        <w:rPr>
          <w:lang w:eastAsia="en-GB"/>
        </w:rPr>
        <w:t>fo</w:t>
      </w:r>
      <w:proofErr w:type="spellEnd"/>
      <w:r w:rsidRPr="00281F5B">
        <w:rPr>
          <w:lang w:eastAsia="en-GB"/>
        </w:rPr>
        <w:t xml:space="preserve">̋ </w:t>
      </w:r>
      <w:proofErr w:type="spellStart"/>
      <w:r w:rsidRPr="00281F5B">
        <w:rPr>
          <w:lang w:eastAsia="en-GB"/>
        </w:rPr>
        <w:t>célkitu</w:t>
      </w:r>
      <w:proofErr w:type="spellEnd"/>
      <w:r w:rsidRPr="00281F5B">
        <w:rPr>
          <w:lang w:eastAsia="en-GB"/>
        </w:rPr>
        <w:t>̋</w:t>
      </w:r>
      <w:proofErr w:type="spellStart"/>
      <w:r w:rsidRPr="00281F5B">
        <w:rPr>
          <w:lang w:eastAsia="en-GB"/>
        </w:rPr>
        <w:t>zése</w:t>
      </w:r>
      <w:proofErr w:type="spellEnd"/>
      <w:r w:rsidRPr="00281F5B">
        <w:rPr>
          <w:lang w:eastAsia="en-GB"/>
        </w:rPr>
        <w:t xml:space="preserve"> a különféle vizuális információhordozók stabilitásának kutatása. Tevékenységi körébe tartozik a </w:t>
      </w:r>
      <w:proofErr w:type="spellStart"/>
      <w:r w:rsidRPr="00281F5B">
        <w:rPr>
          <w:lang w:eastAsia="en-GB"/>
        </w:rPr>
        <w:t>különbözo</w:t>
      </w:r>
      <w:proofErr w:type="spellEnd"/>
      <w:r w:rsidRPr="00281F5B">
        <w:rPr>
          <w:lang w:eastAsia="en-GB"/>
        </w:rPr>
        <w:t xml:space="preserve">̋ </w:t>
      </w:r>
      <w:proofErr w:type="spellStart"/>
      <w:r w:rsidRPr="00281F5B">
        <w:rPr>
          <w:lang w:eastAsia="en-GB"/>
        </w:rPr>
        <w:t>mu</w:t>
      </w:r>
      <w:proofErr w:type="spellEnd"/>
      <w:r w:rsidRPr="00281F5B">
        <w:rPr>
          <w:lang w:eastAsia="en-GB"/>
        </w:rPr>
        <w:t xml:space="preserve">̋tárgykörnyezeti ISO-standardok kidolgozása, az egyes információs médiumok stabilitásának vizsgálata és a megfelelő tárolási környezetek meghatározása. Az intézet 1985. óta </w:t>
      </w:r>
      <w:proofErr w:type="spellStart"/>
      <w:r w:rsidRPr="00281F5B">
        <w:rPr>
          <w:lang w:eastAsia="en-GB"/>
        </w:rPr>
        <w:t>mu</w:t>
      </w:r>
      <w:proofErr w:type="spellEnd"/>
      <w:r w:rsidRPr="00281F5B">
        <w:rPr>
          <w:lang w:eastAsia="en-GB"/>
        </w:rPr>
        <w:t>̋</w:t>
      </w:r>
      <w:proofErr w:type="spellStart"/>
      <w:r w:rsidRPr="00281F5B">
        <w:rPr>
          <w:lang w:eastAsia="en-GB"/>
        </w:rPr>
        <w:t>ködik</w:t>
      </w:r>
      <w:proofErr w:type="spellEnd"/>
      <w:r w:rsidRPr="00281F5B">
        <w:rPr>
          <w:lang w:eastAsia="en-GB"/>
        </w:rPr>
        <w:t xml:space="preserve">, kutatási körében ma a világ legnagyobb ilyen laboratóriumaként. </w:t>
      </w:r>
    </w:p>
    <w:p w:rsidR="002C3CD1" w:rsidRPr="00281F5B" w:rsidRDefault="002C3CD1" w:rsidP="002C3CD1">
      <w:pPr>
        <w:jc w:val="both"/>
        <w:rPr>
          <w:b/>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 xml:space="preserve">ISO – International </w:t>
      </w:r>
      <w:proofErr w:type="spellStart"/>
      <w:r w:rsidRPr="00281F5B">
        <w:rPr>
          <w:rFonts w:ascii="Times New Roman" w:hAnsi="Times New Roman"/>
          <w:b/>
          <w:lang w:eastAsia="en-GB"/>
        </w:rPr>
        <w:t>Standards</w:t>
      </w:r>
      <w:proofErr w:type="spellEnd"/>
      <w:r w:rsidRPr="00281F5B">
        <w:rPr>
          <w:rFonts w:ascii="Times New Roman" w:hAnsi="Times New Roman"/>
          <w:b/>
          <w:lang w:eastAsia="en-GB"/>
        </w:rPr>
        <w:t xml:space="preserve"> Organization</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Az ISO egy független nemzetközi szervezet, amelynek tagjait 162 ország szabványügyi testülete adja, köztük Magyarország is tagja a Magyar Szabványügyi Testület által.</w:t>
      </w:r>
    </w:p>
    <w:p w:rsidR="002C3CD1" w:rsidRPr="00281F5B" w:rsidRDefault="002C3CD1" w:rsidP="002C3CD1">
      <w:pPr>
        <w:jc w:val="both"/>
        <w:rPr>
          <w:bCs/>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 xml:space="preserve">Az IPI által ajánlott tárolási körülmények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Az amerikai </w:t>
      </w:r>
      <w:r w:rsidRPr="00281F5B">
        <w:rPr>
          <w:i/>
          <w:iCs/>
          <w:lang w:eastAsia="en-GB"/>
        </w:rPr>
        <w:t xml:space="preserve">Image </w:t>
      </w:r>
      <w:proofErr w:type="spellStart"/>
      <w:r w:rsidRPr="00281F5B">
        <w:rPr>
          <w:i/>
          <w:iCs/>
          <w:lang w:eastAsia="en-GB"/>
        </w:rPr>
        <w:t>Permanence</w:t>
      </w:r>
      <w:proofErr w:type="spellEnd"/>
      <w:r w:rsidRPr="00281F5B">
        <w:rPr>
          <w:i/>
          <w:iCs/>
          <w:lang w:eastAsia="en-GB"/>
        </w:rPr>
        <w:t xml:space="preserve"> Institute </w:t>
      </w:r>
      <w:r w:rsidRPr="00281F5B">
        <w:rPr>
          <w:lang w:eastAsia="en-GB"/>
        </w:rPr>
        <w:t xml:space="preserve">kidolgozott minden hordozóra vonatkozóan egy könnyen </w:t>
      </w:r>
      <w:proofErr w:type="spellStart"/>
      <w:r w:rsidRPr="00281F5B">
        <w:rPr>
          <w:lang w:eastAsia="en-GB"/>
        </w:rPr>
        <w:t>kezelheto</w:t>
      </w:r>
      <w:proofErr w:type="spellEnd"/>
      <w:r w:rsidRPr="00281F5B">
        <w:rPr>
          <w:lang w:eastAsia="en-GB"/>
        </w:rPr>
        <w:t xml:space="preserve">̋ – táblázatban is összefoglalt – raktározási ajánlatot. Adott, 30-50 százalék relatív páratartalom mellett a megadott </w:t>
      </w:r>
      <w:proofErr w:type="spellStart"/>
      <w:r w:rsidRPr="00281F5B">
        <w:rPr>
          <w:lang w:eastAsia="en-GB"/>
        </w:rPr>
        <w:t>ho</w:t>
      </w:r>
      <w:proofErr w:type="spellEnd"/>
      <w:r w:rsidRPr="00281F5B">
        <w:rPr>
          <w:lang w:eastAsia="en-GB"/>
        </w:rPr>
        <w:t xml:space="preserve">̋mérsékleti értékeken négy kategóriát állított fel.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A négy kategória a beállított maximális hőmérséklet szempontjából a következő:</w:t>
      </w:r>
    </w:p>
    <w:p w:rsidR="002C3CD1" w:rsidRPr="00281F5B" w:rsidRDefault="002C3CD1" w:rsidP="002C3CD1">
      <w:pPr>
        <w:jc w:val="both"/>
        <w:rPr>
          <w:lang w:eastAsia="en-GB"/>
        </w:rPr>
      </w:pPr>
    </w:p>
    <w:p w:rsidR="002C3CD1" w:rsidRPr="00281F5B" w:rsidRDefault="00311C2A" w:rsidP="002C3CD1">
      <w:pPr>
        <w:pStyle w:val="Listaszerbekezds"/>
        <w:numPr>
          <w:ilvl w:val="0"/>
          <w:numId w:val="45"/>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s</w:t>
      </w:r>
      <w:r w:rsidR="002C3CD1" w:rsidRPr="00281F5B">
        <w:rPr>
          <w:rFonts w:ascii="Times New Roman" w:hAnsi="Times New Roman"/>
          <w:sz w:val="24"/>
          <w:szCs w:val="24"/>
          <w:lang w:eastAsia="en-GB"/>
        </w:rPr>
        <w:t xml:space="preserve">zobahőmérséklet: 20 ˚C </w:t>
      </w:r>
    </w:p>
    <w:p w:rsidR="002C3CD1" w:rsidRPr="00281F5B" w:rsidRDefault="00311C2A" w:rsidP="002C3CD1">
      <w:pPr>
        <w:pStyle w:val="Listaszerbekezds"/>
        <w:numPr>
          <w:ilvl w:val="0"/>
          <w:numId w:val="45"/>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h</w:t>
      </w:r>
      <w:r w:rsidR="002C3CD1" w:rsidRPr="00281F5B">
        <w:rPr>
          <w:rFonts w:ascii="Times New Roman" w:hAnsi="Times New Roman"/>
          <w:sz w:val="24"/>
          <w:szCs w:val="24"/>
          <w:lang w:eastAsia="en-GB"/>
        </w:rPr>
        <w:t>űvös: 12 ˚C</w:t>
      </w:r>
    </w:p>
    <w:p w:rsidR="002C3CD1" w:rsidRPr="00281F5B" w:rsidRDefault="00311C2A" w:rsidP="002C3CD1">
      <w:pPr>
        <w:pStyle w:val="Listaszerbekezds"/>
        <w:numPr>
          <w:ilvl w:val="0"/>
          <w:numId w:val="45"/>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h</w:t>
      </w:r>
      <w:r w:rsidR="002C3CD1" w:rsidRPr="00281F5B">
        <w:rPr>
          <w:rFonts w:ascii="Times New Roman" w:hAnsi="Times New Roman"/>
          <w:sz w:val="24"/>
          <w:szCs w:val="24"/>
          <w:lang w:eastAsia="en-GB"/>
        </w:rPr>
        <w:t>ideg: 4 ˚C</w:t>
      </w:r>
    </w:p>
    <w:p w:rsidR="002C3CD1" w:rsidRPr="00281F5B" w:rsidRDefault="00311C2A" w:rsidP="002C3CD1">
      <w:pPr>
        <w:pStyle w:val="Listaszerbekezds"/>
        <w:numPr>
          <w:ilvl w:val="0"/>
          <w:numId w:val="45"/>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f</w:t>
      </w:r>
      <w:r w:rsidR="002C3CD1" w:rsidRPr="00281F5B">
        <w:rPr>
          <w:rFonts w:ascii="Times New Roman" w:hAnsi="Times New Roman"/>
          <w:sz w:val="24"/>
          <w:szCs w:val="24"/>
          <w:lang w:eastAsia="en-GB"/>
        </w:rPr>
        <w:t>agyott: 0 ˚C vagy alatta</w:t>
      </w:r>
    </w:p>
    <w:p w:rsidR="002C3CD1" w:rsidRPr="00281F5B" w:rsidRDefault="002C3CD1" w:rsidP="002C3CD1">
      <w:pPr>
        <w:jc w:val="both"/>
        <w:rPr>
          <w:lang w:eastAsia="en-GB"/>
        </w:rPr>
      </w:pPr>
    </w:p>
    <w:p w:rsidR="002C3CD1" w:rsidRPr="00281F5B" w:rsidRDefault="002C3CD1" w:rsidP="002C3CD1">
      <w:pPr>
        <w:jc w:val="both"/>
        <w:rPr>
          <w:rFonts w:eastAsia="MS Mincho"/>
          <w:lang w:eastAsia="en-GB"/>
        </w:rPr>
      </w:pPr>
      <w:r w:rsidRPr="00281F5B">
        <w:rPr>
          <w:lang w:eastAsia="en-GB"/>
        </w:rPr>
        <w:t xml:space="preserve">A kategóriák feloldása a </w:t>
      </w:r>
      <w:proofErr w:type="spellStart"/>
      <w:r w:rsidRPr="00281F5B">
        <w:rPr>
          <w:lang w:eastAsia="en-GB"/>
        </w:rPr>
        <w:t>következo</w:t>
      </w:r>
      <w:proofErr w:type="spellEnd"/>
      <w:r w:rsidRPr="00281F5B">
        <w:rPr>
          <w:lang w:eastAsia="en-GB"/>
        </w:rPr>
        <w:t>̋:</w:t>
      </w:r>
      <w:r w:rsidRPr="00281F5B">
        <w:rPr>
          <w:rFonts w:ascii="MS Mincho" w:eastAsia="MS Mincho" w:hAnsi="MS Mincho" w:cs="MS Mincho" w:hint="eastAsia"/>
          <w:lang w:eastAsia="en-GB"/>
        </w:rPr>
        <w:t> </w:t>
      </w:r>
    </w:p>
    <w:p w:rsidR="002C3CD1" w:rsidRPr="00281F5B" w:rsidRDefault="002C3CD1" w:rsidP="002C3CD1">
      <w:pPr>
        <w:jc w:val="both"/>
        <w:rPr>
          <w:rFonts w:eastAsia="MS Mincho"/>
          <w:lang w:eastAsia="en-GB"/>
        </w:rPr>
      </w:pPr>
    </w:p>
    <w:p w:rsidR="002C3CD1" w:rsidRPr="00281F5B" w:rsidRDefault="002C3CD1" w:rsidP="002C3CD1">
      <w:pPr>
        <w:pStyle w:val="Listaszerbekezds"/>
        <w:numPr>
          <w:ilvl w:val="0"/>
          <w:numId w:val="41"/>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jó = </w:t>
      </w:r>
      <w:proofErr w:type="spellStart"/>
      <w:r w:rsidRPr="00281F5B">
        <w:rPr>
          <w:rFonts w:ascii="Times New Roman" w:hAnsi="Times New Roman"/>
          <w:sz w:val="24"/>
          <w:szCs w:val="24"/>
          <w:lang w:eastAsia="en-GB"/>
        </w:rPr>
        <w:t>ISO-elo</w:t>
      </w:r>
      <w:proofErr w:type="spellEnd"/>
      <w:r w:rsidRPr="00281F5B">
        <w:rPr>
          <w:rFonts w:ascii="Times New Roman" w:hAnsi="Times New Roman"/>
          <w:sz w:val="24"/>
          <w:szCs w:val="24"/>
          <w:lang w:eastAsia="en-GB"/>
        </w:rPr>
        <w:t xml:space="preserve">̋írásnak </w:t>
      </w:r>
      <w:proofErr w:type="spellStart"/>
      <w:r w:rsidRPr="00281F5B">
        <w:rPr>
          <w:rFonts w:ascii="Times New Roman" w:hAnsi="Times New Roman"/>
          <w:sz w:val="24"/>
          <w:szCs w:val="24"/>
          <w:lang w:eastAsia="en-GB"/>
        </w:rPr>
        <w:t>megfelelo</w:t>
      </w:r>
      <w:proofErr w:type="spellEnd"/>
      <w:r w:rsidRPr="00281F5B">
        <w:rPr>
          <w:rFonts w:ascii="Times New Roman" w:hAnsi="Times New Roman"/>
          <w:sz w:val="24"/>
          <w:szCs w:val="24"/>
          <w:lang w:eastAsia="en-GB"/>
        </w:rPr>
        <w:t>̋,</w:t>
      </w:r>
      <w:r w:rsidRPr="00281F5B">
        <w:rPr>
          <w:rFonts w:ascii="MS Mincho" w:eastAsia="MS Mincho" w:hAnsi="MS Mincho" w:cs="MS Mincho" w:hint="eastAsia"/>
          <w:sz w:val="24"/>
          <w:szCs w:val="24"/>
          <w:lang w:eastAsia="en-GB"/>
        </w:rPr>
        <w:t> </w:t>
      </w:r>
    </w:p>
    <w:p w:rsidR="002C3CD1" w:rsidRPr="00281F5B" w:rsidRDefault="002C3CD1" w:rsidP="002C3CD1">
      <w:pPr>
        <w:pStyle w:val="Listaszerbekezds"/>
        <w:numPr>
          <w:ilvl w:val="0"/>
          <w:numId w:val="41"/>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legjobb gyakorlat = hosszabb élettartamot biztosít, </w:t>
      </w:r>
    </w:p>
    <w:p w:rsidR="002C3CD1" w:rsidRPr="00281F5B" w:rsidRDefault="002C3CD1" w:rsidP="002C3CD1">
      <w:pPr>
        <w:pStyle w:val="Listaszerbekezds"/>
        <w:numPr>
          <w:ilvl w:val="0"/>
          <w:numId w:val="41"/>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elégséges = nem felel meg az ISO- </w:t>
      </w:r>
      <w:proofErr w:type="spellStart"/>
      <w:r w:rsidRPr="00281F5B">
        <w:rPr>
          <w:rFonts w:ascii="Times New Roman" w:hAnsi="Times New Roman"/>
          <w:sz w:val="24"/>
          <w:szCs w:val="24"/>
          <w:lang w:eastAsia="en-GB"/>
        </w:rPr>
        <w:t>elo</w:t>
      </w:r>
      <w:proofErr w:type="spellEnd"/>
      <w:r w:rsidRPr="00281F5B">
        <w:rPr>
          <w:rFonts w:ascii="Times New Roman" w:hAnsi="Times New Roman"/>
          <w:sz w:val="24"/>
          <w:szCs w:val="24"/>
          <w:lang w:eastAsia="en-GB"/>
        </w:rPr>
        <w:t xml:space="preserve">̋írásoknak, de elégséges </w:t>
      </w:r>
    </w:p>
    <w:p w:rsidR="002C3CD1" w:rsidRPr="00281F5B" w:rsidRDefault="002C3CD1" w:rsidP="002C3CD1">
      <w:pPr>
        <w:pStyle w:val="Listaszerbekezds"/>
        <w:numPr>
          <w:ilvl w:val="0"/>
          <w:numId w:val="41"/>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nem elfogadható = károsodást idéz </w:t>
      </w:r>
      <w:proofErr w:type="spellStart"/>
      <w:r w:rsidRPr="00281F5B">
        <w:rPr>
          <w:rFonts w:ascii="Times New Roman" w:hAnsi="Times New Roman"/>
          <w:sz w:val="24"/>
          <w:szCs w:val="24"/>
          <w:lang w:eastAsia="en-GB"/>
        </w:rPr>
        <w:t>elo</w:t>
      </w:r>
      <w:proofErr w:type="spellEnd"/>
      <w:r w:rsidRPr="00281F5B">
        <w:rPr>
          <w:rFonts w:ascii="Times New Roman" w:hAnsi="Times New Roman"/>
          <w:sz w:val="24"/>
          <w:szCs w:val="24"/>
          <w:lang w:eastAsia="en-GB"/>
        </w:rPr>
        <w:t xml:space="preserve">̋. </w:t>
      </w:r>
    </w:p>
    <w:p w:rsidR="002C3CD1" w:rsidRPr="00281F5B" w:rsidRDefault="002C3CD1" w:rsidP="002C3CD1">
      <w:pPr>
        <w:jc w:val="both"/>
        <w:rPr>
          <w:lang w:eastAsia="en-GB"/>
        </w:rPr>
      </w:pPr>
    </w:p>
    <w:p w:rsidR="002C3CD1" w:rsidRPr="00281F5B" w:rsidRDefault="002940B0" w:rsidP="002C3CD1">
      <w:pPr>
        <w:jc w:val="both"/>
        <w:rPr>
          <w:lang w:eastAsia="en-GB"/>
        </w:rPr>
      </w:pPr>
      <w:r w:rsidRPr="00281F5B">
        <w:rPr>
          <w:noProof/>
        </w:rPr>
        <w:drawing>
          <wp:anchor distT="0" distB="0" distL="114300" distR="114300" simplePos="0" relativeHeight="251659264" behindDoc="0" locked="0" layoutInCell="1" allowOverlap="1">
            <wp:simplePos x="0" y="0"/>
            <wp:positionH relativeFrom="page">
              <wp:posOffset>295275</wp:posOffset>
            </wp:positionH>
            <wp:positionV relativeFrom="paragraph">
              <wp:posOffset>90170</wp:posOffset>
            </wp:positionV>
            <wp:extent cx="6875145" cy="1190625"/>
            <wp:effectExtent l="0" t="0" r="1905" b="952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875145" cy="1190625"/>
                    </a:xfrm>
                    <a:prstGeom prst="rect">
                      <a:avLst/>
                    </a:prstGeom>
                  </pic:spPr>
                </pic:pic>
              </a:graphicData>
            </a:graphic>
          </wp:anchor>
        </w:drawing>
      </w: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pStyle w:val="Cmsor1"/>
        <w:jc w:val="both"/>
        <w:rPr>
          <w:rFonts w:ascii="Times New Roman" w:hAnsi="Times New Roman"/>
          <w:b w:val="0"/>
          <w:color w:val="auto"/>
          <w:sz w:val="24"/>
          <w:szCs w:val="24"/>
          <w:u w:val="single"/>
          <w:lang w:eastAsia="en-GB"/>
        </w:rPr>
      </w:pPr>
      <w:r w:rsidRPr="00281F5B">
        <w:rPr>
          <w:rFonts w:ascii="Times New Roman" w:hAnsi="Times New Roman"/>
          <w:color w:val="auto"/>
          <w:sz w:val="24"/>
          <w:szCs w:val="24"/>
          <w:u w:val="single"/>
          <w:lang w:eastAsia="en-GB"/>
        </w:rPr>
        <w:t>2/ TÁROLÁSI SZEMPONTOK</w:t>
      </w:r>
    </w:p>
    <w:p w:rsidR="002C3CD1" w:rsidRPr="00281F5B" w:rsidRDefault="002C3CD1" w:rsidP="002C3CD1">
      <w:pPr>
        <w:jc w:val="both"/>
        <w:rPr>
          <w:b/>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Megfelelő környezeti feltételek a megfelelő tároláshoz</w:t>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A környezeti feltételek alapvetően meghatározzák az anyagok várható élettartamát. A hőmérsékletnek és a relatív páratartalomnak van a legnagyobb szerepe annak meghatározásában, hogy mit is értünk a megőrzéshez szükséges “megfelelő környezeti feltételeken”, de vannak más környezet befolyásoló fontos faktorok is. Ilyen meghatározó faktor a fény, a tisztaság, szennyezőanyagok jelenléte, valamint a tárolók fizikai kialakítása, a tároló</w:t>
      </w:r>
      <w:r w:rsidR="00E615C2" w:rsidRPr="00281F5B">
        <w:rPr>
          <w:lang w:eastAsia="en-GB"/>
        </w:rPr>
        <w:t xml:space="preserve"> </w:t>
      </w:r>
      <w:r w:rsidRPr="00281F5B">
        <w:rPr>
          <w:lang w:eastAsia="en-GB"/>
        </w:rPr>
        <w:t>rendszer tulajdonságai és a környezet tulajdonságai, ahol az anyagokat feldolgozzák. Ezen faktorok összessége határozza meg a filmek, szalagok és lemezek várható élettartamát.</w:t>
      </w:r>
    </w:p>
    <w:p w:rsidR="002C3CD1" w:rsidRPr="00281F5B" w:rsidRDefault="002C3CD1" w:rsidP="002C3CD1">
      <w:pPr>
        <w:jc w:val="both"/>
        <w:rPr>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Akklimatizáció (szoktatás)</w:t>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A különböző környezetek kondíciói – amelyben az anyagokat feldolgozzák – általában eltérőek attól, amiben tárolják azokat. Ilyenkor az eltérő környezetben tárolt anyagokat hozzá kell szoktatni (akklimatizálni) az új környezethez, hogy a digitalizálás sikeres legyen és a használat ne okozzon további károsodásokat. Erre megfelelő helyiséget kell biztosítani, egy megfelelően szigetelt kis légterű helyiséget (általában a tároló zsilipében rekeszeket alakítanak ki), ami a feldolgozás helyszínéhez hasonló értékekkel rendelkezik. Ilyenkor kritikus, hogy elkerüljük a kondenzációt.</w:t>
      </w:r>
    </w:p>
    <w:p w:rsidR="002C3CD1" w:rsidRPr="00281F5B" w:rsidRDefault="002C3CD1" w:rsidP="002C3CD1">
      <w:pPr>
        <w:jc w:val="both"/>
        <w:rPr>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Acetát alapú negatív és pozitív</w:t>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 xml:space="preserve">Az acetát anyagok normális bomlása az ecet-szindróma, aminek a végstádiumában a hordozóból való kipárolgás veszélyezteti az állományt. Ha a hordozó eléri az </w:t>
      </w:r>
      <w:proofErr w:type="spellStart"/>
      <w:r w:rsidRPr="00281F5B">
        <w:rPr>
          <w:lang w:eastAsia="en-GB"/>
        </w:rPr>
        <w:t>autokatalitikus</w:t>
      </w:r>
      <w:proofErr w:type="spellEnd"/>
      <w:r w:rsidRPr="00281F5B">
        <w:rPr>
          <w:lang w:eastAsia="en-GB"/>
        </w:rPr>
        <w:t xml:space="preserve"> pontot, a folyamat visszafordíthatatlanná válik. A pont elérése után kezd csak kialakulni a jellegzetes ecetszag, ami a már visszafordíthatatlan károsodás jelzője.</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 romlási folyamat a kellemetlen szag mellett a film összehúzódásával, majd törékennyé válásával </w:t>
      </w:r>
      <w:proofErr w:type="spellStart"/>
      <w:r w:rsidRPr="00281F5B">
        <w:rPr>
          <w:lang w:eastAsia="en-GB"/>
        </w:rPr>
        <w:t>kezdo</w:t>
      </w:r>
      <w:proofErr w:type="spellEnd"/>
      <w:r w:rsidRPr="00281F5B">
        <w:rPr>
          <w:lang w:eastAsia="en-GB"/>
        </w:rPr>
        <w:t>̋</w:t>
      </w:r>
      <w:proofErr w:type="spellStart"/>
      <w:r w:rsidRPr="00281F5B">
        <w:rPr>
          <w:lang w:eastAsia="en-GB"/>
        </w:rPr>
        <w:t>dik</w:t>
      </w:r>
      <w:proofErr w:type="spellEnd"/>
      <w:r w:rsidRPr="00281F5B">
        <w:rPr>
          <w:lang w:eastAsia="en-GB"/>
        </w:rPr>
        <w:t xml:space="preserve">, azután lassan elvetemedik. A rétegek között folyadékkal „töltött” buborékok jelennek meg, kristályos lerakódássá válva. A folyamat a film mindkét oldalán végbemegy, azt teljesen alkalmatlanná téve a használatra. Végbemenését lassítani lehet megfelelő hűtéssel, illetve fagyasztással, de megállítani nem lehet. </w:t>
      </w:r>
    </w:p>
    <w:p w:rsidR="002C3CD1" w:rsidRPr="00281F5B" w:rsidRDefault="002C3CD1" w:rsidP="002C3CD1">
      <w:pPr>
        <w:jc w:val="both"/>
        <w:rPr>
          <w:lang w:eastAsia="en-GB"/>
        </w:rPr>
      </w:pPr>
    </w:p>
    <w:p w:rsidR="002C3CD1" w:rsidRPr="00281F5B" w:rsidRDefault="002C3CD1" w:rsidP="002C3CD1">
      <w:pPr>
        <w:jc w:val="both"/>
        <w:rPr>
          <w:b/>
          <w:lang w:eastAsia="en-GB"/>
        </w:rPr>
      </w:pPr>
      <w:r w:rsidRPr="00281F5B">
        <w:rPr>
          <w:lang w:eastAsia="en-GB"/>
        </w:rPr>
        <w:t xml:space="preserve">Az ajánlott tárolás a </w:t>
      </w:r>
      <w:r w:rsidRPr="00281F5B">
        <w:rPr>
          <w:b/>
          <w:lang w:eastAsia="en-GB"/>
        </w:rPr>
        <w:t>fekete-fehér anyagok esetében stabil és maximum</w:t>
      </w:r>
    </w:p>
    <w:p w:rsidR="002C3CD1" w:rsidRPr="00281F5B" w:rsidRDefault="002C3CD1" w:rsidP="002C3CD1">
      <w:pPr>
        <w:jc w:val="both"/>
        <w:rPr>
          <w:b/>
          <w:lang w:eastAsia="en-GB"/>
        </w:rPr>
      </w:pPr>
    </w:p>
    <w:p w:rsidR="002C3CD1" w:rsidRPr="00281F5B" w:rsidRDefault="002C3CD1" w:rsidP="002C3CD1">
      <w:pPr>
        <w:jc w:val="both"/>
        <w:rPr>
          <w:b/>
          <w:lang w:eastAsia="en-GB"/>
        </w:rPr>
      </w:pPr>
      <w:r w:rsidRPr="00281F5B">
        <w:rPr>
          <w:b/>
          <w:lang w:eastAsia="en-GB"/>
        </w:rPr>
        <w:t xml:space="preserve">2 ˚C-on és 50% </w:t>
      </w:r>
      <w:proofErr w:type="spellStart"/>
      <w:r w:rsidRPr="00281F5B">
        <w:rPr>
          <w:b/>
          <w:lang w:eastAsia="en-GB"/>
        </w:rPr>
        <w:t>RH-n</w:t>
      </w:r>
      <w:proofErr w:type="spellEnd"/>
      <w:r w:rsidRPr="00281F5B">
        <w:rPr>
          <w:b/>
          <w:lang w:eastAsia="en-GB"/>
        </w:rPr>
        <w:t>,</w:t>
      </w:r>
    </w:p>
    <w:p w:rsidR="002C3CD1" w:rsidRPr="00281F5B" w:rsidRDefault="002C3CD1" w:rsidP="002C3CD1">
      <w:pPr>
        <w:jc w:val="both"/>
        <w:rPr>
          <w:b/>
          <w:lang w:eastAsia="en-GB"/>
        </w:rPr>
      </w:pPr>
      <w:r w:rsidRPr="00281F5B">
        <w:rPr>
          <w:b/>
          <w:lang w:eastAsia="en-GB"/>
        </w:rPr>
        <w:t xml:space="preserve">5 ˚C-on és 40% </w:t>
      </w:r>
      <w:proofErr w:type="spellStart"/>
      <w:r w:rsidRPr="00281F5B">
        <w:rPr>
          <w:b/>
          <w:lang w:eastAsia="en-GB"/>
        </w:rPr>
        <w:t>RH-n</w:t>
      </w:r>
      <w:proofErr w:type="spellEnd"/>
      <w:r w:rsidRPr="00281F5B">
        <w:rPr>
          <w:b/>
          <w:lang w:eastAsia="en-GB"/>
        </w:rPr>
        <w:t xml:space="preserve"> vagy </w:t>
      </w:r>
    </w:p>
    <w:p w:rsidR="002C3CD1" w:rsidRPr="00281F5B" w:rsidRDefault="002C3CD1" w:rsidP="002C3CD1">
      <w:pPr>
        <w:jc w:val="both"/>
        <w:rPr>
          <w:lang w:eastAsia="en-GB"/>
        </w:rPr>
      </w:pPr>
      <w:r w:rsidRPr="00281F5B">
        <w:rPr>
          <w:b/>
          <w:lang w:eastAsia="en-GB"/>
        </w:rPr>
        <w:t>7 ˚C és 30% RH</w:t>
      </w:r>
      <w:r w:rsidRPr="00281F5B">
        <w:rPr>
          <w:lang w:eastAsia="en-GB"/>
        </w:rPr>
        <w:t xml:space="preserve"> mellett javasolt, </w:t>
      </w:r>
    </w:p>
    <w:p w:rsidR="002C3CD1" w:rsidRPr="00281F5B" w:rsidRDefault="002C3CD1" w:rsidP="002C3CD1">
      <w:pPr>
        <w:jc w:val="both"/>
        <w:rPr>
          <w:lang w:eastAsia="en-GB"/>
        </w:rPr>
      </w:pPr>
    </w:p>
    <w:p w:rsidR="002C3CD1" w:rsidRPr="00281F5B" w:rsidRDefault="002C3CD1" w:rsidP="002C3CD1">
      <w:pPr>
        <w:jc w:val="both"/>
        <w:rPr>
          <w:b/>
          <w:lang w:eastAsia="en-GB"/>
        </w:rPr>
      </w:pPr>
      <w:proofErr w:type="gramStart"/>
      <w:r w:rsidRPr="00281F5B">
        <w:rPr>
          <w:lang w:eastAsia="en-GB"/>
        </w:rPr>
        <w:t>színes</w:t>
      </w:r>
      <w:proofErr w:type="gramEnd"/>
      <w:r w:rsidRPr="00281F5B">
        <w:rPr>
          <w:lang w:eastAsia="en-GB"/>
        </w:rPr>
        <w:t xml:space="preserve"> anyagok esetében </w:t>
      </w:r>
      <w:r w:rsidRPr="00281F5B">
        <w:rPr>
          <w:b/>
          <w:lang w:eastAsia="en-GB"/>
        </w:rPr>
        <w:t xml:space="preserve">maximum </w:t>
      </w:r>
    </w:p>
    <w:p w:rsidR="002C3CD1" w:rsidRPr="00281F5B" w:rsidRDefault="002C3CD1" w:rsidP="002C3CD1">
      <w:pPr>
        <w:jc w:val="both"/>
        <w:rPr>
          <w:b/>
          <w:lang w:eastAsia="en-GB"/>
        </w:rPr>
      </w:pPr>
    </w:p>
    <w:p w:rsidR="002C3CD1" w:rsidRPr="00281F5B" w:rsidRDefault="002C3CD1" w:rsidP="002C3CD1">
      <w:pPr>
        <w:jc w:val="both"/>
        <w:rPr>
          <w:b/>
          <w:lang w:eastAsia="en-GB"/>
        </w:rPr>
      </w:pPr>
      <w:r w:rsidRPr="00281F5B">
        <w:rPr>
          <w:b/>
          <w:lang w:eastAsia="en-GB"/>
        </w:rPr>
        <w:t xml:space="preserve">-10 ˚C és 50% RH, </w:t>
      </w:r>
    </w:p>
    <w:p w:rsidR="002C3CD1" w:rsidRPr="00281F5B" w:rsidRDefault="002C3CD1" w:rsidP="002C3CD1">
      <w:pPr>
        <w:jc w:val="both"/>
        <w:rPr>
          <w:b/>
          <w:lang w:eastAsia="en-GB"/>
        </w:rPr>
      </w:pPr>
      <w:r w:rsidRPr="00281F5B">
        <w:rPr>
          <w:b/>
          <w:lang w:eastAsia="en-GB"/>
        </w:rPr>
        <w:t xml:space="preserve">-3 ˚C és 40% RH vagy </w:t>
      </w:r>
    </w:p>
    <w:p w:rsidR="002C3CD1" w:rsidRPr="00281F5B" w:rsidRDefault="002C3CD1" w:rsidP="002C3CD1">
      <w:pPr>
        <w:jc w:val="both"/>
        <w:rPr>
          <w:lang w:eastAsia="en-GB"/>
        </w:rPr>
      </w:pPr>
      <w:r w:rsidRPr="00281F5B">
        <w:rPr>
          <w:b/>
          <w:lang w:eastAsia="en-GB"/>
        </w:rPr>
        <w:t>2 ˚C és 30% RH</w:t>
      </w:r>
      <w:r w:rsidRPr="00281F5B">
        <w:rPr>
          <w:lang w:eastAsia="en-GB"/>
        </w:rPr>
        <w:t xml:space="preserve"> lehet, hogy elkerülhető legyen a film károsodása.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Ajánlott </w:t>
      </w:r>
      <w:r w:rsidRPr="00281F5B">
        <w:rPr>
          <w:b/>
          <w:lang w:eastAsia="en-GB"/>
        </w:rPr>
        <w:t xml:space="preserve">szellőző </w:t>
      </w:r>
      <w:proofErr w:type="spellStart"/>
      <w:r w:rsidRPr="00281F5B">
        <w:rPr>
          <w:b/>
          <w:lang w:eastAsia="en-GB"/>
        </w:rPr>
        <w:t>prolipropilén</w:t>
      </w:r>
      <w:proofErr w:type="spellEnd"/>
      <w:r w:rsidRPr="00281F5B">
        <w:rPr>
          <w:b/>
          <w:lang w:eastAsia="en-GB"/>
        </w:rPr>
        <w:t xml:space="preserve"> dobozokat</w:t>
      </w:r>
      <w:r w:rsidRPr="00281F5B">
        <w:rPr>
          <w:lang w:eastAsia="en-GB"/>
        </w:rPr>
        <w:t xml:space="preserve"> használni, a keletkező gázok kiszellőztetése érdekében. Az ecetes filmek gázai károsítják a velük egy légtérben elhelyezett többi filmet.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Leggyakoribb megőrzési problémák</w:t>
      </w:r>
      <w:r w:rsidR="00311C2A" w:rsidRPr="00281F5B">
        <w:rPr>
          <w:lang w:eastAsia="en-GB"/>
        </w:rPr>
        <w:t>:</w:t>
      </w:r>
    </w:p>
    <w:p w:rsidR="002C3CD1" w:rsidRPr="00281F5B" w:rsidRDefault="002C3CD1" w:rsidP="002C3CD1">
      <w:pPr>
        <w:jc w:val="both"/>
        <w:rPr>
          <w:lang w:eastAsia="en-GB"/>
        </w:rPr>
      </w:pPr>
    </w:p>
    <w:p w:rsidR="002C3CD1" w:rsidRPr="00281F5B" w:rsidRDefault="00311C2A" w:rsidP="002C3CD1">
      <w:pPr>
        <w:pStyle w:val="Listaszerbekezds"/>
        <w:numPr>
          <w:ilvl w:val="0"/>
          <w:numId w:val="43"/>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b</w:t>
      </w:r>
      <w:r w:rsidR="002C3CD1" w:rsidRPr="00281F5B">
        <w:rPr>
          <w:rFonts w:ascii="Times New Roman" w:hAnsi="Times New Roman"/>
          <w:sz w:val="24"/>
          <w:szCs w:val="24"/>
          <w:lang w:eastAsia="en-GB"/>
        </w:rPr>
        <w:t>omlása hőmérséklethez és párata</w:t>
      </w:r>
      <w:r w:rsidRPr="00281F5B">
        <w:rPr>
          <w:rFonts w:ascii="Times New Roman" w:hAnsi="Times New Roman"/>
          <w:sz w:val="24"/>
          <w:szCs w:val="24"/>
          <w:lang w:eastAsia="en-GB"/>
        </w:rPr>
        <w:t>r</w:t>
      </w:r>
      <w:r w:rsidR="002C3CD1" w:rsidRPr="00281F5B">
        <w:rPr>
          <w:rFonts w:ascii="Times New Roman" w:hAnsi="Times New Roman"/>
          <w:sz w:val="24"/>
          <w:szCs w:val="24"/>
          <w:lang w:eastAsia="en-GB"/>
        </w:rPr>
        <w:t>talomhoz kötődik</w:t>
      </w:r>
      <w:r w:rsidRPr="00281F5B">
        <w:rPr>
          <w:rFonts w:ascii="Times New Roman" w:hAnsi="Times New Roman"/>
          <w:sz w:val="24"/>
          <w:szCs w:val="24"/>
          <w:lang w:eastAsia="en-GB"/>
        </w:rPr>
        <w:t>;</w:t>
      </w:r>
    </w:p>
    <w:p w:rsidR="002C3CD1" w:rsidRPr="00281F5B" w:rsidRDefault="00311C2A" w:rsidP="002C3CD1">
      <w:pPr>
        <w:pStyle w:val="Listaszerbekezds"/>
        <w:numPr>
          <w:ilvl w:val="0"/>
          <w:numId w:val="43"/>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e</w:t>
      </w:r>
      <w:r w:rsidR="002C3CD1" w:rsidRPr="00281F5B">
        <w:rPr>
          <w:rFonts w:ascii="Times New Roman" w:hAnsi="Times New Roman"/>
          <w:sz w:val="24"/>
          <w:szCs w:val="24"/>
          <w:lang w:eastAsia="en-GB"/>
        </w:rPr>
        <w:t>züstkép bomlása</w:t>
      </w:r>
      <w:r w:rsidRPr="00281F5B">
        <w:rPr>
          <w:rFonts w:ascii="Times New Roman" w:hAnsi="Times New Roman"/>
          <w:sz w:val="24"/>
          <w:szCs w:val="24"/>
          <w:lang w:eastAsia="en-GB"/>
        </w:rPr>
        <w:t>;</w:t>
      </w:r>
    </w:p>
    <w:p w:rsidR="002C3CD1" w:rsidRPr="00281F5B" w:rsidRDefault="00311C2A" w:rsidP="002C3CD1">
      <w:pPr>
        <w:pStyle w:val="Listaszerbekezds"/>
        <w:numPr>
          <w:ilvl w:val="0"/>
          <w:numId w:val="43"/>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e</w:t>
      </w:r>
      <w:r w:rsidR="002C3CD1" w:rsidRPr="00281F5B">
        <w:rPr>
          <w:rFonts w:ascii="Times New Roman" w:hAnsi="Times New Roman"/>
          <w:sz w:val="24"/>
          <w:szCs w:val="24"/>
          <w:lang w:eastAsia="en-GB"/>
        </w:rPr>
        <w:t xml:space="preserve">cetesedés - torzulást, zsugorodást, a hordozó </w:t>
      </w:r>
      <w:proofErr w:type="spellStart"/>
      <w:r w:rsidR="002C3CD1" w:rsidRPr="00281F5B">
        <w:rPr>
          <w:rFonts w:ascii="Times New Roman" w:hAnsi="Times New Roman"/>
          <w:sz w:val="24"/>
          <w:szCs w:val="24"/>
          <w:lang w:eastAsia="en-GB"/>
        </w:rPr>
        <w:t>ridegedését</w:t>
      </w:r>
      <w:proofErr w:type="spellEnd"/>
      <w:r w:rsidR="002C3CD1" w:rsidRPr="00281F5B">
        <w:rPr>
          <w:rFonts w:ascii="Times New Roman" w:hAnsi="Times New Roman"/>
          <w:sz w:val="24"/>
          <w:szCs w:val="24"/>
          <w:lang w:eastAsia="en-GB"/>
        </w:rPr>
        <w:t xml:space="preserve"> okozza</w:t>
      </w:r>
      <w:r w:rsidRPr="00281F5B">
        <w:rPr>
          <w:rFonts w:ascii="Times New Roman" w:hAnsi="Times New Roman"/>
          <w:sz w:val="24"/>
          <w:szCs w:val="24"/>
          <w:lang w:eastAsia="en-GB"/>
        </w:rPr>
        <w:t>;</w:t>
      </w:r>
    </w:p>
    <w:p w:rsidR="002C3CD1" w:rsidRPr="00281F5B" w:rsidRDefault="002C3CD1" w:rsidP="00AE6E29">
      <w:pPr>
        <w:pStyle w:val="Listaszerbekezds"/>
        <w:numPr>
          <w:ilvl w:val="0"/>
          <w:numId w:val="43"/>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penész</w:t>
      </w:r>
      <w:r w:rsidR="00311C2A" w:rsidRPr="00281F5B">
        <w:rPr>
          <w:rFonts w:ascii="Times New Roman" w:hAnsi="Times New Roman"/>
          <w:sz w:val="24"/>
          <w:szCs w:val="24"/>
          <w:lang w:eastAsia="en-GB"/>
        </w:rPr>
        <w:t>.</w:t>
      </w:r>
    </w:p>
    <w:p w:rsidR="00311C2A" w:rsidRPr="00281F5B" w:rsidRDefault="00311C2A" w:rsidP="00AE6E29">
      <w:pPr>
        <w:pStyle w:val="Listaszerbekezds"/>
        <w:numPr>
          <w:ilvl w:val="0"/>
          <w:numId w:val="43"/>
        </w:numPr>
        <w:spacing w:after="0" w:line="240" w:lineRule="auto"/>
        <w:jc w:val="both"/>
        <w:rPr>
          <w:rFonts w:ascii="Times New Roman" w:hAnsi="Times New Roman"/>
          <w:sz w:val="24"/>
          <w:szCs w:val="24"/>
          <w:lang w:eastAsia="en-GB"/>
        </w:rPr>
      </w:pPr>
    </w:p>
    <w:p w:rsidR="002C3CD1" w:rsidRPr="00281F5B" w:rsidRDefault="002C3CD1" w:rsidP="002C3CD1">
      <w:pPr>
        <w:jc w:val="both"/>
        <w:rPr>
          <w:lang w:eastAsia="en-GB"/>
        </w:rPr>
      </w:pPr>
      <w:r w:rsidRPr="00281F5B">
        <w:rPr>
          <w:lang w:eastAsia="en-GB"/>
        </w:rPr>
        <w:t>A Filmarchívum gyűjteményének 80%-</w:t>
      </w:r>
      <w:proofErr w:type="gramStart"/>
      <w:r w:rsidRPr="00281F5B">
        <w:rPr>
          <w:lang w:eastAsia="en-GB"/>
        </w:rPr>
        <w:t>a</w:t>
      </w:r>
      <w:proofErr w:type="gramEnd"/>
      <w:r w:rsidRPr="00281F5B">
        <w:rPr>
          <w:lang w:eastAsia="en-GB"/>
        </w:rPr>
        <w:t xml:space="preserve"> acetát alapú film, amelyeket szakszerű raktárakban tárolunk. A tárolási környezet értékei azonban nem felelnek meg a ma szabványosnak. </w:t>
      </w:r>
    </w:p>
    <w:p w:rsidR="002C3CD1" w:rsidRPr="00281F5B" w:rsidRDefault="002C3CD1" w:rsidP="002C3CD1">
      <w:pPr>
        <w:jc w:val="both"/>
        <w:rPr>
          <w:lang w:eastAsia="en-GB"/>
        </w:rPr>
      </w:pPr>
      <w:r w:rsidRPr="00281F5B">
        <w:rPr>
          <w:lang w:eastAsia="en-GB"/>
        </w:rPr>
        <w:t xml:space="preserve">A negatívok 14-16˚C, 45-50% +/-2%-os relatív páratartalomban, a pozitívok: 15-18˚C, 45-50% +/-2%-os relatív páratartalomban vannak raktározva.  </w:t>
      </w:r>
    </w:p>
    <w:p w:rsidR="002C3CD1" w:rsidRPr="00281F5B" w:rsidRDefault="002C3CD1" w:rsidP="002C3CD1">
      <w:pPr>
        <w:jc w:val="both"/>
        <w:rPr>
          <w:lang w:eastAsia="en-GB"/>
        </w:rPr>
      </w:pPr>
    </w:p>
    <w:p w:rsidR="002C3CD1" w:rsidRPr="00281F5B" w:rsidRDefault="002C3CD1" w:rsidP="002C3CD1">
      <w:pPr>
        <w:pStyle w:val="Alcm"/>
        <w:tabs>
          <w:tab w:val="center" w:pos="4533"/>
        </w:tabs>
        <w:jc w:val="both"/>
        <w:rPr>
          <w:rFonts w:ascii="Times New Roman" w:hAnsi="Times New Roman"/>
          <w:b/>
          <w:lang w:eastAsia="en-GB"/>
        </w:rPr>
      </w:pPr>
      <w:r w:rsidRPr="00281F5B">
        <w:rPr>
          <w:rFonts w:ascii="Times New Roman" w:hAnsi="Times New Roman"/>
          <w:b/>
          <w:lang w:eastAsia="en-GB"/>
        </w:rPr>
        <w:t xml:space="preserve">Mágnesszalag (acetát és poliészter) </w:t>
      </w:r>
      <w:r w:rsidRPr="00281F5B">
        <w:rPr>
          <w:rFonts w:ascii="Times New Roman" w:hAnsi="Times New Roman"/>
          <w:b/>
          <w:lang w:eastAsia="en-GB"/>
        </w:rPr>
        <w:tab/>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Mint minden felvételi anyagot, a mágnesszalagot is közvetlenül befolyásolja a hőmérséklet és a relatív páratartalom. A várható élettartam megnövekszik, ha a szalagokat száraz, hűvös környezetben tárolják, amelyet stabil, ingadozásmentes hőmérséklet és páratartalom jellemez. Magas páratartalomnak való kitettség a kötőanyagban hidrolízist okozhat, egy olyan kémiai folyamatot, amely során a kötőanyag nedvességet vesz fel a levegőből, ami felbontja a benne lévő kémiai kötéseket. Ennek a folyamatnak az eredménye a “</w:t>
      </w:r>
      <w:proofErr w:type="spellStart"/>
      <w:r w:rsidRPr="00281F5B">
        <w:rPr>
          <w:lang w:eastAsia="en-GB"/>
        </w:rPr>
        <w:t>sticky</w:t>
      </w:r>
      <w:proofErr w:type="spellEnd"/>
      <w:r w:rsidRPr="00281F5B">
        <w:rPr>
          <w:lang w:eastAsia="en-GB"/>
        </w:rPr>
        <w:t xml:space="preserve"> </w:t>
      </w:r>
      <w:proofErr w:type="spellStart"/>
      <w:r w:rsidRPr="00281F5B">
        <w:rPr>
          <w:lang w:eastAsia="en-GB"/>
        </w:rPr>
        <w:t>shed</w:t>
      </w:r>
      <w:proofErr w:type="spellEnd"/>
      <w:r w:rsidRPr="00281F5B">
        <w:rPr>
          <w:lang w:eastAsia="en-GB"/>
        </w:rPr>
        <w:t xml:space="preserve"> </w:t>
      </w:r>
      <w:proofErr w:type="spellStart"/>
      <w:r w:rsidRPr="00281F5B">
        <w:rPr>
          <w:lang w:eastAsia="en-GB"/>
        </w:rPr>
        <w:t>syndrome</w:t>
      </w:r>
      <w:proofErr w:type="spellEnd"/>
      <w:r w:rsidRPr="00281F5B">
        <w:rPr>
          <w:lang w:eastAsia="en-GB"/>
        </w:rPr>
        <w:t>”.</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A legjobb, ha az acetát alapú mágnesszalagokat</w:t>
      </w:r>
    </w:p>
    <w:p w:rsidR="002C3CD1" w:rsidRPr="00281F5B" w:rsidRDefault="002C3CD1" w:rsidP="002C3CD1">
      <w:pPr>
        <w:jc w:val="both"/>
        <w:rPr>
          <w:b/>
          <w:lang w:eastAsia="en-GB"/>
        </w:rPr>
      </w:pPr>
      <w:r w:rsidRPr="00281F5B">
        <w:rPr>
          <w:b/>
          <w:lang w:eastAsia="en-GB"/>
        </w:rPr>
        <w:t xml:space="preserve">20 </w:t>
      </w:r>
      <w:r w:rsidRPr="00281F5B">
        <w:rPr>
          <w:b/>
          <w:lang w:eastAsia="en-GB"/>
        </w:rPr>
        <w:sym w:font="Symbol" w:char="F0B0"/>
      </w:r>
      <w:r w:rsidRPr="00281F5B">
        <w:rPr>
          <w:b/>
          <w:lang w:eastAsia="en-GB"/>
        </w:rPr>
        <w:t>C-on és 20-30% RH között,</w:t>
      </w:r>
    </w:p>
    <w:p w:rsidR="002C3CD1" w:rsidRPr="00281F5B" w:rsidRDefault="002C3CD1" w:rsidP="002C3CD1">
      <w:pPr>
        <w:jc w:val="both"/>
        <w:rPr>
          <w:b/>
          <w:lang w:eastAsia="en-GB"/>
        </w:rPr>
      </w:pPr>
      <w:r w:rsidRPr="00281F5B">
        <w:rPr>
          <w:b/>
          <w:lang w:eastAsia="en-GB"/>
        </w:rPr>
        <w:t xml:space="preserve">15 </w:t>
      </w:r>
      <w:r w:rsidRPr="00281F5B">
        <w:rPr>
          <w:b/>
          <w:lang w:eastAsia="en-GB"/>
        </w:rPr>
        <w:sym w:font="Symbol" w:char="F0B0"/>
      </w:r>
      <w:r w:rsidRPr="00281F5B">
        <w:rPr>
          <w:b/>
          <w:lang w:eastAsia="en-GB"/>
        </w:rPr>
        <w:t>C-on és 20-40% RH között, vagy</w:t>
      </w:r>
    </w:p>
    <w:p w:rsidR="002C3CD1" w:rsidRPr="00281F5B" w:rsidRDefault="002C3CD1" w:rsidP="002C3CD1">
      <w:pPr>
        <w:jc w:val="both"/>
        <w:rPr>
          <w:lang w:eastAsia="en-GB"/>
        </w:rPr>
      </w:pPr>
      <w:r w:rsidRPr="00281F5B">
        <w:rPr>
          <w:b/>
          <w:lang w:eastAsia="en-GB"/>
        </w:rPr>
        <w:t xml:space="preserve">10 </w:t>
      </w:r>
      <w:r w:rsidRPr="00281F5B">
        <w:rPr>
          <w:b/>
          <w:lang w:eastAsia="en-GB"/>
        </w:rPr>
        <w:sym w:font="Symbol" w:char="F0B0"/>
      </w:r>
      <w:r w:rsidRPr="00281F5B">
        <w:rPr>
          <w:b/>
          <w:lang w:eastAsia="en-GB"/>
        </w:rPr>
        <w:t>C-on és 20-50% RH között tartjuk.</w:t>
      </w:r>
      <w:r w:rsidRPr="00281F5B">
        <w:rPr>
          <w:lang w:eastAsia="en-GB"/>
        </w:rPr>
        <w:t xml:space="preserve"> </w:t>
      </w:r>
    </w:p>
    <w:p w:rsidR="002C3CD1" w:rsidRPr="00281F5B" w:rsidRDefault="002C3CD1" w:rsidP="002C3CD1">
      <w:pPr>
        <w:jc w:val="both"/>
        <w:rPr>
          <w:lang w:eastAsia="en-GB"/>
        </w:rPr>
      </w:pPr>
    </w:p>
    <w:p w:rsidR="002C3CD1" w:rsidRPr="00281F5B" w:rsidRDefault="002C3CD1" w:rsidP="002C3CD1">
      <w:pPr>
        <w:jc w:val="both"/>
        <w:rPr>
          <w:lang w:eastAsia="en-GB"/>
        </w:rPr>
      </w:pPr>
      <w:proofErr w:type="gramStart"/>
      <w:r w:rsidRPr="00281F5B">
        <w:rPr>
          <w:lang w:eastAsia="en-GB"/>
        </w:rPr>
        <w:t>Elfogadható</w:t>
      </w:r>
      <w:proofErr w:type="gramEnd"/>
      <w:r w:rsidRPr="00281F5B">
        <w:rPr>
          <w:lang w:eastAsia="en-GB"/>
        </w:rPr>
        <w:t xml:space="preserve"> ha a poliészter alapú mágnesszalagokat </w:t>
      </w:r>
    </w:p>
    <w:p w:rsidR="002C3CD1" w:rsidRPr="00281F5B" w:rsidRDefault="002C3CD1" w:rsidP="002C3CD1">
      <w:pPr>
        <w:jc w:val="both"/>
        <w:rPr>
          <w:b/>
          <w:lang w:eastAsia="en-GB"/>
        </w:rPr>
      </w:pPr>
      <w:r w:rsidRPr="00281F5B">
        <w:rPr>
          <w:b/>
          <w:lang w:eastAsia="en-GB"/>
        </w:rPr>
        <w:t xml:space="preserve">11 </w:t>
      </w:r>
      <w:r w:rsidRPr="00281F5B">
        <w:rPr>
          <w:b/>
          <w:lang w:eastAsia="en-GB"/>
        </w:rPr>
        <w:sym w:font="Symbol" w:char="F0B0"/>
      </w:r>
      <w:r w:rsidRPr="00281F5B">
        <w:rPr>
          <w:b/>
          <w:lang w:eastAsia="en-GB"/>
        </w:rPr>
        <w:t>C-on és 45-50% RH között,</w:t>
      </w:r>
    </w:p>
    <w:p w:rsidR="002C3CD1" w:rsidRPr="00281F5B" w:rsidRDefault="002C3CD1" w:rsidP="002C3CD1">
      <w:pPr>
        <w:jc w:val="both"/>
        <w:rPr>
          <w:b/>
          <w:lang w:eastAsia="en-GB"/>
        </w:rPr>
      </w:pPr>
      <w:r w:rsidRPr="00281F5B">
        <w:rPr>
          <w:b/>
          <w:lang w:eastAsia="en-GB"/>
        </w:rPr>
        <w:t xml:space="preserve">17 </w:t>
      </w:r>
      <w:r w:rsidRPr="00281F5B">
        <w:rPr>
          <w:b/>
          <w:lang w:eastAsia="en-GB"/>
        </w:rPr>
        <w:sym w:font="Symbol" w:char="F0B0"/>
      </w:r>
      <w:r w:rsidRPr="00281F5B">
        <w:rPr>
          <w:b/>
          <w:lang w:eastAsia="en-GB"/>
        </w:rPr>
        <w:t xml:space="preserve">C-on és 30% </w:t>
      </w:r>
      <w:proofErr w:type="spellStart"/>
      <w:r w:rsidRPr="00281F5B">
        <w:rPr>
          <w:b/>
          <w:lang w:eastAsia="en-GB"/>
        </w:rPr>
        <w:t>RH-n</w:t>
      </w:r>
      <w:proofErr w:type="spellEnd"/>
      <w:r w:rsidRPr="00281F5B">
        <w:rPr>
          <w:b/>
          <w:lang w:eastAsia="en-GB"/>
        </w:rPr>
        <w:t>, vagy</w:t>
      </w:r>
    </w:p>
    <w:p w:rsidR="002C3CD1" w:rsidRPr="00281F5B" w:rsidRDefault="002C3CD1" w:rsidP="002C3CD1">
      <w:pPr>
        <w:jc w:val="both"/>
        <w:rPr>
          <w:b/>
          <w:lang w:eastAsia="en-GB"/>
        </w:rPr>
      </w:pPr>
      <w:r w:rsidRPr="00281F5B">
        <w:rPr>
          <w:b/>
          <w:lang w:eastAsia="en-GB"/>
        </w:rPr>
        <w:t xml:space="preserve">23 </w:t>
      </w:r>
      <w:r w:rsidRPr="00281F5B">
        <w:rPr>
          <w:b/>
          <w:lang w:eastAsia="en-GB"/>
        </w:rPr>
        <w:sym w:font="Symbol" w:char="F0B0"/>
      </w:r>
      <w:r w:rsidRPr="00281F5B">
        <w:rPr>
          <w:b/>
          <w:lang w:eastAsia="en-GB"/>
        </w:rPr>
        <w:t xml:space="preserve">C-on és 20% </w:t>
      </w:r>
      <w:proofErr w:type="spellStart"/>
      <w:r w:rsidRPr="00281F5B">
        <w:rPr>
          <w:b/>
          <w:lang w:eastAsia="en-GB"/>
        </w:rPr>
        <w:t>RH-n</w:t>
      </w:r>
      <w:proofErr w:type="spellEnd"/>
      <w:r w:rsidRPr="00281F5B">
        <w:rPr>
          <w:b/>
          <w:lang w:eastAsia="en-GB"/>
        </w:rPr>
        <w:t xml:space="preserve"> tartjuk.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 legjobb </w:t>
      </w:r>
      <w:proofErr w:type="spellStart"/>
      <w:r w:rsidRPr="00281F5B">
        <w:rPr>
          <w:lang w:eastAsia="en-GB"/>
        </w:rPr>
        <w:t>hosszútávú</w:t>
      </w:r>
      <w:proofErr w:type="spellEnd"/>
      <w:r w:rsidRPr="00281F5B">
        <w:rPr>
          <w:lang w:eastAsia="en-GB"/>
        </w:rPr>
        <w:t xml:space="preserve"> tárolás az, ha a poliészter alapú mágnesszalagokat </w:t>
      </w:r>
    </w:p>
    <w:p w:rsidR="002C3CD1" w:rsidRPr="00281F5B" w:rsidRDefault="002C3CD1" w:rsidP="002C3CD1">
      <w:pPr>
        <w:jc w:val="both"/>
        <w:rPr>
          <w:lang w:eastAsia="en-GB"/>
        </w:rPr>
      </w:pPr>
      <w:proofErr w:type="gramStart"/>
      <w:r w:rsidRPr="00281F5B">
        <w:rPr>
          <w:b/>
          <w:lang w:eastAsia="en-GB"/>
        </w:rPr>
        <w:t>kb.</w:t>
      </w:r>
      <w:proofErr w:type="gramEnd"/>
      <w:r w:rsidRPr="00281F5B">
        <w:rPr>
          <w:b/>
          <w:lang w:eastAsia="en-GB"/>
        </w:rPr>
        <w:t xml:space="preserve"> 8 </w:t>
      </w:r>
      <w:r w:rsidRPr="00281F5B">
        <w:rPr>
          <w:b/>
          <w:lang w:eastAsia="en-GB"/>
        </w:rPr>
        <w:sym w:font="Symbol" w:char="F0B0"/>
      </w:r>
      <w:r w:rsidRPr="00281F5B">
        <w:rPr>
          <w:b/>
          <w:lang w:eastAsia="en-GB"/>
        </w:rPr>
        <w:t>C-on (sohasem alatta) és 25% RH között</w:t>
      </w:r>
      <w:r w:rsidRPr="00281F5B">
        <w:rPr>
          <w:lang w:eastAsia="en-GB"/>
        </w:rPr>
        <w:t xml:space="preserve"> tároljuk. </w:t>
      </w:r>
    </w:p>
    <w:p w:rsidR="002C3CD1" w:rsidRPr="00281F5B" w:rsidRDefault="002C3CD1" w:rsidP="002C3CD1">
      <w:pPr>
        <w:jc w:val="both"/>
        <w:rPr>
          <w:lang w:eastAsia="en-GB"/>
        </w:rPr>
      </w:pPr>
      <w:r w:rsidRPr="00281F5B">
        <w:rPr>
          <w:lang w:eastAsia="en-GB"/>
        </w:rPr>
        <w:t xml:space="preserve">A páratartalom ingadozása kevesebb, mint 5% lehet, és a hőmérséklet elfogadható ingadozása +-2 </w:t>
      </w:r>
      <w:r w:rsidRPr="00281F5B">
        <w:rPr>
          <w:lang w:eastAsia="en-GB"/>
        </w:rPr>
        <w:sym w:font="Symbol" w:char="F0B0"/>
      </w:r>
      <w:r w:rsidRPr="00281F5B">
        <w:rPr>
          <w:lang w:eastAsia="en-GB"/>
        </w:rPr>
        <w:t>C egy 24 órás periódus alatt.</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 legnagyobb relatív páratartalom, aminek a mágnesszalagot ki lehet tenni, 65% RH, ami felett a gombák növekedése felgyorsulhat. </w:t>
      </w: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Leggyakoribb megőrzési problémák</w:t>
      </w:r>
      <w:r w:rsidR="00311C2A" w:rsidRPr="00281F5B">
        <w:rPr>
          <w:lang w:eastAsia="en-GB"/>
        </w:rPr>
        <w:t>:</w:t>
      </w:r>
    </w:p>
    <w:p w:rsidR="002C3CD1" w:rsidRPr="00281F5B" w:rsidRDefault="002C3CD1" w:rsidP="002C3CD1">
      <w:pPr>
        <w:jc w:val="both"/>
        <w:rPr>
          <w:lang w:eastAsia="en-GB"/>
        </w:rPr>
      </w:pPr>
    </w:p>
    <w:p w:rsidR="002C3CD1" w:rsidRPr="00281F5B" w:rsidRDefault="002C3CD1" w:rsidP="002C3CD1">
      <w:pPr>
        <w:pStyle w:val="Listaszerbekezds"/>
        <w:numPr>
          <w:ilvl w:val="0"/>
          <w:numId w:val="44"/>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ecetesedés: torzulást, zsugorodást, a hordozó </w:t>
      </w:r>
      <w:proofErr w:type="spellStart"/>
      <w:r w:rsidRPr="00281F5B">
        <w:rPr>
          <w:rFonts w:ascii="Times New Roman" w:hAnsi="Times New Roman"/>
          <w:sz w:val="24"/>
          <w:szCs w:val="24"/>
          <w:lang w:eastAsia="en-GB"/>
        </w:rPr>
        <w:t>ridegedését</w:t>
      </w:r>
      <w:proofErr w:type="spellEnd"/>
      <w:r w:rsidRPr="00281F5B">
        <w:rPr>
          <w:rFonts w:ascii="Times New Roman" w:hAnsi="Times New Roman"/>
          <w:sz w:val="24"/>
          <w:szCs w:val="24"/>
          <w:lang w:eastAsia="en-GB"/>
        </w:rPr>
        <w:t xml:space="preserve"> okozza</w:t>
      </w:r>
    </w:p>
    <w:p w:rsidR="002C3CD1" w:rsidRPr="00281F5B" w:rsidRDefault="002C3CD1" w:rsidP="002C3CD1">
      <w:pPr>
        <w:pStyle w:val="Listaszerbekezds"/>
        <w:numPr>
          <w:ilvl w:val="0"/>
          <w:numId w:val="44"/>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 xml:space="preserve">kötőanyag-bomlása: szalag-összeragadás, </w:t>
      </w:r>
      <w:proofErr w:type="spellStart"/>
      <w:r w:rsidRPr="00281F5B">
        <w:rPr>
          <w:rFonts w:ascii="Times New Roman" w:hAnsi="Times New Roman"/>
          <w:sz w:val="24"/>
          <w:szCs w:val="24"/>
          <w:lang w:eastAsia="en-GB"/>
        </w:rPr>
        <w:t>mágnesréteg</w:t>
      </w:r>
      <w:proofErr w:type="spellEnd"/>
      <w:r w:rsidRPr="00281F5B">
        <w:rPr>
          <w:rFonts w:ascii="Times New Roman" w:hAnsi="Times New Roman"/>
          <w:sz w:val="24"/>
          <w:szCs w:val="24"/>
          <w:lang w:eastAsia="en-GB"/>
        </w:rPr>
        <w:t xml:space="preserve"> leválás</w:t>
      </w:r>
    </w:p>
    <w:p w:rsidR="002C3CD1" w:rsidRPr="00281F5B" w:rsidRDefault="002C3CD1" w:rsidP="002C3CD1">
      <w:pPr>
        <w:pStyle w:val="Listaszerbekezds"/>
        <w:numPr>
          <w:ilvl w:val="0"/>
          <w:numId w:val="44"/>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penész</w:t>
      </w:r>
    </w:p>
    <w:p w:rsidR="002C3CD1" w:rsidRPr="00281F5B" w:rsidRDefault="002C3CD1" w:rsidP="002C3CD1">
      <w:pPr>
        <w:pStyle w:val="Listaszerbekezds"/>
        <w:numPr>
          <w:ilvl w:val="0"/>
          <w:numId w:val="44"/>
        </w:numPr>
        <w:spacing w:after="0" w:line="240" w:lineRule="auto"/>
        <w:jc w:val="both"/>
        <w:rPr>
          <w:rFonts w:ascii="Times New Roman" w:hAnsi="Times New Roman"/>
          <w:sz w:val="24"/>
          <w:szCs w:val="24"/>
          <w:lang w:eastAsia="en-GB"/>
        </w:rPr>
      </w:pPr>
      <w:proofErr w:type="spellStart"/>
      <w:r w:rsidRPr="00281F5B">
        <w:rPr>
          <w:rFonts w:ascii="Times New Roman" w:hAnsi="Times New Roman"/>
          <w:sz w:val="24"/>
          <w:szCs w:val="24"/>
          <w:lang w:eastAsia="en-GB"/>
        </w:rPr>
        <w:t>Sticky-shed</w:t>
      </w:r>
      <w:proofErr w:type="spellEnd"/>
      <w:r w:rsidRPr="00281F5B">
        <w:rPr>
          <w:rFonts w:ascii="Times New Roman" w:hAnsi="Times New Roman"/>
          <w:sz w:val="24"/>
          <w:szCs w:val="24"/>
          <w:lang w:eastAsia="en-GB"/>
        </w:rPr>
        <w:t xml:space="preserve"> </w:t>
      </w:r>
      <w:proofErr w:type="spellStart"/>
      <w:r w:rsidRPr="00281F5B">
        <w:rPr>
          <w:rFonts w:ascii="Times New Roman" w:hAnsi="Times New Roman"/>
          <w:sz w:val="24"/>
          <w:szCs w:val="24"/>
          <w:lang w:eastAsia="en-GB"/>
        </w:rPr>
        <w:t>syndrome</w:t>
      </w:r>
      <w:proofErr w:type="spellEnd"/>
      <w:r w:rsidRPr="00281F5B">
        <w:rPr>
          <w:rFonts w:ascii="Times New Roman" w:hAnsi="Times New Roman"/>
          <w:sz w:val="24"/>
          <w:szCs w:val="24"/>
          <w:lang w:eastAsia="en-GB"/>
        </w:rPr>
        <w:t xml:space="preserve"> </w:t>
      </w: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Hanglemez (PVC/PVA, lakklemez)</w:t>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Az acetát alapú lakklemez lakkrétegét cellulóz-nitrát adja, míg az alap lehet fém (</w:t>
      </w:r>
      <w:proofErr w:type="spellStart"/>
      <w:r w:rsidRPr="00281F5B">
        <w:rPr>
          <w:lang w:eastAsia="en-GB"/>
        </w:rPr>
        <w:t>aluminium</w:t>
      </w:r>
      <w:proofErr w:type="spellEnd"/>
      <w:r w:rsidRPr="00281F5B">
        <w:rPr>
          <w:lang w:eastAsia="en-GB"/>
        </w:rPr>
        <w:t xml:space="preserve"> vagy cink), üveg vagy karton. A cellulóz nitrát bomlása idővel a levegőből megkötött nedvesség és oxigén hatására következik be, mely során a keletkező gázok katalizátorként működnek az ilyen reakciókhoz. Magas páratartalom felgyorsítja a folyamatot. A lemez nagyon törékeny, nem szabad hő, vagy mechanikai nyomásnak kitenni. UV fénytől minden esetben óvni kell, ablaktalan helyiségben szabad csak tárolni.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 mikrobarázdás hanglemez (LP </w:t>
      </w:r>
      <w:proofErr w:type="spellStart"/>
      <w:r w:rsidRPr="00281F5B">
        <w:rPr>
          <w:lang w:eastAsia="en-GB"/>
        </w:rPr>
        <w:t>vag</w:t>
      </w:r>
      <w:proofErr w:type="spellEnd"/>
      <w:r w:rsidRPr="00281F5B">
        <w:rPr>
          <w:lang w:eastAsia="en-GB"/>
        </w:rPr>
        <w:t xml:space="preserve"> </w:t>
      </w:r>
      <w:proofErr w:type="spellStart"/>
      <w:r w:rsidRPr="00281F5B">
        <w:rPr>
          <w:lang w:eastAsia="en-GB"/>
        </w:rPr>
        <w:t>vinil</w:t>
      </w:r>
      <w:proofErr w:type="spellEnd"/>
      <w:r w:rsidRPr="00281F5B">
        <w:rPr>
          <w:lang w:eastAsia="en-GB"/>
        </w:rPr>
        <w:t xml:space="preserve">) </w:t>
      </w:r>
      <w:proofErr w:type="spellStart"/>
      <w:r w:rsidRPr="00281F5B">
        <w:rPr>
          <w:lang w:eastAsia="en-GB"/>
        </w:rPr>
        <w:t>polivinil</w:t>
      </w:r>
      <w:proofErr w:type="spellEnd"/>
      <w:r w:rsidRPr="00281F5B">
        <w:rPr>
          <w:lang w:eastAsia="en-GB"/>
        </w:rPr>
        <w:t xml:space="preserve"> kloridból vagy </w:t>
      </w:r>
      <w:proofErr w:type="spellStart"/>
      <w:r w:rsidRPr="00281F5B">
        <w:rPr>
          <w:lang w:eastAsia="en-GB"/>
        </w:rPr>
        <w:t>polivinil</w:t>
      </w:r>
      <w:proofErr w:type="spellEnd"/>
      <w:r w:rsidRPr="00281F5B">
        <w:rPr>
          <w:lang w:eastAsia="en-GB"/>
        </w:rPr>
        <w:t xml:space="preserve"> acetátból készült, az 1940-es évek második felétől. A lemez anyaga nagyon stabil, de nagyon puha is, ezért a karcolódásra, mechanikai sérülésekre nagyon érzékeny. UV fénytől minden esetben óvni kell, ablaktalan helyiségben szabad csak tárolni.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 megfelelő tárolás </w:t>
      </w:r>
      <w:r w:rsidRPr="00281F5B">
        <w:rPr>
          <w:b/>
          <w:lang w:eastAsia="en-GB"/>
        </w:rPr>
        <w:t>10-15</w:t>
      </w:r>
      <w:r w:rsidRPr="00281F5B">
        <w:rPr>
          <w:b/>
          <w:lang w:eastAsia="en-GB"/>
        </w:rPr>
        <w:sym w:font="Symbol" w:char="F0B0"/>
      </w:r>
      <w:r w:rsidRPr="00281F5B">
        <w:rPr>
          <w:b/>
          <w:lang w:eastAsia="en-GB"/>
        </w:rPr>
        <w:t>C és 30-40% relatív páratartalom</w:t>
      </w:r>
      <w:r w:rsidRPr="00281F5B">
        <w:rPr>
          <w:lang w:eastAsia="en-GB"/>
        </w:rPr>
        <w:t xml:space="preserve"> biztosítása mellett érhető el.  </w:t>
      </w:r>
    </w:p>
    <w:p w:rsidR="002C3CD1" w:rsidRPr="00281F5B" w:rsidRDefault="002C3CD1" w:rsidP="002C3CD1">
      <w:pPr>
        <w:jc w:val="both"/>
        <w:rPr>
          <w:b/>
          <w:lang w:eastAsia="en-GB"/>
        </w:rPr>
      </w:pPr>
      <w:r w:rsidRPr="00281F5B">
        <w:rPr>
          <w:b/>
          <w:lang w:eastAsia="en-GB"/>
        </w:rPr>
        <w:t>Leggyakoribb megőrzési problémák:</w:t>
      </w:r>
    </w:p>
    <w:p w:rsidR="002C3CD1" w:rsidRPr="00281F5B" w:rsidRDefault="002C3CD1" w:rsidP="002C3CD1">
      <w:pPr>
        <w:jc w:val="both"/>
        <w:rPr>
          <w:lang w:eastAsia="en-GB"/>
        </w:rPr>
      </w:pPr>
    </w:p>
    <w:p w:rsidR="002C3CD1" w:rsidRPr="00281F5B" w:rsidRDefault="002C3CD1" w:rsidP="002C3CD1">
      <w:pPr>
        <w:pStyle w:val="Listaszerbekezds"/>
        <w:numPr>
          <w:ilvl w:val="0"/>
          <w:numId w:val="48"/>
        </w:numPr>
        <w:spacing w:after="0"/>
        <w:jc w:val="both"/>
        <w:rPr>
          <w:rFonts w:ascii="Times New Roman" w:hAnsi="Times New Roman"/>
          <w:sz w:val="24"/>
          <w:szCs w:val="24"/>
          <w:lang w:eastAsia="en-GB"/>
        </w:rPr>
      </w:pPr>
      <w:r w:rsidRPr="00281F5B">
        <w:rPr>
          <w:rFonts w:ascii="Times New Roman" w:hAnsi="Times New Roman"/>
          <w:sz w:val="24"/>
          <w:szCs w:val="24"/>
          <w:lang w:eastAsia="en-GB"/>
        </w:rPr>
        <w:t>karcosodás, törékenység, elhasználódás</w:t>
      </w:r>
      <w:r w:rsidR="00311C2A" w:rsidRPr="00281F5B">
        <w:rPr>
          <w:rFonts w:ascii="Times New Roman" w:hAnsi="Times New Roman"/>
          <w:sz w:val="24"/>
          <w:szCs w:val="24"/>
          <w:lang w:eastAsia="en-GB"/>
        </w:rPr>
        <w:t>;</w:t>
      </w:r>
    </w:p>
    <w:p w:rsidR="002C3CD1" w:rsidRPr="00281F5B" w:rsidRDefault="002C3CD1" w:rsidP="002C3CD1">
      <w:pPr>
        <w:pStyle w:val="Listaszerbekezds"/>
        <w:numPr>
          <w:ilvl w:val="0"/>
          <w:numId w:val="48"/>
        </w:numPr>
        <w:spacing w:after="0"/>
        <w:jc w:val="both"/>
        <w:rPr>
          <w:rFonts w:ascii="Times New Roman" w:hAnsi="Times New Roman"/>
          <w:sz w:val="24"/>
          <w:szCs w:val="24"/>
          <w:lang w:eastAsia="en-GB"/>
        </w:rPr>
      </w:pPr>
      <w:r w:rsidRPr="00281F5B">
        <w:rPr>
          <w:rFonts w:ascii="Times New Roman" w:hAnsi="Times New Roman"/>
          <w:sz w:val="24"/>
          <w:szCs w:val="24"/>
          <w:lang w:eastAsia="en-GB"/>
        </w:rPr>
        <w:t>a lakkréteg felkeményedik, fehér por marad lejátszás után</w:t>
      </w:r>
      <w:r w:rsidR="00311C2A" w:rsidRPr="00281F5B">
        <w:rPr>
          <w:rFonts w:ascii="Times New Roman" w:hAnsi="Times New Roman"/>
          <w:sz w:val="24"/>
          <w:szCs w:val="24"/>
          <w:lang w:eastAsia="en-GB"/>
        </w:rPr>
        <w:t>;</w:t>
      </w:r>
    </w:p>
    <w:p w:rsidR="002C3CD1" w:rsidRPr="00281F5B" w:rsidRDefault="002C3CD1" w:rsidP="002C3CD1">
      <w:pPr>
        <w:pStyle w:val="Listaszerbekezds"/>
        <w:numPr>
          <w:ilvl w:val="0"/>
          <w:numId w:val="48"/>
        </w:numPr>
        <w:spacing w:after="0"/>
        <w:jc w:val="both"/>
        <w:rPr>
          <w:rFonts w:ascii="Times New Roman" w:hAnsi="Times New Roman"/>
          <w:sz w:val="24"/>
          <w:szCs w:val="24"/>
          <w:lang w:eastAsia="en-GB"/>
        </w:rPr>
      </w:pPr>
      <w:proofErr w:type="spellStart"/>
      <w:r w:rsidRPr="00281F5B">
        <w:rPr>
          <w:rFonts w:ascii="Times New Roman" w:hAnsi="Times New Roman"/>
          <w:sz w:val="24"/>
          <w:szCs w:val="24"/>
          <w:lang w:eastAsia="en-GB"/>
        </w:rPr>
        <w:t>delamináció</w:t>
      </w:r>
      <w:proofErr w:type="spellEnd"/>
      <w:r w:rsidRPr="00281F5B">
        <w:rPr>
          <w:rFonts w:ascii="Times New Roman" w:hAnsi="Times New Roman"/>
          <w:sz w:val="24"/>
          <w:szCs w:val="24"/>
          <w:lang w:eastAsia="en-GB"/>
        </w:rPr>
        <w:t>, a kötőanyag elválik a hordozótól</w:t>
      </w:r>
      <w:r w:rsidR="00311C2A" w:rsidRPr="00281F5B">
        <w:rPr>
          <w:rFonts w:ascii="Times New Roman" w:hAnsi="Times New Roman"/>
          <w:sz w:val="24"/>
          <w:szCs w:val="24"/>
          <w:lang w:eastAsia="en-GB"/>
        </w:rPr>
        <w:t>.</w:t>
      </w:r>
    </w:p>
    <w:p w:rsidR="002C3CD1" w:rsidRPr="00281F5B" w:rsidRDefault="002C3CD1" w:rsidP="002C3CD1">
      <w:pPr>
        <w:jc w:val="both"/>
        <w:rPr>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CD/DVD/MOD</w:t>
      </w:r>
    </w:p>
    <w:p w:rsidR="002C3CD1" w:rsidRPr="00281F5B" w:rsidRDefault="002C3CD1" w:rsidP="002C3CD1">
      <w:pPr>
        <w:rPr>
          <w:lang w:eastAsia="en-GB"/>
        </w:rPr>
      </w:pPr>
    </w:p>
    <w:p w:rsidR="002C3CD1" w:rsidRPr="00281F5B" w:rsidRDefault="002C3CD1" w:rsidP="002C3CD1">
      <w:pPr>
        <w:jc w:val="both"/>
        <w:rPr>
          <w:lang w:eastAsia="en-GB"/>
        </w:rPr>
      </w:pPr>
      <w:r w:rsidRPr="00281F5B">
        <w:rPr>
          <w:lang w:eastAsia="en-GB"/>
        </w:rPr>
        <w:t xml:space="preserve">Komplex struktúra. Legalább 3 réteg: </w:t>
      </w:r>
      <w:proofErr w:type="gramStart"/>
      <w:r w:rsidRPr="00281F5B">
        <w:rPr>
          <w:lang w:eastAsia="en-GB"/>
        </w:rPr>
        <w:t>polikarbonát hordozó</w:t>
      </w:r>
      <w:proofErr w:type="gramEnd"/>
      <w:r w:rsidRPr="00281F5B">
        <w:rPr>
          <w:lang w:eastAsia="en-GB"/>
        </w:rPr>
        <w:t>, reflektív alumínium vagy arany réteg, (</w:t>
      </w:r>
      <w:proofErr w:type="spellStart"/>
      <w:r w:rsidRPr="00281F5B">
        <w:rPr>
          <w:lang w:eastAsia="en-GB"/>
        </w:rPr>
        <w:t>Magneto-optikai</w:t>
      </w:r>
      <w:proofErr w:type="spellEnd"/>
      <w:r w:rsidRPr="00281F5B">
        <w:rPr>
          <w:lang w:eastAsia="en-GB"/>
        </w:rPr>
        <w:t xml:space="preserve"> lemezeken van még egy extra lézer-érzékenyített réteg).  DVD ennél is komplexebb, mindegyik </w:t>
      </w:r>
      <w:proofErr w:type="gramStart"/>
      <w:r w:rsidRPr="00281F5B">
        <w:rPr>
          <w:lang w:eastAsia="en-GB"/>
        </w:rPr>
        <w:t>fajta különböző</w:t>
      </w:r>
      <w:proofErr w:type="gramEnd"/>
      <w:r w:rsidRPr="00281F5B">
        <w:rPr>
          <w:lang w:eastAsia="en-GB"/>
        </w:rPr>
        <w:t xml:space="preserve"> rétegekből áll.</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Ezek a lemezek nem bírják a hideget. A megfelelő tárolás </w:t>
      </w:r>
      <w:r w:rsidRPr="00281F5B">
        <w:rPr>
          <w:b/>
          <w:lang w:eastAsia="en-GB"/>
        </w:rPr>
        <w:t>17-20</w:t>
      </w:r>
      <w:r w:rsidRPr="00281F5B">
        <w:rPr>
          <w:b/>
          <w:lang w:eastAsia="en-GB"/>
        </w:rPr>
        <w:sym w:font="Symbol" w:char="F0B0"/>
      </w:r>
      <w:r w:rsidRPr="00281F5B">
        <w:rPr>
          <w:b/>
          <w:lang w:eastAsia="en-GB"/>
        </w:rPr>
        <w:t>C és 30-40% relatív páratartalom</w:t>
      </w:r>
      <w:r w:rsidRPr="00281F5B">
        <w:rPr>
          <w:lang w:eastAsia="en-GB"/>
        </w:rPr>
        <w:t xml:space="preserve"> biztosítása mellett érhető el.  </w:t>
      </w:r>
    </w:p>
    <w:p w:rsidR="002C3CD1" w:rsidRPr="00281F5B" w:rsidRDefault="002C3CD1" w:rsidP="002C3CD1">
      <w:pPr>
        <w:jc w:val="both"/>
        <w:rPr>
          <w:lang w:eastAsia="en-GB"/>
        </w:rPr>
      </w:pPr>
      <w:r w:rsidRPr="00281F5B">
        <w:rPr>
          <w:lang w:eastAsia="en-GB"/>
        </w:rPr>
        <w:t xml:space="preserve">A rossz levegőminőség káros lehet: szennyezőanyagok károsíthatják a fém fényvisszaverő réteget, </w:t>
      </w:r>
      <w:proofErr w:type="spellStart"/>
      <w:r w:rsidRPr="00281F5B">
        <w:rPr>
          <w:lang w:eastAsia="en-GB"/>
        </w:rPr>
        <w:t>MOD-t</w:t>
      </w:r>
      <w:proofErr w:type="spellEnd"/>
      <w:r w:rsidRPr="00281F5B">
        <w:rPr>
          <w:lang w:eastAsia="en-GB"/>
        </w:rPr>
        <w:t xml:space="preserve"> óvni kell az elektromágneses sugárzástól, CD-R lemezeket nem szabad fénynek kitenni.</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Leggyakoribb megőrzési problémák</w:t>
      </w:r>
      <w:r w:rsidR="00311C2A" w:rsidRPr="00281F5B">
        <w:rPr>
          <w:lang w:eastAsia="en-GB"/>
        </w:rPr>
        <w:t>:</w:t>
      </w:r>
    </w:p>
    <w:p w:rsidR="002C3CD1" w:rsidRPr="00281F5B" w:rsidRDefault="002C3CD1" w:rsidP="002C3CD1">
      <w:pPr>
        <w:jc w:val="both"/>
        <w:rPr>
          <w:lang w:eastAsia="en-GB"/>
        </w:rPr>
      </w:pPr>
    </w:p>
    <w:p w:rsidR="002C3CD1" w:rsidRPr="00281F5B" w:rsidRDefault="00311C2A" w:rsidP="002C3CD1">
      <w:pPr>
        <w:pStyle w:val="Listaszerbekezds"/>
        <w:numPr>
          <w:ilvl w:val="0"/>
          <w:numId w:val="47"/>
        </w:numPr>
        <w:spacing w:after="0"/>
        <w:ind w:left="1080"/>
        <w:jc w:val="both"/>
        <w:rPr>
          <w:rFonts w:ascii="Times New Roman" w:hAnsi="Times New Roman"/>
          <w:sz w:val="24"/>
          <w:szCs w:val="24"/>
          <w:lang w:eastAsia="en-GB"/>
        </w:rPr>
      </w:pPr>
      <w:r w:rsidRPr="00281F5B">
        <w:rPr>
          <w:rFonts w:ascii="Times New Roman" w:hAnsi="Times New Roman"/>
          <w:sz w:val="24"/>
          <w:szCs w:val="24"/>
          <w:lang w:eastAsia="en-GB"/>
        </w:rPr>
        <w:t>a</w:t>
      </w:r>
      <w:r w:rsidR="002C3CD1" w:rsidRPr="00281F5B">
        <w:rPr>
          <w:rFonts w:ascii="Times New Roman" w:hAnsi="Times New Roman"/>
          <w:sz w:val="24"/>
          <w:szCs w:val="24"/>
          <w:lang w:eastAsia="en-GB"/>
        </w:rPr>
        <w:t xml:space="preserve"> lemez integritásának elvesztése: nem megfelelő tárolás esetén rétegelválás, laposság el</w:t>
      </w:r>
      <w:r w:rsidRPr="00281F5B">
        <w:rPr>
          <w:rFonts w:ascii="Times New Roman" w:hAnsi="Times New Roman"/>
          <w:sz w:val="24"/>
          <w:szCs w:val="24"/>
          <w:lang w:eastAsia="en-GB"/>
        </w:rPr>
        <w:t xml:space="preserve">vesztése, töredezés, </w:t>
      </w:r>
      <w:proofErr w:type="spellStart"/>
      <w:r w:rsidRPr="00281F5B">
        <w:rPr>
          <w:rFonts w:ascii="Times New Roman" w:hAnsi="Times New Roman"/>
          <w:sz w:val="24"/>
          <w:szCs w:val="24"/>
          <w:lang w:eastAsia="en-GB"/>
        </w:rPr>
        <w:t>lyukasodás</w:t>
      </w:r>
      <w:proofErr w:type="spellEnd"/>
      <w:r w:rsidRPr="00281F5B">
        <w:rPr>
          <w:rFonts w:ascii="Times New Roman" w:hAnsi="Times New Roman"/>
          <w:sz w:val="24"/>
          <w:szCs w:val="24"/>
          <w:lang w:eastAsia="en-GB"/>
        </w:rPr>
        <w:t>;</w:t>
      </w:r>
    </w:p>
    <w:p w:rsidR="002C3CD1" w:rsidRPr="00281F5B" w:rsidRDefault="00311C2A" w:rsidP="002C3CD1">
      <w:pPr>
        <w:pStyle w:val="Listaszerbekezds"/>
        <w:numPr>
          <w:ilvl w:val="0"/>
          <w:numId w:val="47"/>
        </w:numPr>
        <w:spacing w:after="0"/>
        <w:ind w:left="1080"/>
        <w:jc w:val="both"/>
        <w:rPr>
          <w:rFonts w:ascii="Times New Roman" w:hAnsi="Times New Roman"/>
          <w:sz w:val="24"/>
          <w:szCs w:val="24"/>
          <w:lang w:eastAsia="en-GB"/>
        </w:rPr>
      </w:pPr>
      <w:r w:rsidRPr="00281F5B">
        <w:rPr>
          <w:rFonts w:ascii="Times New Roman" w:hAnsi="Times New Roman"/>
          <w:sz w:val="24"/>
          <w:szCs w:val="24"/>
          <w:lang w:eastAsia="en-GB"/>
        </w:rPr>
        <w:t>g</w:t>
      </w:r>
      <w:r w:rsidR="002C3CD1" w:rsidRPr="00281F5B">
        <w:rPr>
          <w:rFonts w:ascii="Times New Roman" w:hAnsi="Times New Roman"/>
          <w:sz w:val="24"/>
          <w:szCs w:val="24"/>
          <w:lang w:eastAsia="en-GB"/>
        </w:rPr>
        <w:t>yors és nagy páratartalom változás káros lehet</w:t>
      </w:r>
      <w:r w:rsidRPr="00281F5B">
        <w:rPr>
          <w:rFonts w:ascii="Times New Roman" w:hAnsi="Times New Roman"/>
          <w:sz w:val="24"/>
          <w:szCs w:val="24"/>
          <w:lang w:eastAsia="en-GB"/>
        </w:rPr>
        <w:t>;</w:t>
      </w:r>
    </w:p>
    <w:p w:rsidR="002C3CD1" w:rsidRPr="00281F5B" w:rsidRDefault="00311C2A" w:rsidP="002C3CD1">
      <w:pPr>
        <w:pStyle w:val="Listaszerbekezds"/>
        <w:numPr>
          <w:ilvl w:val="0"/>
          <w:numId w:val="47"/>
        </w:numPr>
        <w:spacing w:after="0"/>
        <w:ind w:left="1080"/>
        <w:jc w:val="both"/>
        <w:rPr>
          <w:rFonts w:ascii="Times New Roman" w:hAnsi="Times New Roman"/>
          <w:sz w:val="24"/>
          <w:szCs w:val="24"/>
          <w:lang w:eastAsia="en-GB"/>
        </w:rPr>
      </w:pPr>
      <w:r w:rsidRPr="00281F5B">
        <w:rPr>
          <w:rFonts w:ascii="Times New Roman" w:hAnsi="Times New Roman"/>
          <w:sz w:val="24"/>
          <w:szCs w:val="24"/>
          <w:lang w:eastAsia="en-GB"/>
        </w:rPr>
        <w:t>k</w:t>
      </w:r>
      <w:r w:rsidR="002C3CD1" w:rsidRPr="00281F5B">
        <w:rPr>
          <w:rFonts w:ascii="Times New Roman" w:hAnsi="Times New Roman"/>
          <w:sz w:val="24"/>
          <w:szCs w:val="24"/>
          <w:lang w:eastAsia="en-GB"/>
        </w:rPr>
        <w:t>orrózió: magas páratartalom esetén</w:t>
      </w:r>
      <w:r w:rsidRPr="00281F5B">
        <w:rPr>
          <w:rFonts w:ascii="Times New Roman" w:hAnsi="Times New Roman"/>
          <w:sz w:val="24"/>
          <w:szCs w:val="24"/>
          <w:lang w:eastAsia="en-GB"/>
        </w:rPr>
        <w:t>;</w:t>
      </w:r>
    </w:p>
    <w:p w:rsidR="002C3CD1" w:rsidRPr="00281F5B" w:rsidRDefault="002C3CD1" w:rsidP="00AE6E29">
      <w:pPr>
        <w:pStyle w:val="Listaszerbekezds"/>
        <w:numPr>
          <w:ilvl w:val="0"/>
          <w:numId w:val="46"/>
        </w:numPr>
        <w:spacing w:after="0"/>
        <w:ind w:left="1080"/>
        <w:jc w:val="both"/>
        <w:rPr>
          <w:rFonts w:ascii="Times New Roman" w:hAnsi="Times New Roman"/>
          <w:sz w:val="24"/>
          <w:szCs w:val="24"/>
          <w:lang w:eastAsia="en-GB"/>
        </w:rPr>
      </w:pPr>
      <w:r w:rsidRPr="00281F5B">
        <w:rPr>
          <w:rFonts w:ascii="Times New Roman" w:hAnsi="Times New Roman"/>
          <w:sz w:val="24"/>
          <w:szCs w:val="24"/>
          <w:lang w:eastAsia="en-GB"/>
        </w:rPr>
        <w:t>penész</w:t>
      </w:r>
      <w:r w:rsidR="00311C2A" w:rsidRPr="00281F5B">
        <w:rPr>
          <w:rFonts w:ascii="Times New Roman" w:hAnsi="Times New Roman"/>
          <w:sz w:val="24"/>
          <w:szCs w:val="24"/>
          <w:lang w:eastAsia="en-GB"/>
        </w:rPr>
        <w:t>.</w:t>
      </w:r>
    </w:p>
    <w:p w:rsidR="002C3CD1" w:rsidRPr="00281F5B" w:rsidRDefault="002C3CD1" w:rsidP="002C3CD1">
      <w:pPr>
        <w:jc w:val="both"/>
        <w:rPr>
          <w:lang w:eastAsia="en-GB"/>
        </w:rPr>
      </w:pPr>
    </w:p>
    <w:p w:rsidR="002C3CD1" w:rsidRPr="00281F5B" w:rsidRDefault="002C3CD1" w:rsidP="002C3CD1">
      <w:pPr>
        <w:pStyle w:val="Alcm"/>
        <w:tabs>
          <w:tab w:val="left" w:pos="4725"/>
        </w:tabs>
        <w:jc w:val="both"/>
        <w:rPr>
          <w:rFonts w:ascii="Times New Roman" w:hAnsi="Times New Roman"/>
          <w:b/>
          <w:lang w:eastAsia="en-GB"/>
        </w:rPr>
      </w:pPr>
      <w:proofErr w:type="spellStart"/>
      <w:r w:rsidRPr="00281F5B">
        <w:rPr>
          <w:rFonts w:ascii="Times New Roman" w:hAnsi="Times New Roman"/>
          <w:b/>
          <w:lang w:eastAsia="en-GB"/>
        </w:rPr>
        <w:t>Nitrocelluloid</w:t>
      </w:r>
      <w:proofErr w:type="spellEnd"/>
      <w:r w:rsidRPr="00281F5B">
        <w:rPr>
          <w:rFonts w:ascii="Times New Roman" w:hAnsi="Times New Roman"/>
          <w:b/>
          <w:lang w:eastAsia="en-GB"/>
        </w:rPr>
        <w:t xml:space="preserve"> alapú negatív és pozitív</w:t>
      </w:r>
      <w:r w:rsidRPr="00281F5B">
        <w:rPr>
          <w:rFonts w:ascii="Times New Roman" w:hAnsi="Times New Roman"/>
          <w:b/>
          <w:lang w:eastAsia="en-GB"/>
        </w:rPr>
        <w:tab/>
      </w:r>
    </w:p>
    <w:p w:rsidR="002C3CD1" w:rsidRPr="00281F5B" w:rsidRDefault="002C3CD1" w:rsidP="002C3CD1">
      <w:pPr>
        <w:rPr>
          <w:lang w:eastAsia="en-GB"/>
        </w:rPr>
      </w:pPr>
    </w:p>
    <w:p w:rsidR="002C3CD1" w:rsidRPr="00281F5B" w:rsidRDefault="002C3CD1" w:rsidP="002C3CD1">
      <w:pPr>
        <w:jc w:val="both"/>
        <w:rPr>
          <w:b/>
          <w:lang w:eastAsia="en-GB"/>
        </w:rPr>
      </w:pPr>
      <w:r w:rsidRPr="00281F5B">
        <w:rPr>
          <w:lang w:eastAsia="en-GB"/>
        </w:rPr>
        <w:t xml:space="preserve">Ez a hordozó </w:t>
      </w:r>
      <w:r w:rsidRPr="00281F5B">
        <w:rPr>
          <w:b/>
          <w:u w:val="single"/>
          <w:lang w:eastAsia="en-GB"/>
        </w:rPr>
        <w:t>fokozottan tűzveszélyes</w:t>
      </w:r>
      <w:r w:rsidRPr="00281F5B">
        <w:rPr>
          <w:lang w:eastAsia="en-GB"/>
        </w:rPr>
        <w:t xml:space="preserve">, </w:t>
      </w:r>
      <w:r w:rsidRPr="00281F5B">
        <w:rPr>
          <w:b/>
          <w:lang w:eastAsia="en-GB"/>
        </w:rPr>
        <w:t xml:space="preserve">rendkívül bomlott állapotban viszonylag alacsony 50-60˚C hőfokon </w:t>
      </w:r>
      <w:proofErr w:type="spellStart"/>
      <w:r w:rsidRPr="00281F5B">
        <w:rPr>
          <w:b/>
          <w:lang w:eastAsia="en-GB"/>
        </w:rPr>
        <w:t>öngyullad</w:t>
      </w:r>
      <w:proofErr w:type="spellEnd"/>
      <w:r w:rsidRPr="00281F5B">
        <w:rPr>
          <w:b/>
          <w:lang w:eastAsia="en-GB"/>
        </w:rPr>
        <w:t>, nehezen oltható és égéskor mérgező anyagok szabadulnak fel belőle.</w:t>
      </w:r>
    </w:p>
    <w:p w:rsidR="002C3CD1" w:rsidRPr="00281F5B" w:rsidRDefault="002C3CD1" w:rsidP="002C3CD1">
      <w:pPr>
        <w:jc w:val="both"/>
        <w:rPr>
          <w:b/>
          <w:lang w:eastAsia="en-GB"/>
        </w:rPr>
      </w:pPr>
    </w:p>
    <w:p w:rsidR="002C3CD1" w:rsidRPr="00281F5B" w:rsidRDefault="002C3CD1" w:rsidP="002C3CD1">
      <w:pPr>
        <w:jc w:val="both"/>
        <w:rPr>
          <w:lang w:eastAsia="en-GB"/>
        </w:rPr>
      </w:pPr>
      <w:r w:rsidRPr="00281F5B">
        <w:rPr>
          <w:lang w:eastAsia="en-GB"/>
        </w:rPr>
        <w:t xml:space="preserve">Bomlástermékeik károsítják a velük egy légtérben elhelyezett anyagokat. Állandó hő és relatív páratartalom biztosítása, valamint szellőztetés szükséges a tárolótérben. </w:t>
      </w:r>
    </w:p>
    <w:p w:rsidR="002C3CD1" w:rsidRPr="00281F5B" w:rsidRDefault="002C3CD1" w:rsidP="002C3CD1">
      <w:pPr>
        <w:jc w:val="both"/>
        <w:rPr>
          <w:lang w:eastAsia="en-GB"/>
        </w:rPr>
      </w:pPr>
    </w:p>
    <w:p w:rsidR="002C3CD1" w:rsidRPr="00281F5B" w:rsidRDefault="002C3CD1" w:rsidP="002C3CD1">
      <w:pPr>
        <w:jc w:val="both"/>
        <w:rPr>
          <w:lang w:eastAsia="en-GB"/>
        </w:rPr>
      </w:pPr>
      <w:proofErr w:type="gramStart"/>
      <w:r w:rsidRPr="00281F5B">
        <w:rPr>
          <w:lang w:eastAsia="en-GB"/>
        </w:rPr>
        <w:t xml:space="preserve">A </w:t>
      </w:r>
      <w:proofErr w:type="spellStart"/>
      <w:r w:rsidRPr="00281F5B">
        <w:rPr>
          <w:lang w:eastAsia="en-GB"/>
        </w:rPr>
        <w:t>nitrocellulo</w:t>
      </w:r>
      <w:proofErr w:type="spellEnd"/>
      <w:r w:rsidRPr="00281F5B">
        <w:rPr>
          <w:lang w:eastAsia="en-GB"/>
        </w:rPr>
        <w:t xml:space="preserve">́z film </w:t>
      </w:r>
      <w:proofErr w:type="spellStart"/>
      <w:r w:rsidRPr="00281F5B">
        <w:rPr>
          <w:lang w:eastAsia="en-GB"/>
        </w:rPr>
        <w:t>bomla</w:t>
      </w:r>
      <w:proofErr w:type="spellEnd"/>
      <w:r w:rsidRPr="00281F5B">
        <w:rPr>
          <w:lang w:eastAsia="en-GB"/>
        </w:rPr>
        <w:t>́</w:t>
      </w:r>
      <w:proofErr w:type="spellStart"/>
      <w:r w:rsidRPr="00281F5B">
        <w:rPr>
          <w:lang w:eastAsia="en-GB"/>
        </w:rPr>
        <w:t>sa</w:t>
      </w:r>
      <w:proofErr w:type="spellEnd"/>
      <w:r w:rsidRPr="00281F5B">
        <w:rPr>
          <w:lang w:eastAsia="en-GB"/>
        </w:rPr>
        <w:t>́</w:t>
      </w:r>
      <w:proofErr w:type="spellStart"/>
      <w:r w:rsidRPr="00281F5B">
        <w:rPr>
          <w:lang w:eastAsia="en-GB"/>
        </w:rPr>
        <w:t>nak</w:t>
      </w:r>
      <w:proofErr w:type="spellEnd"/>
      <w:r w:rsidRPr="00281F5B">
        <w:rPr>
          <w:lang w:eastAsia="en-GB"/>
        </w:rPr>
        <w:t xml:space="preserve"> </w:t>
      </w:r>
      <w:proofErr w:type="spellStart"/>
      <w:r w:rsidRPr="00281F5B">
        <w:rPr>
          <w:lang w:eastAsia="en-GB"/>
        </w:rPr>
        <w:t>jo</w:t>
      </w:r>
      <w:proofErr w:type="spellEnd"/>
      <w:r w:rsidRPr="00281F5B">
        <w:rPr>
          <w:lang w:eastAsia="en-GB"/>
        </w:rPr>
        <w:t xml:space="preserve">́l </w:t>
      </w:r>
      <w:proofErr w:type="spellStart"/>
      <w:r w:rsidRPr="00281F5B">
        <w:rPr>
          <w:lang w:eastAsia="en-GB"/>
        </w:rPr>
        <w:t>elku</w:t>
      </w:r>
      <w:proofErr w:type="spellEnd"/>
      <w:r w:rsidRPr="00281F5B">
        <w:rPr>
          <w:lang w:eastAsia="en-GB"/>
        </w:rPr>
        <w:t>̈</w:t>
      </w:r>
      <w:proofErr w:type="spellStart"/>
      <w:r w:rsidRPr="00281F5B">
        <w:rPr>
          <w:lang w:eastAsia="en-GB"/>
        </w:rPr>
        <w:t>lo</w:t>
      </w:r>
      <w:proofErr w:type="spellEnd"/>
      <w:r w:rsidRPr="00281F5B">
        <w:rPr>
          <w:lang w:eastAsia="en-GB"/>
        </w:rPr>
        <w:t>̈ní</w:t>
      </w:r>
      <w:proofErr w:type="spellStart"/>
      <w:r w:rsidRPr="00281F5B">
        <w:rPr>
          <w:lang w:eastAsia="en-GB"/>
        </w:rPr>
        <w:t>theto</w:t>
      </w:r>
      <w:proofErr w:type="spellEnd"/>
      <w:r w:rsidRPr="00281F5B">
        <w:rPr>
          <w:lang w:eastAsia="en-GB"/>
        </w:rPr>
        <w:t>̋ szakaszai a következők: a film borostyá</w:t>
      </w:r>
      <w:proofErr w:type="spellStart"/>
      <w:r w:rsidRPr="00281F5B">
        <w:rPr>
          <w:lang w:eastAsia="en-GB"/>
        </w:rPr>
        <w:t>nszi</w:t>
      </w:r>
      <w:proofErr w:type="spellEnd"/>
      <w:r w:rsidRPr="00281F5B">
        <w:rPr>
          <w:lang w:eastAsia="en-GB"/>
        </w:rPr>
        <w:t>́</w:t>
      </w:r>
      <w:proofErr w:type="spellStart"/>
      <w:r w:rsidRPr="00281F5B">
        <w:rPr>
          <w:lang w:eastAsia="en-GB"/>
        </w:rPr>
        <w:t>nu</w:t>
      </w:r>
      <w:proofErr w:type="spellEnd"/>
      <w:r w:rsidRPr="00281F5B">
        <w:rPr>
          <w:lang w:eastAsia="en-GB"/>
        </w:rPr>
        <w:t xml:space="preserve">̋re </w:t>
      </w:r>
      <w:proofErr w:type="spellStart"/>
      <w:r w:rsidRPr="00281F5B">
        <w:rPr>
          <w:lang w:eastAsia="en-GB"/>
        </w:rPr>
        <w:t>va</w:t>
      </w:r>
      <w:proofErr w:type="spellEnd"/>
      <w:r w:rsidRPr="00281F5B">
        <w:rPr>
          <w:lang w:eastAsia="en-GB"/>
        </w:rPr>
        <w:t>́</w:t>
      </w:r>
      <w:proofErr w:type="spellStart"/>
      <w:r w:rsidRPr="00281F5B">
        <w:rPr>
          <w:lang w:eastAsia="en-GB"/>
        </w:rPr>
        <w:t>ltozik</w:t>
      </w:r>
      <w:proofErr w:type="spellEnd"/>
      <w:r w:rsidRPr="00281F5B">
        <w:rPr>
          <w:lang w:eastAsia="en-GB"/>
        </w:rPr>
        <w:t xml:space="preserve"> és a </w:t>
      </w:r>
      <w:proofErr w:type="spellStart"/>
      <w:r w:rsidRPr="00281F5B">
        <w:rPr>
          <w:lang w:eastAsia="en-GB"/>
        </w:rPr>
        <w:t>ke</w:t>
      </w:r>
      <w:proofErr w:type="spellEnd"/>
      <w:r w:rsidRPr="00281F5B">
        <w:rPr>
          <w:lang w:eastAsia="en-GB"/>
        </w:rPr>
        <w:t>́p fá</w:t>
      </w:r>
      <w:proofErr w:type="spellStart"/>
      <w:r w:rsidRPr="00281F5B">
        <w:rPr>
          <w:lang w:eastAsia="en-GB"/>
        </w:rPr>
        <w:t>tyolos</w:t>
      </w:r>
      <w:proofErr w:type="spellEnd"/>
      <w:r w:rsidRPr="00281F5B">
        <w:rPr>
          <w:lang w:eastAsia="en-GB"/>
        </w:rPr>
        <w:t xml:space="preserve"> lesz, a </w:t>
      </w:r>
      <w:proofErr w:type="spellStart"/>
      <w:r w:rsidRPr="00281F5B">
        <w:rPr>
          <w:lang w:eastAsia="en-GB"/>
        </w:rPr>
        <w:t>hordozo</w:t>
      </w:r>
      <w:proofErr w:type="spellEnd"/>
      <w:r w:rsidRPr="00281F5B">
        <w:rPr>
          <w:lang w:eastAsia="en-GB"/>
        </w:rPr>
        <w:t xml:space="preserve">́ megvetemedik és </w:t>
      </w:r>
      <w:proofErr w:type="spellStart"/>
      <w:r w:rsidRPr="00281F5B">
        <w:rPr>
          <w:lang w:eastAsia="en-GB"/>
        </w:rPr>
        <w:t>to</w:t>
      </w:r>
      <w:proofErr w:type="spellEnd"/>
      <w:r w:rsidRPr="00281F5B">
        <w:rPr>
          <w:lang w:eastAsia="en-GB"/>
        </w:rPr>
        <w:t>̈ré</w:t>
      </w:r>
      <w:proofErr w:type="spellStart"/>
      <w:r w:rsidRPr="00281F5B">
        <w:rPr>
          <w:lang w:eastAsia="en-GB"/>
        </w:rPr>
        <w:t>kennye</w:t>
      </w:r>
      <w:proofErr w:type="spellEnd"/>
      <w:r w:rsidRPr="00281F5B">
        <w:rPr>
          <w:lang w:eastAsia="en-GB"/>
        </w:rPr>
        <w:t xml:space="preserve">́ </w:t>
      </w:r>
      <w:proofErr w:type="spellStart"/>
      <w:r w:rsidRPr="00281F5B">
        <w:rPr>
          <w:lang w:eastAsia="en-GB"/>
        </w:rPr>
        <w:t>va</w:t>
      </w:r>
      <w:proofErr w:type="spellEnd"/>
      <w:r w:rsidRPr="00281F5B">
        <w:rPr>
          <w:lang w:eastAsia="en-GB"/>
        </w:rPr>
        <w:t>́</w:t>
      </w:r>
      <w:proofErr w:type="spellStart"/>
      <w:r w:rsidRPr="00281F5B">
        <w:rPr>
          <w:lang w:eastAsia="en-GB"/>
        </w:rPr>
        <w:t>lik</w:t>
      </w:r>
      <w:proofErr w:type="spellEnd"/>
      <w:r w:rsidRPr="00281F5B">
        <w:rPr>
          <w:lang w:eastAsia="en-GB"/>
        </w:rPr>
        <w:t xml:space="preserve">, az </w:t>
      </w:r>
      <w:proofErr w:type="spellStart"/>
      <w:r w:rsidRPr="00281F5B">
        <w:rPr>
          <w:lang w:eastAsia="en-GB"/>
        </w:rPr>
        <w:t>emulzio</w:t>
      </w:r>
      <w:proofErr w:type="spellEnd"/>
      <w:r w:rsidRPr="00281F5B">
        <w:rPr>
          <w:lang w:eastAsia="en-GB"/>
        </w:rPr>
        <w:t xml:space="preserve">́ ragacsos, </w:t>
      </w:r>
      <w:proofErr w:type="spellStart"/>
      <w:r w:rsidRPr="00281F5B">
        <w:rPr>
          <w:lang w:eastAsia="en-GB"/>
        </w:rPr>
        <w:t>nyu</w:t>
      </w:r>
      <w:proofErr w:type="spellEnd"/>
      <w:r w:rsidRPr="00281F5B">
        <w:rPr>
          <w:lang w:eastAsia="en-GB"/>
        </w:rPr>
        <w:t>́</w:t>
      </w:r>
      <w:proofErr w:type="spellStart"/>
      <w:r w:rsidRPr="00281F5B">
        <w:rPr>
          <w:lang w:eastAsia="en-GB"/>
        </w:rPr>
        <w:t>lo</w:t>
      </w:r>
      <w:proofErr w:type="spellEnd"/>
      <w:r w:rsidRPr="00281F5B">
        <w:rPr>
          <w:lang w:eastAsia="en-GB"/>
        </w:rPr>
        <w:t xml:space="preserve">́s lesz, az </w:t>
      </w:r>
      <w:proofErr w:type="spellStart"/>
      <w:r w:rsidRPr="00281F5B">
        <w:rPr>
          <w:lang w:eastAsia="en-GB"/>
        </w:rPr>
        <w:t>emulzio</w:t>
      </w:r>
      <w:proofErr w:type="spellEnd"/>
      <w:r w:rsidRPr="00281F5B">
        <w:rPr>
          <w:lang w:eastAsia="en-GB"/>
        </w:rPr>
        <w:t>́</w:t>
      </w:r>
      <w:proofErr w:type="spellStart"/>
      <w:r w:rsidRPr="00281F5B">
        <w:rPr>
          <w:lang w:eastAsia="en-GB"/>
        </w:rPr>
        <w:t>ban</w:t>
      </w:r>
      <w:proofErr w:type="spellEnd"/>
      <w:r w:rsidRPr="00281F5B">
        <w:rPr>
          <w:lang w:eastAsia="en-GB"/>
        </w:rPr>
        <w:t xml:space="preserve"> </w:t>
      </w:r>
      <w:proofErr w:type="spellStart"/>
      <w:r w:rsidRPr="00281F5B">
        <w:rPr>
          <w:lang w:eastAsia="en-GB"/>
        </w:rPr>
        <w:t>ga</w:t>
      </w:r>
      <w:proofErr w:type="spellEnd"/>
      <w:r w:rsidRPr="00281F5B">
        <w:rPr>
          <w:lang w:eastAsia="en-GB"/>
        </w:rPr>
        <w:t>́</w:t>
      </w:r>
      <w:proofErr w:type="spellStart"/>
      <w:r w:rsidRPr="00281F5B">
        <w:rPr>
          <w:lang w:eastAsia="en-GB"/>
        </w:rPr>
        <w:t>zbubore</w:t>
      </w:r>
      <w:proofErr w:type="spellEnd"/>
      <w:r w:rsidRPr="00281F5B">
        <w:rPr>
          <w:lang w:eastAsia="en-GB"/>
        </w:rPr>
        <w:t>́</w:t>
      </w:r>
      <w:proofErr w:type="spellStart"/>
      <w:r w:rsidRPr="00281F5B">
        <w:rPr>
          <w:lang w:eastAsia="en-GB"/>
        </w:rPr>
        <w:t>kok</w:t>
      </w:r>
      <w:proofErr w:type="spellEnd"/>
      <w:r w:rsidRPr="00281F5B">
        <w:rPr>
          <w:lang w:eastAsia="en-GB"/>
        </w:rPr>
        <w:t xml:space="preserve"> </w:t>
      </w:r>
      <w:proofErr w:type="spellStart"/>
      <w:r w:rsidRPr="00281F5B">
        <w:rPr>
          <w:lang w:eastAsia="en-GB"/>
        </w:rPr>
        <w:t>ke</w:t>
      </w:r>
      <w:proofErr w:type="spellEnd"/>
      <w:r w:rsidRPr="00281F5B">
        <w:rPr>
          <w:lang w:eastAsia="en-GB"/>
        </w:rPr>
        <w:t>́</w:t>
      </w:r>
      <w:proofErr w:type="spellStart"/>
      <w:r w:rsidRPr="00281F5B">
        <w:rPr>
          <w:lang w:eastAsia="en-GB"/>
        </w:rPr>
        <w:t>pzo</w:t>
      </w:r>
      <w:proofErr w:type="spellEnd"/>
      <w:r w:rsidRPr="00281F5B">
        <w:rPr>
          <w:lang w:eastAsia="en-GB"/>
        </w:rPr>
        <w:t>̋</w:t>
      </w:r>
      <w:proofErr w:type="spellStart"/>
      <w:r w:rsidRPr="00281F5B">
        <w:rPr>
          <w:lang w:eastAsia="en-GB"/>
        </w:rPr>
        <w:t>dnek</w:t>
      </w:r>
      <w:proofErr w:type="spellEnd"/>
      <w:r w:rsidRPr="00281F5B">
        <w:rPr>
          <w:lang w:eastAsia="en-GB"/>
        </w:rPr>
        <w:t xml:space="preserve">, az </w:t>
      </w:r>
      <w:proofErr w:type="spellStart"/>
      <w:r w:rsidRPr="00281F5B">
        <w:rPr>
          <w:lang w:eastAsia="en-GB"/>
        </w:rPr>
        <w:t>emulzio</w:t>
      </w:r>
      <w:proofErr w:type="spellEnd"/>
      <w:r w:rsidRPr="00281F5B">
        <w:rPr>
          <w:lang w:eastAsia="en-GB"/>
        </w:rPr>
        <w:t xml:space="preserve">́ </w:t>
      </w:r>
      <w:proofErr w:type="spellStart"/>
      <w:r w:rsidRPr="00281F5B">
        <w:rPr>
          <w:lang w:eastAsia="en-GB"/>
        </w:rPr>
        <w:t>felho</w:t>
      </w:r>
      <w:proofErr w:type="spellEnd"/>
      <w:r w:rsidRPr="00281F5B">
        <w:rPr>
          <w:lang w:eastAsia="en-GB"/>
        </w:rPr>
        <w:t>́</w:t>
      </w:r>
      <w:proofErr w:type="spellStart"/>
      <w:r w:rsidRPr="00281F5B">
        <w:rPr>
          <w:lang w:eastAsia="en-GB"/>
        </w:rPr>
        <w:t>lyagzik</w:t>
      </w:r>
      <w:proofErr w:type="spellEnd"/>
      <w:r w:rsidRPr="00281F5B">
        <w:rPr>
          <w:lang w:eastAsia="en-GB"/>
        </w:rPr>
        <w:t xml:space="preserve"> és jellegzetes, </w:t>
      </w:r>
      <w:proofErr w:type="spellStart"/>
      <w:r w:rsidRPr="00281F5B">
        <w:rPr>
          <w:lang w:eastAsia="en-GB"/>
        </w:rPr>
        <w:t>csi</w:t>
      </w:r>
      <w:proofErr w:type="spellEnd"/>
      <w:r w:rsidRPr="00281F5B">
        <w:rPr>
          <w:lang w:eastAsia="en-GB"/>
        </w:rPr>
        <w:t>́</w:t>
      </w:r>
      <w:proofErr w:type="spellStart"/>
      <w:r w:rsidRPr="00281F5B">
        <w:rPr>
          <w:lang w:eastAsia="en-GB"/>
        </w:rPr>
        <w:t>po</w:t>
      </w:r>
      <w:proofErr w:type="spellEnd"/>
      <w:r w:rsidRPr="00281F5B">
        <w:rPr>
          <w:lang w:eastAsia="en-GB"/>
        </w:rPr>
        <w:t>̋s szagot á</w:t>
      </w:r>
      <w:proofErr w:type="spellStart"/>
      <w:r w:rsidRPr="00281F5B">
        <w:rPr>
          <w:lang w:eastAsia="en-GB"/>
        </w:rPr>
        <w:t>raszt</w:t>
      </w:r>
      <w:proofErr w:type="spellEnd"/>
      <w:r w:rsidRPr="00281F5B">
        <w:rPr>
          <w:lang w:eastAsia="en-GB"/>
        </w:rPr>
        <w:t>.</w:t>
      </w:r>
      <w:proofErr w:type="gramEnd"/>
      <w:r w:rsidRPr="00281F5B">
        <w:rPr>
          <w:lang w:eastAsia="en-GB"/>
        </w:rPr>
        <w:t xml:space="preserve"> Majd a film puha, kocsonyás masszá</w:t>
      </w:r>
      <w:proofErr w:type="spellStart"/>
      <w:r w:rsidRPr="00281F5B">
        <w:rPr>
          <w:lang w:eastAsia="en-GB"/>
        </w:rPr>
        <w:t>va</w:t>
      </w:r>
      <w:proofErr w:type="spellEnd"/>
      <w:r w:rsidRPr="00281F5B">
        <w:rPr>
          <w:lang w:eastAsia="en-GB"/>
        </w:rPr>
        <w:t>́ alakul át, végül szétporlad (barna porrá).</w:t>
      </w: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center"/>
        <w:rPr>
          <w:lang w:eastAsia="en-GB"/>
        </w:rPr>
      </w:pPr>
      <w:r w:rsidRPr="00281F5B">
        <w:rPr>
          <w:noProof/>
        </w:rPr>
        <w:drawing>
          <wp:inline distT="0" distB="0" distL="0" distR="0">
            <wp:extent cx="4418838" cy="1265682"/>
            <wp:effectExtent l="0" t="0" r="1270"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F5146.JPG"/>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418838" cy="1265682"/>
                    </a:xfrm>
                    <a:prstGeom prst="rect">
                      <a:avLst/>
                    </a:prstGeom>
                  </pic:spPr>
                </pic:pic>
              </a:graphicData>
            </a:graphic>
          </wp:inline>
        </w:drawing>
      </w:r>
    </w:p>
    <w:p w:rsidR="002C3CD1" w:rsidRPr="00281F5B" w:rsidRDefault="002C3CD1" w:rsidP="002C3CD1">
      <w:pPr>
        <w:jc w:val="both"/>
        <w:rPr>
          <w:lang w:eastAsia="en-GB"/>
        </w:rPr>
      </w:pP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 xml:space="preserve">Az ajánlott, ideális tárolás stabil és </w:t>
      </w:r>
      <w:r w:rsidRPr="00281F5B">
        <w:rPr>
          <w:b/>
          <w:lang w:eastAsia="en-GB"/>
        </w:rPr>
        <w:t>maximum 2 ˚C és 30-40% relatív páratartalom</w:t>
      </w:r>
      <w:r w:rsidRPr="00281F5B">
        <w:rPr>
          <w:lang w:eastAsia="en-GB"/>
        </w:rPr>
        <w:t xml:space="preserve"> mellett javasolt, hogy elkerülhető legyen a film károsodása. Ajánlott szellőző </w:t>
      </w:r>
      <w:proofErr w:type="spellStart"/>
      <w:r w:rsidRPr="00281F5B">
        <w:rPr>
          <w:lang w:eastAsia="en-GB"/>
        </w:rPr>
        <w:t>prolipropilén</w:t>
      </w:r>
      <w:proofErr w:type="spellEnd"/>
      <w:r w:rsidRPr="00281F5B">
        <w:rPr>
          <w:lang w:eastAsia="en-GB"/>
        </w:rPr>
        <w:t xml:space="preserve"> dobozokat használni, a keletkező gázok kiszellőztetése érdekében. A bomlott filmek gázai károsítják a velük egy légtérben elhelyezett többi filmet, illetve a dobozban csapdába esett gázok felgyorsítják a film bomlását. </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Robbanóanyagnak minősül, kezeléséhez speciális képzettség és engedély szükséges.</w:t>
      </w:r>
    </w:p>
    <w:p w:rsidR="002C3CD1" w:rsidRPr="00281F5B" w:rsidRDefault="002C3CD1" w:rsidP="002C3CD1">
      <w:pPr>
        <w:jc w:val="both"/>
        <w:rPr>
          <w:lang w:eastAsia="en-GB"/>
        </w:rPr>
      </w:pPr>
    </w:p>
    <w:p w:rsidR="002C3CD1" w:rsidRPr="00281F5B" w:rsidRDefault="002C3CD1" w:rsidP="002C3CD1">
      <w:pPr>
        <w:jc w:val="both"/>
        <w:rPr>
          <w:lang w:eastAsia="en-GB"/>
        </w:rPr>
      </w:pPr>
      <w:r w:rsidRPr="00281F5B">
        <w:rPr>
          <w:lang w:eastAsia="en-GB"/>
        </w:rPr>
        <w:t>Leggyakoribb megőrzési problémák</w:t>
      </w:r>
      <w:r w:rsidR="00311C2A" w:rsidRPr="00281F5B">
        <w:rPr>
          <w:lang w:eastAsia="en-GB"/>
        </w:rPr>
        <w:t>:</w:t>
      </w:r>
    </w:p>
    <w:p w:rsidR="002C3CD1" w:rsidRPr="00281F5B" w:rsidRDefault="002C3CD1" w:rsidP="002C3CD1">
      <w:pPr>
        <w:jc w:val="both"/>
        <w:rPr>
          <w:lang w:eastAsia="en-GB"/>
        </w:rPr>
      </w:pPr>
    </w:p>
    <w:p w:rsidR="002C3CD1" w:rsidRPr="00281F5B" w:rsidRDefault="00311C2A" w:rsidP="002C3CD1">
      <w:pPr>
        <w:pStyle w:val="Listaszerbekezds"/>
        <w:numPr>
          <w:ilvl w:val="0"/>
          <w:numId w:val="42"/>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b</w:t>
      </w:r>
      <w:r w:rsidR="002C3CD1" w:rsidRPr="00281F5B">
        <w:rPr>
          <w:rFonts w:ascii="Times New Roman" w:hAnsi="Times New Roman"/>
          <w:sz w:val="24"/>
          <w:szCs w:val="24"/>
          <w:lang w:eastAsia="en-GB"/>
        </w:rPr>
        <w:t>omlása hőmérséklethez és párata</w:t>
      </w:r>
      <w:r w:rsidR="0025625F" w:rsidRPr="00281F5B">
        <w:rPr>
          <w:rFonts w:ascii="Times New Roman" w:hAnsi="Times New Roman"/>
          <w:sz w:val="24"/>
          <w:szCs w:val="24"/>
          <w:lang w:eastAsia="en-GB"/>
        </w:rPr>
        <w:t>r</w:t>
      </w:r>
      <w:r w:rsidR="002C3CD1" w:rsidRPr="00281F5B">
        <w:rPr>
          <w:rFonts w:ascii="Times New Roman" w:hAnsi="Times New Roman"/>
          <w:sz w:val="24"/>
          <w:szCs w:val="24"/>
          <w:lang w:eastAsia="en-GB"/>
        </w:rPr>
        <w:t>talomhoz kötődik</w:t>
      </w:r>
    </w:p>
    <w:p w:rsidR="002C3CD1" w:rsidRPr="00281F5B" w:rsidRDefault="00311C2A" w:rsidP="002C3CD1">
      <w:pPr>
        <w:pStyle w:val="Listaszerbekezds"/>
        <w:numPr>
          <w:ilvl w:val="0"/>
          <w:numId w:val="42"/>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e</w:t>
      </w:r>
      <w:r w:rsidR="002C3CD1" w:rsidRPr="00281F5B">
        <w:rPr>
          <w:rFonts w:ascii="Times New Roman" w:hAnsi="Times New Roman"/>
          <w:sz w:val="24"/>
          <w:szCs w:val="24"/>
          <w:lang w:eastAsia="en-GB"/>
        </w:rPr>
        <w:t>züstkép bomlása</w:t>
      </w:r>
    </w:p>
    <w:p w:rsidR="002C3CD1" w:rsidRPr="00281F5B" w:rsidRDefault="00311C2A" w:rsidP="002C3CD1">
      <w:pPr>
        <w:pStyle w:val="Listaszerbekezds"/>
        <w:numPr>
          <w:ilvl w:val="0"/>
          <w:numId w:val="42"/>
        </w:numPr>
        <w:spacing w:after="0" w:line="240" w:lineRule="auto"/>
        <w:jc w:val="both"/>
        <w:rPr>
          <w:rFonts w:ascii="Times New Roman" w:hAnsi="Times New Roman"/>
          <w:sz w:val="24"/>
          <w:szCs w:val="24"/>
          <w:lang w:eastAsia="en-GB"/>
        </w:rPr>
      </w:pPr>
      <w:r w:rsidRPr="00281F5B">
        <w:rPr>
          <w:rFonts w:ascii="Times New Roman" w:hAnsi="Times New Roman"/>
          <w:sz w:val="24"/>
          <w:szCs w:val="24"/>
          <w:lang w:eastAsia="en-GB"/>
        </w:rPr>
        <w:t>n</w:t>
      </w:r>
      <w:r w:rsidR="002C3CD1" w:rsidRPr="00281F5B">
        <w:rPr>
          <w:rFonts w:ascii="Times New Roman" w:hAnsi="Times New Roman"/>
          <w:sz w:val="24"/>
          <w:szCs w:val="24"/>
          <w:lang w:eastAsia="en-GB"/>
        </w:rPr>
        <w:t>itrát bomlása - sárgulást, torzulást, zsugorodást, a fém filmes</w:t>
      </w:r>
      <w:r w:rsidR="0025625F" w:rsidRPr="00281F5B">
        <w:rPr>
          <w:rFonts w:ascii="Times New Roman" w:hAnsi="Times New Roman"/>
          <w:sz w:val="24"/>
          <w:szCs w:val="24"/>
          <w:lang w:eastAsia="en-GB"/>
        </w:rPr>
        <w:t xml:space="preserve"> </w:t>
      </w:r>
      <w:r w:rsidR="002C3CD1" w:rsidRPr="00281F5B">
        <w:rPr>
          <w:rFonts w:ascii="Times New Roman" w:hAnsi="Times New Roman"/>
          <w:sz w:val="24"/>
          <w:szCs w:val="24"/>
          <w:lang w:eastAsia="en-GB"/>
        </w:rPr>
        <w:t>doboz korrózióját (rozsdásodását), az ezüstkép bomlását is okozhatja.</w:t>
      </w:r>
    </w:p>
    <w:p w:rsidR="002C3CD1" w:rsidRPr="00281F5B" w:rsidRDefault="002C3CD1" w:rsidP="002C3CD1">
      <w:pPr>
        <w:jc w:val="both"/>
        <w:rPr>
          <w:lang w:eastAsia="en-GB"/>
        </w:rPr>
      </w:pPr>
    </w:p>
    <w:p w:rsidR="002C3CD1" w:rsidRPr="00281F5B" w:rsidRDefault="002C3CD1">
      <w:pPr>
        <w:jc w:val="both"/>
        <w:rPr>
          <w:b/>
          <w:lang w:eastAsia="en-GB"/>
        </w:rPr>
      </w:pPr>
      <w:r w:rsidRPr="00281F5B">
        <w:rPr>
          <w:lang w:eastAsia="en-GB"/>
        </w:rPr>
        <w:t xml:space="preserve">A Filmarchívum </w:t>
      </w:r>
      <w:proofErr w:type="spellStart"/>
      <w:r w:rsidRPr="00281F5B">
        <w:rPr>
          <w:lang w:eastAsia="en-GB"/>
        </w:rPr>
        <w:t>nitroraktárában</w:t>
      </w:r>
      <w:proofErr w:type="spellEnd"/>
      <w:r w:rsidRPr="00281F5B">
        <w:rPr>
          <w:lang w:eastAsia="en-GB"/>
        </w:rPr>
        <w:t xml:space="preserve"> jelenleg 32 tonnányi nitrofilm (10 ezer tekercs) van 10-15 ˚C, 45-50% +/-2%-os RH értékeken, amelyeket egy elkülönített, speciális, robbanás</w:t>
      </w:r>
      <w:r w:rsidR="0025625F" w:rsidRPr="00281F5B">
        <w:rPr>
          <w:lang w:eastAsia="en-GB"/>
        </w:rPr>
        <w:t xml:space="preserve"> </w:t>
      </w:r>
      <w:r w:rsidRPr="00281F5B">
        <w:rPr>
          <w:lang w:eastAsia="en-GB"/>
        </w:rPr>
        <w:t xml:space="preserve">biztos raktárban tárolunk. </w:t>
      </w:r>
      <w:r w:rsidRPr="00281F5B">
        <w:rPr>
          <w:b/>
          <w:lang w:eastAsia="en-GB"/>
        </w:rPr>
        <w:t>A páratartalom-kezelés nem megoldott, extrém magas páratartalom jellemző.</w:t>
      </w:r>
    </w:p>
    <w:p w:rsidR="002C3CD1" w:rsidRPr="00281F5B" w:rsidRDefault="002C3CD1" w:rsidP="002C3CD1">
      <w:pPr>
        <w:pStyle w:val="Alcm"/>
        <w:jc w:val="both"/>
        <w:rPr>
          <w:rFonts w:ascii="Times New Roman" w:hAnsi="Times New Roman"/>
          <w:b/>
          <w:lang w:eastAsia="en-GB"/>
        </w:rPr>
      </w:pPr>
    </w:p>
    <w:p w:rsidR="002C3CD1" w:rsidRPr="00281F5B" w:rsidRDefault="002C3CD1" w:rsidP="002C3CD1">
      <w:pPr>
        <w:pStyle w:val="Alcm"/>
        <w:jc w:val="both"/>
        <w:rPr>
          <w:rFonts w:ascii="Times New Roman" w:hAnsi="Times New Roman"/>
          <w:b/>
          <w:lang w:eastAsia="en-GB"/>
        </w:rPr>
      </w:pPr>
      <w:r w:rsidRPr="00281F5B">
        <w:rPr>
          <w:rFonts w:ascii="Times New Roman" w:hAnsi="Times New Roman"/>
          <w:b/>
          <w:lang w:eastAsia="en-GB"/>
        </w:rPr>
        <w:t>4/ JAVASLATOK AZ ANALÓGKÓPIA-RAKTÁR KIALAKÍTÁSÁRA</w:t>
      </w:r>
    </w:p>
    <w:p w:rsidR="002C3CD1" w:rsidRPr="00281F5B" w:rsidRDefault="002C3CD1">
      <w:pPr>
        <w:jc w:val="both"/>
        <w:rPr>
          <w:lang w:eastAsia="en-GB"/>
        </w:rPr>
      </w:pPr>
    </w:p>
    <w:p w:rsidR="002C3CD1" w:rsidRPr="00281F5B" w:rsidRDefault="002C3CD1" w:rsidP="00AE6E29">
      <w:pPr>
        <w:jc w:val="both"/>
        <w:rPr>
          <w:lang w:eastAsia="en-GB"/>
        </w:rPr>
      </w:pPr>
      <w:r w:rsidRPr="00281F5B">
        <w:rPr>
          <w:lang w:eastAsia="en-GB"/>
        </w:rPr>
        <w:t>Az “ideális” raktárépülettel szemben támasztott követelmények</w:t>
      </w:r>
      <w:r w:rsidR="00311C2A" w:rsidRPr="00281F5B">
        <w:rPr>
          <w:lang w:eastAsia="en-GB"/>
        </w:rPr>
        <w:t>:</w:t>
      </w:r>
    </w:p>
    <w:p w:rsidR="002C3CD1" w:rsidRPr="00281F5B" w:rsidRDefault="002C3CD1" w:rsidP="00AE6E29">
      <w:pPr>
        <w:jc w:val="both"/>
        <w:rPr>
          <w:lang w:eastAsia="en-GB"/>
        </w:rPr>
      </w:pPr>
    </w:p>
    <w:p w:rsidR="002C3CD1" w:rsidRPr="00281F5B" w:rsidRDefault="00311C2A" w:rsidP="00AE6E29">
      <w:pPr>
        <w:numPr>
          <w:ilvl w:val="0"/>
          <w:numId w:val="49"/>
        </w:numPr>
        <w:jc w:val="both"/>
        <w:rPr>
          <w:lang w:eastAsia="en-GB"/>
        </w:rPr>
      </w:pPr>
      <w:r w:rsidRPr="00281F5B">
        <w:rPr>
          <w:lang w:eastAsia="en-GB"/>
        </w:rPr>
        <w:t>a</w:t>
      </w:r>
      <w:r w:rsidR="002C3CD1" w:rsidRPr="00281F5B">
        <w:rPr>
          <w:lang w:eastAsia="en-GB"/>
        </w:rPr>
        <w:t>z archívumokhoz közel, de városon kívül vagy városperiférián</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h</w:t>
      </w:r>
      <w:r w:rsidR="002C3CD1" w:rsidRPr="00281F5B">
        <w:rPr>
          <w:lang w:eastAsia="en-GB"/>
        </w:rPr>
        <w:t>egyvidéki terület a bel –és talajvíz elkerülésének érdekében</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f</w:t>
      </w:r>
      <w:r w:rsidR="002C3CD1" w:rsidRPr="00281F5B">
        <w:rPr>
          <w:lang w:eastAsia="en-GB"/>
        </w:rPr>
        <w:t>öld alá építkezés lehetősége fontos a fenntarthatóság (a megfelelően stabilan hűtött környezet költséghatékony fenntartása) érdekében, megfelelő víz –és hőszigeteléssel</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f</w:t>
      </w:r>
      <w:r w:rsidR="002C3CD1" w:rsidRPr="00281F5B">
        <w:rPr>
          <w:lang w:eastAsia="en-GB"/>
        </w:rPr>
        <w:t>elülről védett betonpáncél szerkezet</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á</w:t>
      </w:r>
      <w:r w:rsidR="002C3CD1" w:rsidRPr="00281F5B">
        <w:rPr>
          <w:lang w:eastAsia="en-GB"/>
        </w:rPr>
        <w:t>llománytípusonként szabványos hűtő-fűtő (HAVC) légkezelő, légcserével ellátott szellőztetés</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a</w:t>
      </w:r>
      <w:r w:rsidR="002C3CD1" w:rsidRPr="00281F5B">
        <w:rPr>
          <w:lang w:eastAsia="en-GB"/>
        </w:rPr>
        <w:t xml:space="preserve"> tárolókat úgy kell tervezni, hogy egy esetleges komoly áramkimaradás esetén a tárolókban a beállított értékek min. 2 napig megmaradjanak</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s</w:t>
      </w:r>
      <w:r w:rsidR="002C3CD1" w:rsidRPr="00281F5B">
        <w:rPr>
          <w:lang w:eastAsia="en-GB"/>
        </w:rPr>
        <w:t xml:space="preserve">zünetmentes </w:t>
      </w:r>
      <w:proofErr w:type="spellStart"/>
      <w:r w:rsidR="002C3CD1" w:rsidRPr="00281F5B">
        <w:rPr>
          <w:lang w:eastAsia="en-GB"/>
        </w:rPr>
        <w:t>betáp</w:t>
      </w:r>
      <w:proofErr w:type="spellEnd"/>
      <w:r w:rsidRPr="00281F5B">
        <w:rPr>
          <w:lang w:eastAsia="en-GB"/>
        </w:rPr>
        <w:t>;</w:t>
      </w:r>
    </w:p>
    <w:p w:rsidR="002C3CD1" w:rsidRPr="00281F5B" w:rsidRDefault="00311C2A" w:rsidP="00AE6E29">
      <w:pPr>
        <w:numPr>
          <w:ilvl w:val="0"/>
          <w:numId w:val="49"/>
        </w:numPr>
        <w:jc w:val="both"/>
        <w:rPr>
          <w:lang w:eastAsia="en-GB"/>
        </w:rPr>
      </w:pPr>
      <w:r w:rsidRPr="00281F5B">
        <w:rPr>
          <w:lang w:eastAsia="en-GB"/>
        </w:rPr>
        <w:t>s</w:t>
      </w:r>
      <w:r w:rsidR="002C3CD1" w:rsidRPr="00281F5B">
        <w:rPr>
          <w:lang w:eastAsia="en-GB"/>
        </w:rPr>
        <w:t>peciális raktárak és kezelőhelyiségek a fizikai állapot szerinti izolálás és speciális javítási folyamatok folytatásához (pl. nagy légcseréjű ún. Ecetszoba)</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 xml:space="preserve">a </w:t>
      </w:r>
      <w:r w:rsidR="002C3CD1" w:rsidRPr="00281F5B">
        <w:rPr>
          <w:lang w:eastAsia="en-GB"/>
        </w:rPr>
        <w:t>raktárakat úgy kell kialakítani, hogy megfelelően elhárítható legyen</w:t>
      </w:r>
      <w:r w:rsidRPr="00281F5B">
        <w:rPr>
          <w:lang w:eastAsia="en-GB"/>
        </w:rPr>
        <w:t>,</w:t>
      </w:r>
      <w:r w:rsidR="002C3CD1" w:rsidRPr="00281F5B">
        <w:rPr>
          <w:lang w:eastAsia="en-GB"/>
        </w:rPr>
        <w:t xml:space="preserve"> egy esetleges vízbetörés okozza azt csőtörés, áradás vagy páralecsapódás</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z</w:t>
      </w:r>
      <w:r w:rsidR="002C3CD1" w:rsidRPr="00281F5B">
        <w:rPr>
          <w:lang w:eastAsia="en-GB"/>
        </w:rPr>
        <w:t>silipek az anyagok megfelelő akklimatizálásához</w:t>
      </w:r>
      <w:r w:rsidRPr="00281F5B">
        <w:rPr>
          <w:lang w:eastAsia="en-GB"/>
        </w:rPr>
        <w:t>;</w:t>
      </w:r>
    </w:p>
    <w:p w:rsidR="002C3CD1" w:rsidRPr="00281F5B" w:rsidRDefault="00311C2A" w:rsidP="00AE6E29">
      <w:pPr>
        <w:numPr>
          <w:ilvl w:val="0"/>
          <w:numId w:val="49"/>
        </w:numPr>
        <w:jc w:val="both"/>
        <w:rPr>
          <w:lang w:eastAsia="en-GB"/>
        </w:rPr>
      </w:pPr>
      <w:r w:rsidRPr="00281F5B">
        <w:rPr>
          <w:lang w:eastAsia="en-GB"/>
        </w:rPr>
        <w:t>k</w:t>
      </w:r>
      <w:r w:rsidR="002C3CD1" w:rsidRPr="00281F5B">
        <w:rPr>
          <w:lang w:eastAsia="en-GB"/>
        </w:rPr>
        <w:t>orszerű nyilvántartási rendszer</w:t>
      </w:r>
      <w:r w:rsidRPr="00281F5B">
        <w:rPr>
          <w:lang w:eastAsia="en-GB"/>
        </w:rPr>
        <w:t>.</w:t>
      </w:r>
    </w:p>
    <w:p w:rsidR="002C02D3" w:rsidRPr="00281F5B" w:rsidRDefault="002C02D3" w:rsidP="002C3CD1">
      <w:pPr>
        <w:jc w:val="both"/>
        <w:rPr>
          <w:lang w:eastAsia="en-GB"/>
        </w:rPr>
      </w:pPr>
    </w:p>
    <w:p w:rsidR="002C3CD1" w:rsidRPr="00281F5B" w:rsidRDefault="002C3CD1" w:rsidP="002C3CD1">
      <w:pPr>
        <w:jc w:val="both"/>
        <w:rPr>
          <w:b/>
          <w:u w:val="single"/>
          <w:lang w:eastAsia="en-GB"/>
        </w:rPr>
      </w:pPr>
      <w:r w:rsidRPr="00281F5B">
        <w:rPr>
          <w:b/>
          <w:u w:val="single"/>
          <w:lang w:eastAsia="en-GB"/>
        </w:rPr>
        <w:t>A raktár létrehozásának lehetséges helyszínei</w:t>
      </w:r>
      <w:r w:rsidR="00CC0EE5" w:rsidRPr="00281F5B">
        <w:rPr>
          <w:b/>
          <w:u w:val="single"/>
          <w:lang w:eastAsia="en-GB"/>
        </w:rPr>
        <w:t xml:space="preserve"> (SWOT analízis)</w:t>
      </w:r>
    </w:p>
    <w:p w:rsidR="002C3CD1" w:rsidRPr="00281F5B" w:rsidRDefault="002C3CD1">
      <w:pPr>
        <w:jc w:val="both"/>
        <w:rPr>
          <w:lang w:eastAsia="en-GB"/>
        </w:rPr>
      </w:pPr>
    </w:p>
    <w:p w:rsidR="002C3CD1" w:rsidRPr="00281F5B" w:rsidRDefault="002C3CD1">
      <w:pPr>
        <w:ind w:left="1440" w:hanging="1440"/>
        <w:jc w:val="both"/>
        <w:rPr>
          <w:lang w:eastAsia="en-GB"/>
        </w:rPr>
      </w:pPr>
      <w:r w:rsidRPr="00281F5B">
        <w:rPr>
          <w:b/>
          <w:lang w:eastAsia="en-GB"/>
        </w:rPr>
        <w:t>1/</w:t>
      </w:r>
      <w:r w:rsidRPr="00281F5B">
        <w:rPr>
          <w:lang w:eastAsia="en-GB"/>
        </w:rPr>
        <w:t xml:space="preserve"> </w:t>
      </w:r>
      <w:r w:rsidRPr="00281F5B">
        <w:rPr>
          <w:lang w:eastAsia="en-GB"/>
        </w:rPr>
        <w:tab/>
      </w:r>
      <w:r w:rsidRPr="00281F5B">
        <w:rPr>
          <w:b/>
          <w:u w:val="single"/>
          <w:lang w:eastAsia="en-GB"/>
        </w:rPr>
        <w:t>A Magyar Nemzeti Filmalap - Filmlabor Igazgatóság</w:t>
      </w:r>
      <w:r w:rsidRPr="00281F5B">
        <w:rPr>
          <w:b/>
          <w:lang w:eastAsia="en-GB"/>
        </w:rPr>
        <w:t xml:space="preserve"> (</w:t>
      </w:r>
      <w:proofErr w:type="gramStart"/>
      <w:r w:rsidRPr="00281F5B">
        <w:rPr>
          <w:lang w:eastAsia="en-GB"/>
        </w:rPr>
        <w:t>Budapest,</w:t>
      </w:r>
      <w:proofErr w:type="gramEnd"/>
      <w:r w:rsidRPr="00281F5B">
        <w:rPr>
          <w:lang w:eastAsia="en-GB"/>
        </w:rPr>
        <w:t xml:space="preserve"> II. ker. Budakeszi út 51/a)</w:t>
      </w:r>
      <w:r w:rsidRPr="00281F5B">
        <w:rPr>
          <w:b/>
          <w:lang w:eastAsia="en-GB"/>
        </w:rPr>
        <w:t xml:space="preserve"> 4 hektáros </w:t>
      </w:r>
      <w:r w:rsidRPr="00281F5B">
        <w:rPr>
          <w:lang w:eastAsia="en-GB"/>
        </w:rPr>
        <w:t xml:space="preserve">területén </w:t>
      </w:r>
      <w:r w:rsidRPr="00281F5B">
        <w:rPr>
          <w:b/>
          <w:lang w:eastAsia="en-GB"/>
        </w:rPr>
        <w:t xml:space="preserve">új építésű, 7.000 m2 alapterületű, korszerű, </w:t>
      </w:r>
      <w:r w:rsidRPr="00281F5B">
        <w:rPr>
          <w:lang w:eastAsia="en-GB"/>
        </w:rPr>
        <w:t xml:space="preserve">többszintes, </w:t>
      </w:r>
      <w:proofErr w:type="spellStart"/>
      <w:r w:rsidRPr="00281F5B">
        <w:rPr>
          <w:lang w:eastAsia="en-GB"/>
        </w:rPr>
        <w:t>nagyrészben</w:t>
      </w:r>
      <w:proofErr w:type="spellEnd"/>
      <w:r w:rsidRPr="00281F5B">
        <w:rPr>
          <w:lang w:eastAsia="en-GB"/>
        </w:rPr>
        <w:t xml:space="preserve"> földalatti,</w:t>
      </w:r>
      <w:r w:rsidRPr="00281F5B">
        <w:rPr>
          <w:b/>
          <w:lang w:eastAsia="en-GB"/>
        </w:rPr>
        <w:t xml:space="preserve"> </w:t>
      </w:r>
      <w:r w:rsidRPr="00281F5B">
        <w:rPr>
          <w:lang w:eastAsia="en-GB"/>
        </w:rPr>
        <w:t>korszerű, hűtött, állandó őrzéssel és szakszerű épület felügyeleti rendszerrel monitorozott tárolókapacitás létrehozása.</w:t>
      </w:r>
    </w:p>
    <w:p w:rsidR="002C3CD1" w:rsidRPr="00281F5B" w:rsidRDefault="002C3CD1">
      <w:pPr>
        <w:ind w:left="1440" w:hanging="1440"/>
        <w:jc w:val="both"/>
        <w:rPr>
          <w:lang w:eastAsia="en-GB"/>
        </w:rPr>
      </w:pPr>
      <w:r w:rsidRPr="00281F5B">
        <w:rPr>
          <w:b/>
          <w:lang w:eastAsia="en-GB"/>
        </w:rPr>
        <w:tab/>
      </w:r>
    </w:p>
    <w:p w:rsidR="002C3CD1" w:rsidRPr="00281F5B" w:rsidRDefault="002C3CD1">
      <w:pPr>
        <w:ind w:left="1440" w:hanging="1440"/>
        <w:jc w:val="both"/>
        <w:rPr>
          <w:lang w:eastAsia="en-GB"/>
        </w:rPr>
      </w:pPr>
      <w:r w:rsidRPr="00281F5B">
        <w:rPr>
          <w:lang w:eastAsia="en-GB"/>
        </w:rPr>
        <w:t xml:space="preserve">Előnyök: </w:t>
      </w:r>
      <w:r w:rsidRPr="00281F5B">
        <w:rPr>
          <w:lang w:eastAsia="en-GB"/>
        </w:rPr>
        <w:tab/>
        <w:t>Filmarchívummal és a digitalizálást végző Filmlaborral közös telken található raktárkapacitás. Földrengésveszély nincsen.</w:t>
      </w:r>
    </w:p>
    <w:p w:rsidR="002C3CD1" w:rsidRPr="00281F5B" w:rsidRDefault="002C3CD1">
      <w:pPr>
        <w:ind w:left="1440" w:hanging="1440"/>
        <w:jc w:val="both"/>
        <w:rPr>
          <w:lang w:eastAsia="en-GB"/>
        </w:rPr>
      </w:pPr>
    </w:p>
    <w:p w:rsidR="002C3CD1" w:rsidRPr="00281F5B" w:rsidRDefault="002C3CD1">
      <w:pPr>
        <w:ind w:left="1440" w:hanging="1440"/>
        <w:jc w:val="both"/>
        <w:rPr>
          <w:lang w:eastAsia="en-GB"/>
        </w:rPr>
      </w:pPr>
      <w:r w:rsidRPr="00281F5B">
        <w:rPr>
          <w:lang w:eastAsia="en-GB"/>
        </w:rPr>
        <w:t xml:space="preserve">Hátrányok: </w:t>
      </w:r>
      <w:r w:rsidRPr="00281F5B">
        <w:rPr>
          <w:lang w:eastAsia="en-GB"/>
        </w:rPr>
        <w:tab/>
        <w:t xml:space="preserve">A II. kerületi önkormányzat szerint a térségben túlépítettség miatt jelenleg új épület nem építhető. </w:t>
      </w:r>
    </w:p>
    <w:p w:rsidR="002C3CD1" w:rsidRPr="00281F5B" w:rsidRDefault="002C3CD1">
      <w:pPr>
        <w:jc w:val="both"/>
        <w:rPr>
          <w:lang w:eastAsia="en-GB"/>
        </w:rPr>
      </w:pPr>
    </w:p>
    <w:p w:rsidR="002C3CD1" w:rsidRPr="00281F5B" w:rsidRDefault="002C3CD1">
      <w:pPr>
        <w:jc w:val="both"/>
        <w:rPr>
          <w:lang w:eastAsia="en-GB"/>
        </w:rPr>
      </w:pPr>
      <w:r w:rsidRPr="00281F5B">
        <w:rPr>
          <w:lang w:eastAsia="en-GB"/>
        </w:rPr>
        <w:t>Lehetőségek</w:t>
      </w:r>
      <w:proofErr w:type="gramStart"/>
      <w:r w:rsidRPr="00281F5B">
        <w:rPr>
          <w:lang w:eastAsia="en-GB"/>
        </w:rPr>
        <w:t>:   Amennyiben</w:t>
      </w:r>
      <w:proofErr w:type="gramEnd"/>
      <w:r w:rsidRPr="00281F5B">
        <w:rPr>
          <w:lang w:eastAsia="en-GB"/>
        </w:rPr>
        <w:t xml:space="preserve"> a </w:t>
      </w:r>
      <w:proofErr w:type="spellStart"/>
      <w:r w:rsidRPr="00281F5B">
        <w:rPr>
          <w:lang w:eastAsia="en-GB"/>
        </w:rPr>
        <w:t>beépítettségi</w:t>
      </w:r>
      <w:proofErr w:type="spellEnd"/>
      <w:r w:rsidRPr="00281F5B">
        <w:rPr>
          <w:lang w:eastAsia="en-GB"/>
        </w:rPr>
        <w:t xml:space="preserve"> szabályozás változik a Filmlabor meglévő telkére</w:t>
      </w:r>
    </w:p>
    <w:p w:rsidR="002C3CD1" w:rsidRPr="00281F5B" w:rsidRDefault="002C3CD1">
      <w:pPr>
        <w:ind w:left="1380"/>
        <w:jc w:val="both"/>
        <w:rPr>
          <w:lang w:eastAsia="en-GB"/>
        </w:rPr>
      </w:pPr>
      <w:r w:rsidRPr="00281F5B">
        <w:rPr>
          <w:lang w:eastAsia="en-GB"/>
        </w:rPr>
        <w:t xml:space="preserve">vonatkozóan, a raktár megépítése fizikailag lehetséges (a megfelelő méretű szabad </w:t>
      </w:r>
      <w:proofErr w:type="gramStart"/>
      <w:r w:rsidRPr="00281F5B">
        <w:rPr>
          <w:lang w:eastAsia="en-GB"/>
        </w:rPr>
        <w:t>terület rendelkezésre</w:t>
      </w:r>
      <w:proofErr w:type="gramEnd"/>
      <w:r w:rsidRPr="00281F5B">
        <w:rPr>
          <w:lang w:eastAsia="en-GB"/>
        </w:rPr>
        <w:t xml:space="preserve"> áll).</w:t>
      </w:r>
    </w:p>
    <w:p w:rsidR="002C3CD1" w:rsidRPr="00281F5B" w:rsidRDefault="002C3CD1">
      <w:pPr>
        <w:ind w:left="1380"/>
        <w:jc w:val="both"/>
        <w:rPr>
          <w:lang w:eastAsia="en-GB"/>
        </w:rPr>
      </w:pPr>
    </w:p>
    <w:p w:rsidR="002C3CD1" w:rsidRPr="00281F5B" w:rsidRDefault="002C3CD1">
      <w:pPr>
        <w:ind w:left="1380" w:hanging="1380"/>
        <w:jc w:val="both"/>
        <w:rPr>
          <w:lang w:eastAsia="en-GB"/>
        </w:rPr>
      </w:pPr>
      <w:r w:rsidRPr="00281F5B">
        <w:rPr>
          <w:lang w:eastAsia="en-GB"/>
        </w:rPr>
        <w:t xml:space="preserve">Veszélyek: </w:t>
      </w:r>
      <w:r w:rsidRPr="00281F5B">
        <w:rPr>
          <w:lang w:eastAsia="en-GB"/>
        </w:rPr>
        <w:tab/>
      </w:r>
      <w:r w:rsidRPr="00281F5B">
        <w:rPr>
          <w:b/>
          <w:lang w:eastAsia="en-GB"/>
        </w:rPr>
        <w:t>A tűzveszélyes</w:t>
      </w:r>
      <w:r w:rsidRPr="00281F5B">
        <w:rPr>
          <w:lang w:eastAsia="en-GB"/>
        </w:rPr>
        <w:t xml:space="preserve"> </w:t>
      </w:r>
      <w:proofErr w:type="spellStart"/>
      <w:r w:rsidRPr="00281F5B">
        <w:rPr>
          <w:b/>
          <w:lang w:eastAsia="en-GB"/>
        </w:rPr>
        <w:t>nitrocelluloid-raktár</w:t>
      </w:r>
      <w:proofErr w:type="spellEnd"/>
      <w:r w:rsidRPr="00281F5B">
        <w:rPr>
          <w:b/>
          <w:lang w:eastAsia="en-GB"/>
        </w:rPr>
        <w:t xml:space="preserve"> városon kívülre költöztetése szükséges. </w:t>
      </w:r>
      <w:r w:rsidRPr="00281F5B">
        <w:rPr>
          <w:lang w:eastAsia="en-GB"/>
        </w:rPr>
        <w:t>200 m2 elkülönített korszerű, hűtött, állandó őrzéssel és szakszerű épület felügyeleti rendszerrel monitorozott, rendszeres kópiaellenőrzéshez kialakított munkahelyekkel felszerelt, tűzbiztonságos raktár kialakítása szükséges.</w:t>
      </w:r>
    </w:p>
    <w:p w:rsidR="002C3CD1" w:rsidRPr="00281F5B" w:rsidRDefault="002C3CD1">
      <w:pPr>
        <w:jc w:val="both"/>
        <w:rPr>
          <w:b/>
          <w:lang w:eastAsia="en-GB"/>
        </w:rPr>
      </w:pPr>
    </w:p>
    <w:p w:rsidR="002C3CD1" w:rsidRPr="00281F5B" w:rsidRDefault="002C3CD1">
      <w:pPr>
        <w:ind w:left="1380" w:hanging="1380"/>
        <w:jc w:val="both"/>
        <w:rPr>
          <w:lang w:eastAsia="en-GB"/>
        </w:rPr>
      </w:pPr>
      <w:r w:rsidRPr="00281F5B">
        <w:rPr>
          <w:b/>
          <w:lang w:eastAsia="en-GB"/>
        </w:rPr>
        <w:t xml:space="preserve">2/ </w:t>
      </w:r>
      <w:r w:rsidRPr="00281F5B">
        <w:rPr>
          <w:b/>
          <w:lang w:eastAsia="en-GB"/>
        </w:rPr>
        <w:tab/>
      </w:r>
      <w:r w:rsidRPr="00281F5B">
        <w:rPr>
          <w:b/>
          <w:lang w:eastAsia="en-GB"/>
        </w:rPr>
        <w:tab/>
      </w:r>
      <w:r w:rsidRPr="00281F5B">
        <w:rPr>
          <w:b/>
          <w:u w:val="single"/>
          <w:lang w:eastAsia="en-GB"/>
        </w:rPr>
        <w:t>A MAFILM Fóton lévő 23 hektáros telephelyén</w:t>
      </w:r>
      <w:r w:rsidRPr="00281F5B">
        <w:rPr>
          <w:lang w:eastAsia="en-GB"/>
        </w:rPr>
        <w:t xml:space="preserve"> új építésű</w:t>
      </w:r>
      <w:r w:rsidRPr="00281F5B">
        <w:rPr>
          <w:b/>
          <w:lang w:eastAsia="en-GB"/>
        </w:rPr>
        <w:t xml:space="preserve">, 7.000 m2 alapterületű, korszerű, </w:t>
      </w:r>
      <w:r w:rsidRPr="00281F5B">
        <w:rPr>
          <w:lang w:eastAsia="en-GB"/>
        </w:rPr>
        <w:t xml:space="preserve">többszintes, </w:t>
      </w:r>
      <w:proofErr w:type="spellStart"/>
      <w:r w:rsidRPr="00281F5B">
        <w:rPr>
          <w:lang w:eastAsia="en-GB"/>
        </w:rPr>
        <w:t>nagyrészben</w:t>
      </w:r>
      <w:proofErr w:type="spellEnd"/>
      <w:r w:rsidRPr="00281F5B">
        <w:rPr>
          <w:lang w:eastAsia="en-GB"/>
        </w:rPr>
        <w:t xml:space="preserve"> földalatti,</w:t>
      </w:r>
      <w:r w:rsidRPr="00281F5B">
        <w:rPr>
          <w:b/>
          <w:lang w:eastAsia="en-GB"/>
        </w:rPr>
        <w:t xml:space="preserve"> </w:t>
      </w:r>
      <w:r w:rsidRPr="00281F5B">
        <w:rPr>
          <w:lang w:eastAsia="en-GB"/>
        </w:rPr>
        <w:t xml:space="preserve">korszerű, hűtött, állandó őrzéssel és szakszerű épület felügyeleti rendszerrel monitorozott tárolókapacitás építése </w:t>
      </w:r>
      <w:r w:rsidRPr="00281F5B">
        <w:rPr>
          <w:b/>
          <w:lang w:eastAsia="en-GB"/>
        </w:rPr>
        <w:t>lehetséges</w:t>
      </w:r>
      <w:r w:rsidRPr="00281F5B">
        <w:rPr>
          <w:lang w:eastAsia="en-GB"/>
        </w:rPr>
        <w:t xml:space="preserve">. </w:t>
      </w:r>
    </w:p>
    <w:p w:rsidR="002C3CD1" w:rsidRPr="00281F5B" w:rsidRDefault="002C3CD1">
      <w:pPr>
        <w:ind w:left="1440"/>
        <w:jc w:val="both"/>
        <w:rPr>
          <w:lang w:eastAsia="en-GB"/>
        </w:rPr>
      </w:pPr>
    </w:p>
    <w:p w:rsidR="002C3CD1" w:rsidRPr="00281F5B" w:rsidRDefault="002C3CD1">
      <w:pPr>
        <w:rPr>
          <w:lang w:eastAsia="en-GB"/>
        </w:rPr>
      </w:pPr>
      <w:r w:rsidRPr="00281F5B">
        <w:rPr>
          <w:lang w:eastAsia="en-GB"/>
        </w:rPr>
        <w:t xml:space="preserve">Előnyök: </w:t>
      </w:r>
      <w:r w:rsidRPr="00281F5B">
        <w:rPr>
          <w:lang w:eastAsia="en-GB"/>
        </w:rPr>
        <w:tab/>
        <w:t xml:space="preserve">Nagy alapterületű, a Filmalap tulajdonban lévő, építhető telek. </w:t>
      </w:r>
    </w:p>
    <w:p w:rsidR="002C3CD1" w:rsidRPr="00281F5B" w:rsidRDefault="002C3CD1">
      <w:pPr>
        <w:rPr>
          <w:lang w:eastAsia="en-GB"/>
        </w:rPr>
      </w:pPr>
    </w:p>
    <w:p w:rsidR="002C3CD1" w:rsidRPr="00281F5B" w:rsidRDefault="002C3CD1">
      <w:pPr>
        <w:rPr>
          <w:lang w:eastAsia="en-GB"/>
        </w:rPr>
      </w:pPr>
      <w:r w:rsidRPr="00281F5B">
        <w:rPr>
          <w:lang w:eastAsia="en-GB"/>
        </w:rPr>
        <w:t>Hátrányok:</w:t>
      </w:r>
      <w:r w:rsidRPr="00281F5B">
        <w:rPr>
          <w:lang w:eastAsia="en-GB"/>
        </w:rPr>
        <w:tab/>
        <w:t>Földrajzilag távolabb fekszik az Archívumoktól. Az analóg anyagok nagyobb</w:t>
      </w:r>
    </w:p>
    <w:p w:rsidR="002C3CD1" w:rsidRPr="00281F5B" w:rsidRDefault="002C3CD1">
      <w:pPr>
        <w:ind w:left="660" w:firstLine="720"/>
        <w:rPr>
          <w:lang w:eastAsia="en-GB"/>
        </w:rPr>
      </w:pPr>
      <w:proofErr w:type="gramStart"/>
      <w:r w:rsidRPr="00281F5B">
        <w:rPr>
          <w:lang w:eastAsia="en-GB"/>
        </w:rPr>
        <w:t>távolságra</w:t>
      </w:r>
      <w:proofErr w:type="gramEnd"/>
      <w:r w:rsidRPr="00281F5B">
        <w:rPr>
          <w:lang w:eastAsia="en-GB"/>
        </w:rPr>
        <w:t xml:space="preserve"> való szállítása költséges és az állapotuk szempontjából mindig kockázatos.</w:t>
      </w:r>
    </w:p>
    <w:p w:rsidR="002C3CD1" w:rsidRPr="00281F5B" w:rsidRDefault="002C3CD1">
      <w:pPr>
        <w:rPr>
          <w:lang w:eastAsia="en-GB"/>
        </w:rPr>
      </w:pPr>
    </w:p>
    <w:p w:rsidR="002C3CD1" w:rsidRPr="00281F5B" w:rsidRDefault="002C3CD1">
      <w:pPr>
        <w:ind w:left="1380" w:hanging="1380"/>
        <w:jc w:val="both"/>
        <w:rPr>
          <w:b/>
          <w:lang w:eastAsia="en-GB"/>
        </w:rPr>
      </w:pPr>
      <w:r w:rsidRPr="00281F5B">
        <w:rPr>
          <w:lang w:eastAsia="en-GB"/>
        </w:rPr>
        <w:t xml:space="preserve">Lehetőségek: </w:t>
      </w:r>
      <w:r w:rsidRPr="00281F5B">
        <w:rPr>
          <w:lang w:eastAsia="en-GB"/>
        </w:rPr>
        <w:tab/>
      </w:r>
      <w:r w:rsidRPr="00281F5B">
        <w:rPr>
          <w:b/>
          <w:lang w:eastAsia="en-GB"/>
        </w:rPr>
        <w:t>200 m2</w:t>
      </w:r>
      <w:r w:rsidRPr="00281F5B">
        <w:rPr>
          <w:lang w:eastAsia="en-GB"/>
        </w:rPr>
        <w:t xml:space="preserve"> elkülönített, korszerű, hűtött, állandó őrzéssel és szakszerű épület felügyeleti rendszerrel monitorozott, rendszeres kópiaellenőrzéshez kialakított munkahelyekkel felszerelt, </w:t>
      </w:r>
      <w:r w:rsidRPr="00281F5B">
        <w:rPr>
          <w:b/>
          <w:lang w:eastAsia="en-GB"/>
        </w:rPr>
        <w:t xml:space="preserve">tűzbiztonságos </w:t>
      </w:r>
      <w:proofErr w:type="spellStart"/>
      <w:r w:rsidRPr="00281F5B">
        <w:rPr>
          <w:b/>
          <w:lang w:eastAsia="en-GB"/>
        </w:rPr>
        <w:t>nitrocelluloid-raktár</w:t>
      </w:r>
      <w:proofErr w:type="spellEnd"/>
      <w:r w:rsidRPr="00281F5B">
        <w:rPr>
          <w:b/>
          <w:lang w:eastAsia="en-GB"/>
        </w:rPr>
        <w:t xml:space="preserve"> kialakítása</w:t>
      </w:r>
      <w:r w:rsidRPr="00281F5B">
        <w:rPr>
          <w:lang w:eastAsia="en-GB"/>
        </w:rPr>
        <w:t xml:space="preserve"> </w:t>
      </w:r>
      <w:r w:rsidRPr="00281F5B">
        <w:rPr>
          <w:b/>
          <w:lang w:eastAsia="en-GB"/>
        </w:rPr>
        <w:t>elképzelhető, megvalósíthatóságát tanulmányozni szükséges.</w:t>
      </w:r>
    </w:p>
    <w:p w:rsidR="002C3CD1" w:rsidRPr="00281F5B" w:rsidRDefault="002C3CD1">
      <w:pPr>
        <w:ind w:left="1380" w:hanging="1380"/>
        <w:jc w:val="both"/>
        <w:rPr>
          <w:lang w:eastAsia="en-GB"/>
        </w:rPr>
      </w:pPr>
    </w:p>
    <w:p w:rsidR="002C3CD1" w:rsidRPr="00281F5B" w:rsidRDefault="002C3CD1">
      <w:pPr>
        <w:ind w:left="1380" w:hanging="1380"/>
        <w:jc w:val="both"/>
        <w:rPr>
          <w:lang w:eastAsia="en-GB"/>
        </w:rPr>
      </w:pPr>
      <w:r w:rsidRPr="00281F5B">
        <w:rPr>
          <w:lang w:eastAsia="en-GB"/>
        </w:rPr>
        <w:t>Veszélyek:</w:t>
      </w:r>
      <w:r w:rsidRPr="00281F5B">
        <w:rPr>
          <w:lang w:eastAsia="en-GB"/>
        </w:rPr>
        <w:tab/>
        <w:t>Alacsony fekvésű, homokos területen helyezkedik el, amely megnöveli a talajvíz kockázatát. Mélyalapozás szükségessége esetén a kivitelezés költsége emelkedik.</w:t>
      </w:r>
    </w:p>
    <w:p w:rsidR="002C3CD1" w:rsidRPr="00281F5B" w:rsidRDefault="002C3CD1">
      <w:pPr>
        <w:ind w:left="1380" w:hanging="1380"/>
        <w:jc w:val="both"/>
        <w:rPr>
          <w:lang w:eastAsia="en-GB"/>
        </w:rPr>
      </w:pPr>
    </w:p>
    <w:p w:rsidR="002C3CD1" w:rsidRPr="00281F5B" w:rsidRDefault="002C3CD1">
      <w:pPr>
        <w:jc w:val="both"/>
        <w:rPr>
          <w:lang w:eastAsia="en-GB"/>
        </w:rPr>
      </w:pPr>
    </w:p>
    <w:p w:rsidR="002C3CD1" w:rsidRPr="00281F5B" w:rsidRDefault="002C3CD1">
      <w:pPr>
        <w:ind w:left="1380" w:hanging="1380"/>
        <w:jc w:val="both"/>
        <w:rPr>
          <w:b/>
          <w:lang w:eastAsia="en-GB"/>
        </w:rPr>
      </w:pPr>
      <w:r w:rsidRPr="00281F5B">
        <w:rPr>
          <w:b/>
          <w:lang w:eastAsia="en-GB"/>
        </w:rPr>
        <w:t xml:space="preserve">3/ </w:t>
      </w:r>
      <w:r w:rsidRPr="00281F5B">
        <w:rPr>
          <w:b/>
          <w:lang w:eastAsia="en-GB"/>
        </w:rPr>
        <w:tab/>
      </w:r>
      <w:r w:rsidRPr="00281F5B">
        <w:rPr>
          <w:b/>
          <w:u w:val="single"/>
          <w:lang w:eastAsia="en-GB"/>
        </w:rPr>
        <w:t xml:space="preserve">A MOKÉP </w:t>
      </w:r>
      <w:proofErr w:type="spellStart"/>
      <w:r w:rsidRPr="00281F5B">
        <w:rPr>
          <w:b/>
          <w:u w:val="single"/>
          <w:lang w:eastAsia="en-GB"/>
        </w:rPr>
        <w:t>Algyógyi</w:t>
      </w:r>
      <w:proofErr w:type="spellEnd"/>
      <w:r w:rsidRPr="00281F5B">
        <w:rPr>
          <w:b/>
          <w:u w:val="single"/>
          <w:lang w:eastAsia="en-GB"/>
        </w:rPr>
        <w:t xml:space="preserve"> úti raktára által használt teleken</w:t>
      </w:r>
      <w:r w:rsidRPr="00281F5B">
        <w:rPr>
          <w:b/>
          <w:lang w:eastAsia="en-GB"/>
        </w:rPr>
        <w:t xml:space="preserve"> </w:t>
      </w:r>
      <w:r w:rsidRPr="00281F5B">
        <w:rPr>
          <w:lang w:eastAsia="en-GB"/>
        </w:rPr>
        <w:t>lévő 6000 m2 alapterületű, rossz állapotú épületrendszer bontása után,</w:t>
      </w:r>
      <w:r w:rsidRPr="00281F5B">
        <w:rPr>
          <w:b/>
          <w:lang w:eastAsia="en-GB"/>
        </w:rPr>
        <w:t xml:space="preserve"> 7.000 m2 alapterületű, korszerű, </w:t>
      </w:r>
      <w:r w:rsidRPr="00281F5B">
        <w:rPr>
          <w:lang w:eastAsia="en-GB"/>
        </w:rPr>
        <w:t xml:space="preserve">többszintes, </w:t>
      </w:r>
      <w:proofErr w:type="spellStart"/>
      <w:r w:rsidRPr="00281F5B">
        <w:rPr>
          <w:lang w:eastAsia="en-GB"/>
        </w:rPr>
        <w:t>nagyrészben</w:t>
      </w:r>
      <w:proofErr w:type="spellEnd"/>
      <w:r w:rsidRPr="00281F5B">
        <w:rPr>
          <w:lang w:eastAsia="en-GB"/>
        </w:rPr>
        <w:t xml:space="preserve"> földalatti, korszerű, hűtött, állandó őrzéssel és szakszerű épület felügyeleti rendszerrel monitorozott tárolókapacitás építése </w:t>
      </w:r>
      <w:r w:rsidRPr="00281F5B">
        <w:rPr>
          <w:b/>
          <w:lang w:eastAsia="en-GB"/>
        </w:rPr>
        <w:t>lehetséges</w:t>
      </w:r>
      <w:r w:rsidRPr="00281F5B">
        <w:rPr>
          <w:lang w:eastAsia="en-GB"/>
        </w:rPr>
        <w:t>.</w:t>
      </w:r>
    </w:p>
    <w:p w:rsidR="002C3CD1" w:rsidRPr="00281F5B" w:rsidRDefault="002C3CD1">
      <w:pPr>
        <w:jc w:val="both"/>
        <w:rPr>
          <w:lang w:eastAsia="en-GB"/>
        </w:rPr>
      </w:pPr>
    </w:p>
    <w:p w:rsidR="002C3CD1" w:rsidRPr="00281F5B" w:rsidRDefault="002C3CD1">
      <w:pPr>
        <w:jc w:val="both"/>
        <w:rPr>
          <w:lang w:eastAsia="en-GB"/>
        </w:rPr>
      </w:pPr>
      <w:r w:rsidRPr="00281F5B">
        <w:rPr>
          <w:lang w:eastAsia="en-GB"/>
        </w:rPr>
        <w:t xml:space="preserve">Előnyök: </w:t>
      </w:r>
      <w:r w:rsidRPr="00281F5B">
        <w:rPr>
          <w:lang w:eastAsia="en-GB"/>
        </w:rPr>
        <w:tab/>
        <w:t>29.000 m2 alapterületű, állami tulajdonú telek.</w:t>
      </w:r>
    </w:p>
    <w:p w:rsidR="002C3CD1" w:rsidRPr="00281F5B" w:rsidRDefault="002C3CD1">
      <w:pPr>
        <w:jc w:val="both"/>
        <w:rPr>
          <w:lang w:eastAsia="en-GB"/>
        </w:rPr>
      </w:pPr>
    </w:p>
    <w:p w:rsidR="002C3CD1" w:rsidRPr="00281F5B" w:rsidRDefault="002C3CD1">
      <w:pPr>
        <w:ind w:left="1440" w:hanging="1440"/>
        <w:jc w:val="both"/>
        <w:rPr>
          <w:b/>
          <w:lang w:eastAsia="en-GB"/>
        </w:rPr>
      </w:pPr>
      <w:r w:rsidRPr="00281F5B">
        <w:rPr>
          <w:lang w:eastAsia="en-GB"/>
        </w:rPr>
        <w:t>Hátrányok:</w:t>
      </w:r>
      <w:r w:rsidRPr="00281F5B">
        <w:rPr>
          <w:lang w:eastAsia="en-GB"/>
        </w:rPr>
        <w:tab/>
        <w:t xml:space="preserve">Földrajzilag távolabb fekszik az Archívumoktól, lakott területen belül. Nagy alapterületű, rossz állapotú épületek, elavult gépészettel, amelyek bontása szükséges. </w:t>
      </w:r>
    </w:p>
    <w:p w:rsidR="002C3CD1" w:rsidRPr="00281F5B" w:rsidRDefault="002C3CD1">
      <w:pPr>
        <w:ind w:left="1440" w:hanging="1440"/>
        <w:jc w:val="both"/>
        <w:rPr>
          <w:lang w:eastAsia="en-GB"/>
        </w:rPr>
      </w:pPr>
    </w:p>
    <w:p w:rsidR="002C3CD1" w:rsidRPr="00281F5B" w:rsidRDefault="002C3CD1">
      <w:pPr>
        <w:ind w:left="1440" w:hanging="1440"/>
        <w:jc w:val="both"/>
        <w:rPr>
          <w:lang w:eastAsia="en-GB"/>
        </w:rPr>
      </w:pPr>
    </w:p>
    <w:p w:rsidR="002C3CD1" w:rsidRPr="00281F5B" w:rsidRDefault="002C3CD1">
      <w:pPr>
        <w:ind w:left="1440" w:hanging="1440"/>
        <w:jc w:val="both"/>
        <w:rPr>
          <w:lang w:eastAsia="en-GB"/>
        </w:rPr>
      </w:pPr>
      <w:r w:rsidRPr="00281F5B">
        <w:rPr>
          <w:lang w:eastAsia="en-GB"/>
        </w:rPr>
        <w:t xml:space="preserve">Lehetőségek: </w:t>
      </w:r>
      <w:r w:rsidRPr="00281F5B">
        <w:rPr>
          <w:lang w:eastAsia="en-GB"/>
        </w:rPr>
        <w:tab/>
        <w:t xml:space="preserve">Elkülönített épületben </w:t>
      </w:r>
      <w:r w:rsidRPr="00281F5B">
        <w:rPr>
          <w:b/>
          <w:lang w:eastAsia="en-GB"/>
        </w:rPr>
        <w:t xml:space="preserve">200 m2 </w:t>
      </w:r>
      <w:proofErr w:type="spellStart"/>
      <w:r w:rsidRPr="00281F5B">
        <w:rPr>
          <w:b/>
          <w:lang w:eastAsia="en-GB"/>
        </w:rPr>
        <w:t>nitrocelluloid-raktár</w:t>
      </w:r>
      <w:proofErr w:type="spellEnd"/>
      <w:r w:rsidRPr="00281F5B">
        <w:rPr>
          <w:b/>
          <w:lang w:eastAsia="en-GB"/>
        </w:rPr>
        <w:t xml:space="preserve"> </w:t>
      </w:r>
      <w:r w:rsidRPr="00281F5B">
        <w:rPr>
          <w:lang w:eastAsia="en-GB"/>
        </w:rPr>
        <w:t>hűtött, állandó őrzéssel és szakszerű épület felügyeleti rendszerrel monitorozott, rendszeres kópiaellenőrzéshez kialakított munkahelyekkel felszerelt, tűzbiztonságos raktár.</w:t>
      </w:r>
    </w:p>
    <w:p w:rsidR="002C3CD1" w:rsidRPr="00281F5B" w:rsidRDefault="002C3CD1">
      <w:pPr>
        <w:ind w:left="1440" w:hanging="1440"/>
        <w:jc w:val="both"/>
        <w:rPr>
          <w:b/>
          <w:lang w:eastAsia="en-GB"/>
        </w:rPr>
      </w:pPr>
    </w:p>
    <w:p w:rsidR="002C3CD1" w:rsidRPr="00281F5B" w:rsidRDefault="002C3CD1">
      <w:pPr>
        <w:jc w:val="both"/>
        <w:rPr>
          <w:lang w:eastAsia="en-GB"/>
        </w:rPr>
      </w:pPr>
      <w:r w:rsidRPr="00281F5B">
        <w:rPr>
          <w:lang w:eastAsia="en-GB"/>
        </w:rPr>
        <w:t xml:space="preserve">Veszélyek: </w:t>
      </w:r>
      <w:r w:rsidRPr="00281F5B">
        <w:rPr>
          <w:lang w:eastAsia="en-GB"/>
        </w:rPr>
        <w:tab/>
        <w:t>Ipari terület, légifolyosó alatt, börtönkomplexum közelében van.</w:t>
      </w:r>
    </w:p>
    <w:p w:rsidR="002C3CD1" w:rsidRPr="00281F5B" w:rsidRDefault="002C3CD1">
      <w:pPr>
        <w:jc w:val="both"/>
        <w:rPr>
          <w:lang w:eastAsia="en-GB"/>
        </w:rPr>
      </w:pPr>
    </w:p>
    <w:p w:rsidR="002C3CD1" w:rsidRPr="00281F5B" w:rsidRDefault="002C3CD1">
      <w:pPr>
        <w:jc w:val="both"/>
        <w:rPr>
          <w:lang w:eastAsia="en-GB"/>
        </w:rPr>
      </w:pPr>
    </w:p>
    <w:p w:rsidR="002C3CD1" w:rsidRPr="00281F5B" w:rsidRDefault="002C3CD1">
      <w:pPr>
        <w:jc w:val="both"/>
        <w:rPr>
          <w:b/>
          <w:u w:val="single"/>
          <w:lang w:eastAsia="en-GB"/>
        </w:rPr>
      </w:pPr>
      <w:r w:rsidRPr="00281F5B">
        <w:rPr>
          <w:b/>
          <w:lang w:eastAsia="en-GB"/>
        </w:rPr>
        <w:t xml:space="preserve">4/ </w:t>
      </w:r>
      <w:r w:rsidRPr="00281F5B">
        <w:rPr>
          <w:b/>
          <w:lang w:eastAsia="en-GB"/>
        </w:rPr>
        <w:tab/>
      </w:r>
      <w:r w:rsidRPr="00281F5B">
        <w:rPr>
          <w:b/>
          <w:lang w:eastAsia="en-GB"/>
        </w:rPr>
        <w:tab/>
      </w:r>
      <w:r w:rsidRPr="00281F5B">
        <w:rPr>
          <w:b/>
          <w:u w:val="single"/>
          <w:lang w:eastAsia="en-GB"/>
        </w:rPr>
        <w:t>Zöldmezős beruházás Budaörs vagy Budakeszi környékén</w:t>
      </w:r>
    </w:p>
    <w:p w:rsidR="002C3CD1" w:rsidRPr="00281F5B" w:rsidRDefault="002C3CD1">
      <w:pPr>
        <w:jc w:val="both"/>
        <w:rPr>
          <w:lang w:eastAsia="en-GB"/>
        </w:rPr>
      </w:pPr>
    </w:p>
    <w:p w:rsidR="002C3CD1" w:rsidRPr="00281F5B" w:rsidRDefault="002C3CD1">
      <w:pPr>
        <w:jc w:val="both"/>
        <w:rPr>
          <w:lang w:eastAsia="en-GB"/>
        </w:rPr>
      </w:pPr>
      <w:r w:rsidRPr="00281F5B">
        <w:rPr>
          <w:lang w:eastAsia="en-GB"/>
        </w:rPr>
        <w:t xml:space="preserve">Előnyök: </w:t>
      </w:r>
      <w:r w:rsidRPr="00281F5B">
        <w:rPr>
          <w:lang w:eastAsia="en-GB"/>
        </w:rPr>
        <w:tab/>
        <w:t>Földrajzi közelség mégis lakott területen kívüli elhelyezés.</w:t>
      </w:r>
    </w:p>
    <w:p w:rsidR="002C3CD1" w:rsidRPr="00281F5B" w:rsidRDefault="002C3CD1">
      <w:pPr>
        <w:jc w:val="both"/>
        <w:rPr>
          <w:lang w:eastAsia="en-GB"/>
        </w:rPr>
      </w:pPr>
    </w:p>
    <w:p w:rsidR="002C3CD1" w:rsidRPr="00281F5B" w:rsidRDefault="002C3CD1">
      <w:pPr>
        <w:ind w:left="1440" w:hanging="1440"/>
        <w:jc w:val="both"/>
        <w:rPr>
          <w:lang w:eastAsia="en-GB"/>
        </w:rPr>
      </w:pPr>
      <w:r w:rsidRPr="00281F5B">
        <w:rPr>
          <w:lang w:eastAsia="en-GB"/>
        </w:rPr>
        <w:t>Hátrányok:</w:t>
      </w:r>
      <w:r w:rsidRPr="00281F5B">
        <w:rPr>
          <w:lang w:eastAsia="en-GB"/>
        </w:rPr>
        <w:tab/>
        <w:t>Nincs ilyen ismert állami terület.</w:t>
      </w:r>
    </w:p>
    <w:p w:rsidR="002C3CD1" w:rsidRPr="00281F5B" w:rsidRDefault="002C3CD1">
      <w:pPr>
        <w:ind w:left="1440" w:hanging="1440"/>
        <w:jc w:val="both"/>
        <w:rPr>
          <w:lang w:eastAsia="en-GB"/>
        </w:rPr>
      </w:pPr>
    </w:p>
    <w:p w:rsidR="002C3CD1" w:rsidRPr="00281F5B" w:rsidRDefault="002C3CD1">
      <w:pPr>
        <w:ind w:left="1440" w:hanging="1440"/>
        <w:jc w:val="both"/>
        <w:rPr>
          <w:b/>
          <w:lang w:eastAsia="en-GB"/>
        </w:rPr>
      </w:pPr>
      <w:r w:rsidRPr="00281F5B">
        <w:rPr>
          <w:lang w:eastAsia="en-GB"/>
        </w:rPr>
        <w:t xml:space="preserve">Lehetőségek: </w:t>
      </w:r>
      <w:r w:rsidRPr="00281F5B">
        <w:rPr>
          <w:lang w:eastAsia="en-GB"/>
        </w:rPr>
        <w:tab/>
      </w:r>
      <w:r w:rsidRPr="00281F5B">
        <w:rPr>
          <w:b/>
          <w:lang w:eastAsia="en-GB"/>
        </w:rPr>
        <w:t xml:space="preserve">Új építésű, 7.000 m2 alapterületű, korszerű, </w:t>
      </w:r>
      <w:r w:rsidRPr="00281F5B">
        <w:rPr>
          <w:lang w:eastAsia="en-GB"/>
        </w:rPr>
        <w:t xml:space="preserve">többszintes, </w:t>
      </w:r>
      <w:proofErr w:type="spellStart"/>
      <w:r w:rsidRPr="00281F5B">
        <w:rPr>
          <w:lang w:eastAsia="en-GB"/>
        </w:rPr>
        <w:t>nagyrészben</w:t>
      </w:r>
      <w:proofErr w:type="spellEnd"/>
      <w:r w:rsidRPr="00281F5B">
        <w:rPr>
          <w:lang w:eastAsia="en-GB"/>
        </w:rPr>
        <w:t xml:space="preserve"> földalatti,</w:t>
      </w:r>
      <w:r w:rsidRPr="00281F5B">
        <w:rPr>
          <w:b/>
          <w:lang w:eastAsia="en-GB"/>
        </w:rPr>
        <w:t xml:space="preserve"> </w:t>
      </w:r>
      <w:r w:rsidRPr="00281F5B">
        <w:rPr>
          <w:lang w:eastAsia="en-GB"/>
        </w:rPr>
        <w:t xml:space="preserve">korszerű, hűtött, állandó őrzéssel és szakszerű épület felügyeleti rendszerrel monitorozott tárolókapacitás kialakítása. Elkülönített épületben </w:t>
      </w:r>
      <w:r w:rsidRPr="00281F5B">
        <w:rPr>
          <w:b/>
          <w:lang w:eastAsia="en-GB"/>
        </w:rPr>
        <w:t xml:space="preserve">200 m2 </w:t>
      </w:r>
      <w:r w:rsidRPr="00281F5B">
        <w:rPr>
          <w:lang w:eastAsia="en-GB"/>
        </w:rPr>
        <w:t xml:space="preserve">hűtött, állandó őrzéssel és szakszerű épület felügyeleti rendszerrel monitorozott, rendszeres kópiaellenőrzéshez kialakított munkahelyekkel felszerelt, tűzbiztonságos </w:t>
      </w:r>
      <w:proofErr w:type="spellStart"/>
      <w:r w:rsidRPr="00281F5B">
        <w:rPr>
          <w:b/>
          <w:lang w:eastAsia="en-GB"/>
        </w:rPr>
        <w:t>nitrocelluloid-raktár</w:t>
      </w:r>
      <w:proofErr w:type="spellEnd"/>
      <w:r w:rsidRPr="00281F5B">
        <w:rPr>
          <w:b/>
          <w:lang w:eastAsia="en-GB"/>
        </w:rPr>
        <w:t xml:space="preserve"> </w:t>
      </w:r>
      <w:r w:rsidRPr="00281F5B">
        <w:rPr>
          <w:lang w:eastAsia="en-GB"/>
        </w:rPr>
        <w:t>kialakítása.</w:t>
      </w:r>
    </w:p>
    <w:p w:rsidR="002C3CD1" w:rsidRPr="00281F5B" w:rsidRDefault="002C3CD1">
      <w:pPr>
        <w:ind w:left="1440" w:hanging="1440"/>
        <w:jc w:val="both"/>
        <w:rPr>
          <w:lang w:eastAsia="en-GB"/>
        </w:rPr>
      </w:pPr>
    </w:p>
    <w:p w:rsidR="002C3CD1" w:rsidRPr="00281F5B" w:rsidRDefault="002C3CD1">
      <w:pPr>
        <w:jc w:val="both"/>
        <w:rPr>
          <w:lang w:eastAsia="en-GB"/>
        </w:rPr>
      </w:pPr>
      <w:r w:rsidRPr="00281F5B">
        <w:rPr>
          <w:lang w:eastAsia="en-GB"/>
        </w:rPr>
        <w:t xml:space="preserve">Veszélyek: </w:t>
      </w:r>
      <w:r w:rsidRPr="00281F5B">
        <w:rPr>
          <w:lang w:eastAsia="en-GB"/>
        </w:rPr>
        <w:tab/>
        <w:t>Új terület vásárlása szükséges lehet.</w:t>
      </w:r>
    </w:p>
    <w:p w:rsidR="002C3CD1" w:rsidRPr="00281F5B" w:rsidRDefault="002C3CD1">
      <w:pPr>
        <w:jc w:val="both"/>
        <w:rPr>
          <w:lang w:eastAsia="en-GB"/>
        </w:rPr>
      </w:pPr>
    </w:p>
    <w:p w:rsidR="002C3CD1" w:rsidRPr="00281F5B" w:rsidRDefault="002C3CD1">
      <w:pPr>
        <w:jc w:val="both"/>
        <w:rPr>
          <w:lang w:eastAsia="en-GB"/>
        </w:rPr>
      </w:pPr>
      <w:r w:rsidRPr="00281F5B">
        <w:rPr>
          <w:lang w:eastAsia="en-GB"/>
        </w:rPr>
        <w:tab/>
      </w:r>
      <w:r w:rsidRPr="00281F5B">
        <w:rPr>
          <w:lang w:eastAsia="en-GB"/>
        </w:rPr>
        <w:tab/>
      </w:r>
    </w:p>
    <w:p w:rsidR="002C3CD1" w:rsidRPr="00281F5B" w:rsidRDefault="002C3CD1">
      <w:pPr>
        <w:jc w:val="center"/>
      </w:pPr>
    </w:p>
    <w:p w:rsidR="002C3CD1" w:rsidRPr="00281F5B" w:rsidRDefault="002C3CD1">
      <w:pPr>
        <w:jc w:val="both"/>
      </w:pPr>
    </w:p>
    <w:p w:rsidR="002924BA" w:rsidRPr="00281F5B" w:rsidRDefault="002924BA">
      <w:pPr>
        <w:tabs>
          <w:tab w:val="left" w:pos="3390"/>
        </w:tabs>
      </w:pPr>
    </w:p>
    <w:p w:rsidR="00FB7283" w:rsidRPr="00281F5B" w:rsidRDefault="00FB7283" w:rsidP="00AE6E29">
      <w:pPr>
        <w:jc w:val="center"/>
      </w:pPr>
    </w:p>
    <w:sectPr w:rsidR="00FB7283" w:rsidRPr="00281F5B" w:rsidSect="00EA5648">
      <w:footerReference w:type="even" r:id="rId22"/>
      <w:footerReference w:type="default" r:id="rId23"/>
      <w:footerReference w:type="first" r:id="rId24"/>
      <w:endnotePr>
        <w:numFmt w:val="decimal"/>
      </w:endnotePr>
      <w:pgSz w:w="11906" w:h="16838"/>
      <w:pgMar w:top="1418" w:right="1418" w:bottom="1418"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5B78" w:rsidRDefault="004C5B78">
      <w:r>
        <w:separator/>
      </w:r>
    </w:p>
  </w:endnote>
  <w:endnote w:type="continuationSeparator" w:id="0">
    <w:p w:rsidR="004C5B78" w:rsidRDefault="004C5B78">
      <w:r>
        <w:continuationSeparator/>
      </w:r>
    </w:p>
  </w:endnote>
  <w:endnote w:type="continuationNotice" w:id="1">
    <w:p w:rsidR="004C5B78" w:rsidRDefault="004C5B78"/>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onsolas">
    <w:panose1 w:val="020B0609020204030204"/>
    <w:charset w:val="EE"/>
    <w:family w:val="modern"/>
    <w:pitch w:val="fixed"/>
    <w:sig w:usb0="E10002FF" w:usb1="4000FCFF" w:usb2="00000009" w:usb3="00000000" w:csb0="0000019F" w:csb1="00000000"/>
  </w:font>
  <w:font w:name="Bookman Old Style">
    <w:panose1 w:val="02050604050505020204"/>
    <w:charset w:val="EE"/>
    <w:family w:val="roman"/>
    <w:pitch w:val="variable"/>
    <w:sig w:usb0="00000287" w:usb1="00000000" w:usb2="00000000" w:usb3="00000000" w:csb0="0000009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5C9" w:rsidRDefault="00E90471" w:rsidP="00194BE6">
    <w:pPr>
      <w:pStyle w:val="llb"/>
      <w:framePr w:wrap="around" w:vAnchor="text" w:hAnchor="margin" w:xAlign="center" w:y="1"/>
      <w:rPr>
        <w:rStyle w:val="Oldalszm"/>
      </w:rPr>
    </w:pPr>
    <w:r>
      <w:rPr>
        <w:rStyle w:val="Oldalszm"/>
      </w:rPr>
      <w:fldChar w:fldCharType="begin"/>
    </w:r>
    <w:r w:rsidR="001935C9">
      <w:rPr>
        <w:rStyle w:val="Oldalszm"/>
      </w:rPr>
      <w:instrText xml:space="preserve">PAGE  </w:instrText>
    </w:r>
    <w:r>
      <w:rPr>
        <w:rStyle w:val="Oldalszm"/>
      </w:rPr>
      <w:fldChar w:fldCharType="separate"/>
    </w:r>
    <w:r w:rsidR="001935C9">
      <w:rPr>
        <w:rStyle w:val="Oldalszm"/>
        <w:noProof/>
      </w:rPr>
      <w:t>12</w:t>
    </w:r>
    <w:r>
      <w:rPr>
        <w:rStyle w:val="Oldalszm"/>
      </w:rPr>
      <w:fldChar w:fldCharType="end"/>
    </w:r>
  </w:p>
  <w:p w:rsidR="001935C9" w:rsidRDefault="001935C9">
    <w:pPr>
      <w:pStyle w:val="ll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5C9" w:rsidRPr="00327B93" w:rsidRDefault="00E90471" w:rsidP="00327B93">
    <w:pPr>
      <w:pStyle w:val="llb"/>
      <w:jc w:val="center"/>
    </w:pPr>
    <w:r>
      <w:fldChar w:fldCharType="begin"/>
    </w:r>
    <w:r w:rsidR="001935C9">
      <w:instrText>PAGE   \* MERGEFORMAT</w:instrText>
    </w:r>
    <w:r>
      <w:fldChar w:fldCharType="separate"/>
    </w:r>
    <w:r w:rsidR="00083A8A">
      <w:rPr>
        <w:noProof/>
      </w:rPr>
      <w:t>21</w:t>
    </w:r>
    <w:r>
      <w:rPr>
        <w:noProof/>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Rcsostblzat9"/>
      <w:tblW w:w="9286" w:type="dxa"/>
      <w:jc w:val="center"/>
      <w:tblLook w:val="04A0"/>
    </w:tblPr>
    <w:tblGrid>
      <w:gridCol w:w="3086"/>
      <w:gridCol w:w="3100"/>
      <w:gridCol w:w="3100"/>
    </w:tblGrid>
    <w:tr w:rsidR="001935C9" w:rsidRPr="00012F9B" w:rsidTr="00862393">
      <w:trPr>
        <w:jc w:val="center"/>
      </w:trPr>
      <w:tc>
        <w:tcPr>
          <w:tcW w:w="3086" w:type="dxa"/>
          <w:tcBorders>
            <w:top w:val="nil"/>
            <w:left w:val="nil"/>
            <w:bottom w:val="nil"/>
            <w:right w:val="nil"/>
          </w:tcBorders>
          <w:shd w:val="clear" w:color="auto" w:fill="auto"/>
          <w:vAlign w:val="center"/>
        </w:tcPr>
        <w:p w:rsidR="001935C9" w:rsidRPr="00012F9B" w:rsidRDefault="001935C9" w:rsidP="00862393">
          <w:pPr>
            <w:spacing w:line="276" w:lineRule="auto"/>
            <w:jc w:val="center"/>
            <w:rPr>
              <w:rFonts w:ascii="Times New Roman" w:hAnsi="Times New Roman"/>
              <w:b/>
              <w:sz w:val="18"/>
              <w:szCs w:val="18"/>
            </w:rPr>
          </w:pPr>
          <w:proofErr w:type="spellStart"/>
          <w:r w:rsidRPr="00012F9B">
            <w:rPr>
              <w:rFonts w:ascii="Times New Roman" w:hAnsi="Times New Roman"/>
              <w:b/>
              <w:sz w:val="18"/>
              <w:szCs w:val="18"/>
            </w:rPr>
            <w:t>készítette</w:t>
          </w:r>
          <w:proofErr w:type="spellEnd"/>
          <w:r w:rsidRPr="00012F9B">
            <w:rPr>
              <w:rFonts w:ascii="Times New Roman" w:hAnsi="Times New Roman"/>
              <w:b/>
              <w:sz w:val="18"/>
              <w:szCs w:val="18"/>
            </w:rPr>
            <w:t>:</w:t>
          </w:r>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Borbély Judit</w:t>
          </w:r>
        </w:p>
        <w:p w:rsidR="001935C9" w:rsidRPr="00012F9B"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múzeumi</w:t>
          </w:r>
          <w:proofErr w:type="spellEnd"/>
          <w:r>
            <w:rPr>
              <w:rFonts w:ascii="Times New Roman" w:hAnsi="Times New Roman"/>
              <w:sz w:val="18"/>
              <w:szCs w:val="18"/>
            </w:rPr>
            <w:t xml:space="preserve"> </w:t>
          </w:r>
          <w:proofErr w:type="spellStart"/>
          <w:r>
            <w:rPr>
              <w:rFonts w:ascii="Times New Roman" w:hAnsi="Times New Roman"/>
              <w:sz w:val="18"/>
              <w:szCs w:val="18"/>
            </w:rPr>
            <w:t>referens</w:t>
          </w:r>
          <w:proofErr w:type="spellEnd"/>
        </w:p>
        <w:p w:rsidR="001935C9" w:rsidRDefault="001935C9" w:rsidP="00862393">
          <w:pPr>
            <w:tabs>
              <w:tab w:val="center" w:pos="4536"/>
              <w:tab w:val="right" w:pos="9072"/>
            </w:tabs>
            <w:spacing w:line="276" w:lineRule="auto"/>
            <w:jc w:val="center"/>
            <w:rPr>
              <w:rFonts w:ascii="Times New Roman" w:hAnsi="Times New Roman"/>
              <w:sz w:val="18"/>
              <w:szCs w:val="18"/>
            </w:rPr>
          </w:pPr>
        </w:p>
        <w:p w:rsidR="001935C9" w:rsidRPr="00012F9B" w:rsidRDefault="001935C9" w:rsidP="00862393">
          <w:pPr>
            <w:spacing w:line="276" w:lineRule="auto"/>
            <w:jc w:val="center"/>
            <w:rPr>
              <w:rFonts w:ascii="Times New Roman" w:hAnsi="Times New Roman"/>
              <w:sz w:val="18"/>
              <w:szCs w:val="18"/>
            </w:rPr>
          </w:pPr>
          <w:r>
            <w:rPr>
              <w:rFonts w:ascii="Times New Roman" w:hAnsi="Times New Roman"/>
              <w:sz w:val="18"/>
              <w:szCs w:val="18"/>
            </w:rPr>
            <w:t>Katkó Márton</w:t>
          </w:r>
        </w:p>
        <w:p w:rsidR="001935C9"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levéltári</w:t>
          </w:r>
          <w:proofErr w:type="spellEnd"/>
          <w:r>
            <w:rPr>
              <w:rFonts w:ascii="Times New Roman" w:hAnsi="Times New Roman"/>
              <w:sz w:val="18"/>
              <w:szCs w:val="18"/>
            </w:rPr>
            <w:t xml:space="preserve"> </w:t>
          </w:r>
          <w:proofErr w:type="spellStart"/>
          <w:r>
            <w:rPr>
              <w:rFonts w:ascii="Times New Roman" w:hAnsi="Times New Roman"/>
              <w:sz w:val="18"/>
              <w:szCs w:val="18"/>
            </w:rPr>
            <w:t>referens</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dr. Kenyéri Katalin</w:t>
          </w:r>
        </w:p>
        <w:p w:rsidR="001935C9"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könyvtári</w:t>
          </w:r>
          <w:proofErr w:type="spellEnd"/>
          <w:r>
            <w:rPr>
              <w:rFonts w:ascii="Times New Roman" w:hAnsi="Times New Roman"/>
              <w:sz w:val="18"/>
              <w:szCs w:val="18"/>
            </w:rPr>
            <w:t xml:space="preserve"> </w:t>
          </w:r>
          <w:proofErr w:type="spellStart"/>
          <w:r>
            <w:rPr>
              <w:rFonts w:ascii="Times New Roman" w:hAnsi="Times New Roman"/>
              <w:sz w:val="18"/>
              <w:szCs w:val="18"/>
            </w:rPr>
            <w:t>és</w:t>
          </w:r>
          <w:proofErr w:type="spellEnd"/>
          <w:r>
            <w:rPr>
              <w:rFonts w:ascii="Times New Roman" w:hAnsi="Times New Roman"/>
              <w:sz w:val="18"/>
              <w:szCs w:val="18"/>
            </w:rPr>
            <w:t xml:space="preserve"> </w:t>
          </w:r>
          <w:proofErr w:type="spellStart"/>
          <w:r>
            <w:rPr>
              <w:rFonts w:ascii="Times New Roman" w:hAnsi="Times New Roman"/>
              <w:sz w:val="18"/>
              <w:szCs w:val="18"/>
            </w:rPr>
            <w:t>jogi</w:t>
          </w:r>
          <w:proofErr w:type="spellEnd"/>
          <w:r>
            <w:rPr>
              <w:rFonts w:ascii="Times New Roman" w:hAnsi="Times New Roman"/>
              <w:sz w:val="18"/>
              <w:szCs w:val="18"/>
            </w:rPr>
            <w:t xml:space="preserve"> </w:t>
          </w:r>
          <w:proofErr w:type="spellStart"/>
          <w:r>
            <w:rPr>
              <w:rFonts w:ascii="Times New Roman" w:hAnsi="Times New Roman"/>
              <w:sz w:val="18"/>
              <w:szCs w:val="18"/>
            </w:rPr>
            <w:t>referens</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Szalóki Gabriella</w:t>
          </w:r>
        </w:p>
        <w:p w:rsidR="001935C9"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könyvtári</w:t>
          </w:r>
          <w:proofErr w:type="spellEnd"/>
          <w:r>
            <w:rPr>
              <w:rFonts w:ascii="Times New Roman" w:hAnsi="Times New Roman"/>
              <w:sz w:val="18"/>
              <w:szCs w:val="18"/>
            </w:rPr>
            <w:t xml:space="preserve"> </w:t>
          </w:r>
          <w:proofErr w:type="spellStart"/>
          <w:r>
            <w:rPr>
              <w:rFonts w:ascii="Times New Roman" w:hAnsi="Times New Roman"/>
              <w:sz w:val="18"/>
              <w:szCs w:val="18"/>
            </w:rPr>
            <w:t>referens</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dr. Bitai-Major Nóra</w:t>
          </w:r>
        </w:p>
        <w:p w:rsidR="001935C9"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jogi</w:t>
          </w:r>
          <w:proofErr w:type="spellEnd"/>
          <w:r>
            <w:rPr>
              <w:rFonts w:ascii="Times New Roman" w:hAnsi="Times New Roman"/>
              <w:sz w:val="18"/>
              <w:szCs w:val="18"/>
            </w:rPr>
            <w:t xml:space="preserve"> </w:t>
          </w:r>
          <w:proofErr w:type="spellStart"/>
          <w:r>
            <w:rPr>
              <w:rFonts w:ascii="Times New Roman" w:hAnsi="Times New Roman"/>
              <w:sz w:val="18"/>
              <w:szCs w:val="18"/>
            </w:rPr>
            <w:t>referens</w:t>
          </w:r>
          <w:proofErr w:type="spellEnd"/>
        </w:p>
        <w:p w:rsidR="001935C9" w:rsidRPr="00012F9B" w:rsidRDefault="001935C9" w:rsidP="00862393">
          <w:pPr>
            <w:spacing w:line="276" w:lineRule="auto"/>
            <w:jc w:val="center"/>
            <w:rPr>
              <w:rFonts w:ascii="Times New Roman" w:hAnsi="Times New Roman"/>
              <w:sz w:val="18"/>
              <w:szCs w:val="18"/>
            </w:rPr>
          </w:pPr>
        </w:p>
      </w:tc>
      <w:tc>
        <w:tcPr>
          <w:tcW w:w="3100" w:type="dxa"/>
          <w:tcBorders>
            <w:top w:val="nil"/>
            <w:left w:val="nil"/>
            <w:bottom w:val="nil"/>
            <w:right w:val="nil"/>
          </w:tcBorders>
          <w:shd w:val="clear" w:color="auto" w:fill="auto"/>
          <w:vAlign w:val="center"/>
        </w:tcPr>
        <w:p w:rsidR="001935C9" w:rsidRPr="00012F9B" w:rsidRDefault="001935C9" w:rsidP="00862393">
          <w:pPr>
            <w:spacing w:line="276" w:lineRule="auto"/>
            <w:jc w:val="center"/>
            <w:rPr>
              <w:rFonts w:ascii="Times New Roman" w:hAnsi="Times New Roman"/>
              <w:b/>
              <w:sz w:val="18"/>
              <w:szCs w:val="18"/>
            </w:rPr>
          </w:pPr>
          <w:proofErr w:type="spellStart"/>
          <w:r w:rsidRPr="00012F9B">
            <w:rPr>
              <w:rFonts w:ascii="Times New Roman" w:hAnsi="Times New Roman"/>
              <w:b/>
              <w:sz w:val="18"/>
              <w:szCs w:val="18"/>
            </w:rPr>
            <w:t>látta</w:t>
          </w:r>
          <w:proofErr w:type="spellEnd"/>
          <w:r w:rsidRPr="00012F9B">
            <w:rPr>
              <w:rFonts w:ascii="Times New Roman" w:hAnsi="Times New Roman"/>
              <w:b/>
              <w:sz w:val="18"/>
              <w:szCs w:val="18"/>
            </w:rPr>
            <w:t>:</w:t>
          </w:r>
        </w:p>
        <w:p w:rsidR="001935C9" w:rsidRDefault="001935C9" w:rsidP="0049797E">
          <w:pPr>
            <w:spacing w:line="276" w:lineRule="auto"/>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Kassai Hajnal</w:t>
          </w:r>
        </w:p>
        <w:p w:rsidR="001935C9" w:rsidRDefault="001935C9" w:rsidP="00862393">
          <w:pPr>
            <w:spacing w:line="276" w:lineRule="auto"/>
            <w:jc w:val="center"/>
            <w:rPr>
              <w:rFonts w:ascii="Times New Roman" w:hAnsi="Times New Roman"/>
              <w:sz w:val="18"/>
              <w:szCs w:val="18"/>
            </w:rPr>
          </w:pPr>
          <w:proofErr w:type="spellStart"/>
          <w:proofErr w:type="gramStart"/>
          <w:r>
            <w:rPr>
              <w:rFonts w:ascii="Times New Roman" w:hAnsi="Times New Roman"/>
              <w:sz w:val="18"/>
              <w:szCs w:val="18"/>
            </w:rPr>
            <w:t>mb</w:t>
          </w:r>
          <w:proofErr w:type="spellEnd"/>
          <w:proofErr w:type="gramEnd"/>
          <w:r>
            <w:rPr>
              <w:rFonts w:ascii="Times New Roman" w:hAnsi="Times New Roman"/>
              <w:sz w:val="18"/>
              <w:szCs w:val="18"/>
            </w:rPr>
            <w:t xml:space="preserve">. </w:t>
          </w:r>
          <w:proofErr w:type="spellStart"/>
          <w:r>
            <w:rPr>
              <w:rFonts w:ascii="Times New Roman" w:hAnsi="Times New Roman"/>
              <w:sz w:val="18"/>
              <w:szCs w:val="18"/>
            </w:rPr>
            <w:t>főosztályvezető</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Sörény Edina</w:t>
          </w:r>
        </w:p>
        <w:p w:rsidR="001935C9" w:rsidRDefault="001935C9" w:rsidP="00862393">
          <w:pPr>
            <w:spacing w:line="276" w:lineRule="auto"/>
            <w:jc w:val="center"/>
            <w:rPr>
              <w:rFonts w:ascii="Times New Roman" w:hAnsi="Times New Roman"/>
              <w:sz w:val="18"/>
              <w:szCs w:val="18"/>
            </w:rPr>
          </w:pPr>
          <w:proofErr w:type="spellStart"/>
          <w:proofErr w:type="gramStart"/>
          <w:r>
            <w:rPr>
              <w:rFonts w:ascii="Times New Roman" w:hAnsi="Times New Roman"/>
              <w:sz w:val="18"/>
              <w:szCs w:val="18"/>
            </w:rPr>
            <w:t>mb</w:t>
          </w:r>
          <w:proofErr w:type="spellEnd"/>
          <w:proofErr w:type="gramEnd"/>
          <w:r>
            <w:rPr>
              <w:rFonts w:ascii="Times New Roman" w:hAnsi="Times New Roman"/>
              <w:sz w:val="18"/>
              <w:szCs w:val="18"/>
            </w:rPr>
            <w:t xml:space="preserve">. </w:t>
          </w:r>
          <w:proofErr w:type="spellStart"/>
          <w:r>
            <w:rPr>
              <w:rFonts w:ascii="Times New Roman" w:hAnsi="Times New Roman"/>
              <w:sz w:val="18"/>
              <w:szCs w:val="18"/>
            </w:rPr>
            <w:t>főosztályvezető</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Dr. Kiss Ágnes Virág</w:t>
          </w:r>
        </w:p>
        <w:p w:rsidR="001935C9" w:rsidRDefault="001935C9" w:rsidP="00862393">
          <w:pPr>
            <w:spacing w:line="276" w:lineRule="auto"/>
            <w:jc w:val="center"/>
            <w:rPr>
              <w:rFonts w:ascii="Times New Roman" w:hAnsi="Times New Roman"/>
              <w:sz w:val="18"/>
              <w:szCs w:val="18"/>
            </w:rPr>
          </w:pPr>
          <w:proofErr w:type="spellStart"/>
          <w:proofErr w:type="gramStart"/>
          <w:r>
            <w:rPr>
              <w:rFonts w:ascii="Times New Roman" w:hAnsi="Times New Roman"/>
              <w:sz w:val="18"/>
              <w:szCs w:val="18"/>
            </w:rPr>
            <w:t>mb</w:t>
          </w:r>
          <w:proofErr w:type="spellEnd"/>
          <w:proofErr w:type="gramEnd"/>
          <w:r>
            <w:rPr>
              <w:rFonts w:ascii="Times New Roman" w:hAnsi="Times New Roman"/>
              <w:sz w:val="18"/>
              <w:szCs w:val="18"/>
            </w:rPr>
            <w:t xml:space="preserve">. </w:t>
          </w:r>
          <w:proofErr w:type="spellStart"/>
          <w:r>
            <w:rPr>
              <w:rFonts w:ascii="Times New Roman" w:hAnsi="Times New Roman"/>
              <w:sz w:val="18"/>
              <w:szCs w:val="18"/>
            </w:rPr>
            <w:t>főosztályvezető-helyettes</w:t>
          </w:r>
          <w:proofErr w:type="spellEnd"/>
        </w:p>
        <w:p w:rsidR="001935C9" w:rsidRDefault="001935C9" w:rsidP="00862393">
          <w:pPr>
            <w:spacing w:line="276" w:lineRule="auto"/>
            <w:jc w:val="center"/>
            <w:rPr>
              <w:rFonts w:ascii="Times New Roman" w:hAnsi="Times New Roman"/>
              <w:sz w:val="18"/>
              <w:szCs w:val="18"/>
            </w:rPr>
          </w:pPr>
        </w:p>
        <w:p w:rsidR="001935C9" w:rsidRDefault="001935C9" w:rsidP="00862393">
          <w:pPr>
            <w:spacing w:line="276" w:lineRule="auto"/>
            <w:jc w:val="center"/>
            <w:rPr>
              <w:rFonts w:ascii="Times New Roman" w:hAnsi="Times New Roman"/>
              <w:sz w:val="18"/>
              <w:szCs w:val="18"/>
            </w:rPr>
          </w:pPr>
          <w:r>
            <w:rPr>
              <w:rFonts w:ascii="Times New Roman" w:hAnsi="Times New Roman"/>
              <w:sz w:val="18"/>
              <w:szCs w:val="18"/>
            </w:rPr>
            <w:t>Krucsainé Herter Anikó</w:t>
          </w:r>
        </w:p>
        <w:p w:rsidR="001935C9" w:rsidRDefault="001935C9" w:rsidP="00862393">
          <w:pPr>
            <w:spacing w:line="276" w:lineRule="auto"/>
            <w:jc w:val="center"/>
            <w:rPr>
              <w:rFonts w:ascii="Times New Roman" w:hAnsi="Times New Roman"/>
              <w:sz w:val="18"/>
              <w:szCs w:val="18"/>
            </w:rPr>
          </w:pPr>
          <w:proofErr w:type="spellStart"/>
          <w:r>
            <w:rPr>
              <w:rFonts w:ascii="Times New Roman" w:hAnsi="Times New Roman"/>
              <w:sz w:val="18"/>
              <w:szCs w:val="18"/>
            </w:rPr>
            <w:t>helyettes</w:t>
          </w:r>
          <w:proofErr w:type="spellEnd"/>
          <w:r>
            <w:rPr>
              <w:rFonts w:ascii="Times New Roman" w:hAnsi="Times New Roman"/>
              <w:sz w:val="18"/>
              <w:szCs w:val="18"/>
            </w:rPr>
            <w:t xml:space="preserve"> </w:t>
          </w:r>
          <w:proofErr w:type="spellStart"/>
          <w:r>
            <w:rPr>
              <w:rFonts w:ascii="Times New Roman" w:hAnsi="Times New Roman"/>
              <w:sz w:val="18"/>
              <w:szCs w:val="18"/>
            </w:rPr>
            <w:t>államtitkár</w:t>
          </w:r>
          <w:proofErr w:type="spellEnd"/>
        </w:p>
        <w:p w:rsidR="001935C9" w:rsidRPr="00012F9B" w:rsidRDefault="001935C9" w:rsidP="00862393">
          <w:pPr>
            <w:spacing w:line="276" w:lineRule="auto"/>
            <w:jc w:val="center"/>
            <w:rPr>
              <w:rFonts w:ascii="Times New Roman" w:hAnsi="Times New Roman"/>
              <w:sz w:val="18"/>
              <w:szCs w:val="18"/>
            </w:rPr>
          </w:pPr>
        </w:p>
        <w:p w:rsidR="001935C9" w:rsidRPr="00012F9B" w:rsidRDefault="001935C9" w:rsidP="00862393">
          <w:pPr>
            <w:spacing w:line="276" w:lineRule="auto"/>
            <w:jc w:val="center"/>
            <w:rPr>
              <w:rFonts w:ascii="Times New Roman" w:hAnsi="Times New Roman"/>
              <w:sz w:val="18"/>
              <w:szCs w:val="18"/>
            </w:rPr>
          </w:pPr>
          <w:r>
            <w:rPr>
              <w:rFonts w:ascii="Times New Roman" w:hAnsi="Times New Roman"/>
              <w:sz w:val="18"/>
              <w:szCs w:val="18"/>
            </w:rPr>
            <w:t>Dr. Katona Gábor</w:t>
          </w:r>
        </w:p>
        <w:p w:rsidR="001935C9" w:rsidRDefault="001935C9" w:rsidP="00862393">
          <w:pPr>
            <w:spacing w:line="276" w:lineRule="auto"/>
            <w:jc w:val="center"/>
            <w:rPr>
              <w:rFonts w:ascii="Times New Roman" w:hAnsi="Times New Roman"/>
              <w:sz w:val="18"/>
              <w:szCs w:val="18"/>
            </w:rPr>
          </w:pPr>
          <w:proofErr w:type="spellStart"/>
          <w:r w:rsidRPr="00012F9B">
            <w:rPr>
              <w:rFonts w:ascii="Times New Roman" w:hAnsi="Times New Roman"/>
              <w:sz w:val="18"/>
              <w:szCs w:val="18"/>
            </w:rPr>
            <w:t>helyettes</w:t>
          </w:r>
          <w:proofErr w:type="spellEnd"/>
          <w:r w:rsidRPr="00012F9B">
            <w:rPr>
              <w:rFonts w:ascii="Times New Roman" w:hAnsi="Times New Roman"/>
              <w:sz w:val="18"/>
              <w:szCs w:val="18"/>
            </w:rPr>
            <w:t xml:space="preserve"> </w:t>
          </w:r>
          <w:proofErr w:type="spellStart"/>
          <w:r w:rsidRPr="00012F9B">
            <w:rPr>
              <w:rFonts w:ascii="Times New Roman" w:hAnsi="Times New Roman"/>
              <w:sz w:val="18"/>
              <w:szCs w:val="18"/>
            </w:rPr>
            <w:t>államtitkár</w:t>
          </w:r>
          <w:proofErr w:type="spellEnd"/>
        </w:p>
        <w:p w:rsidR="001935C9" w:rsidRDefault="001935C9" w:rsidP="00862393">
          <w:pPr>
            <w:tabs>
              <w:tab w:val="center" w:pos="4536"/>
              <w:tab w:val="right" w:pos="9072"/>
            </w:tabs>
            <w:spacing w:line="276" w:lineRule="auto"/>
            <w:jc w:val="center"/>
            <w:rPr>
              <w:rFonts w:ascii="Times New Roman" w:hAnsi="Times New Roman"/>
              <w:sz w:val="18"/>
              <w:szCs w:val="18"/>
            </w:rPr>
          </w:pPr>
        </w:p>
        <w:p w:rsidR="001935C9" w:rsidRDefault="001935C9" w:rsidP="00862393">
          <w:pPr>
            <w:tabs>
              <w:tab w:val="center" w:pos="4536"/>
              <w:tab w:val="right" w:pos="9072"/>
            </w:tabs>
            <w:spacing w:line="276" w:lineRule="auto"/>
            <w:jc w:val="center"/>
            <w:rPr>
              <w:rFonts w:ascii="Times New Roman" w:hAnsi="Times New Roman"/>
              <w:sz w:val="18"/>
              <w:szCs w:val="18"/>
            </w:rPr>
          </w:pPr>
          <w:r>
            <w:rPr>
              <w:rFonts w:ascii="Times New Roman" w:hAnsi="Times New Roman"/>
              <w:sz w:val="18"/>
              <w:szCs w:val="18"/>
            </w:rPr>
            <w:t>Fekete Péter</w:t>
          </w:r>
        </w:p>
        <w:p w:rsidR="001935C9" w:rsidRDefault="001935C9" w:rsidP="00862393">
          <w:pPr>
            <w:tabs>
              <w:tab w:val="center" w:pos="4536"/>
              <w:tab w:val="right" w:pos="9072"/>
            </w:tabs>
            <w:spacing w:line="276" w:lineRule="auto"/>
            <w:jc w:val="center"/>
            <w:rPr>
              <w:rFonts w:ascii="Times New Roman" w:hAnsi="Times New Roman"/>
              <w:sz w:val="18"/>
              <w:szCs w:val="18"/>
            </w:rPr>
          </w:pPr>
          <w:proofErr w:type="spellStart"/>
          <w:r>
            <w:rPr>
              <w:rFonts w:ascii="Times New Roman" w:hAnsi="Times New Roman"/>
              <w:sz w:val="18"/>
              <w:szCs w:val="18"/>
            </w:rPr>
            <w:t>államtitkár</w:t>
          </w:r>
          <w:proofErr w:type="spellEnd"/>
        </w:p>
        <w:p w:rsidR="001935C9" w:rsidRDefault="001935C9" w:rsidP="00862393">
          <w:pPr>
            <w:tabs>
              <w:tab w:val="center" w:pos="4536"/>
              <w:tab w:val="right" w:pos="9072"/>
            </w:tabs>
            <w:spacing w:line="276" w:lineRule="auto"/>
            <w:jc w:val="center"/>
            <w:rPr>
              <w:rFonts w:ascii="Times New Roman" w:hAnsi="Times New Roman"/>
              <w:sz w:val="18"/>
              <w:szCs w:val="18"/>
            </w:rPr>
          </w:pPr>
        </w:p>
        <w:p w:rsidR="001935C9" w:rsidRDefault="001935C9" w:rsidP="00862393">
          <w:pPr>
            <w:tabs>
              <w:tab w:val="center" w:pos="4536"/>
              <w:tab w:val="right" w:pos="9072"/>
            </w:tabs>
            <w:spacing w:line="276" w:lineRule="auto"/>
            <w:jc w:val="center"/>
            <w:rPr>
              <w:rFonts w:ascii="Times New Roman" w:hAnsi="Times New Roman"/>
              <w:sz w:val="18"/>
              <w:szCs w:val="18"/>
            </w:rPr>
          </w:pPr>
          <w:r>
            <w:rPr>
              <w:rFonts w:ascii="Times New Roman" w:hAnsi="Times New Roman"/>
              <w:sz w:val="18"/>
              <w:szCs w:val="18"/>
            </w:rPr>
            <w:t>Dr. Galik Gábor</w:t>
          </w:r>
        </w:p>
        <w:p w:rsidR="001935C9" w:rsidRDefault="001935C9" w:rsidP="00862393">
          <w:pPr>
            <w:tabs>
              <w:tab w:val="center" w:pos="4536"/>
              <w:tab w:val="right" w:pos="9072"/>
            </w:tabs>
            <w:spacing w:line="276" w:lineRule="auto"/>
            <w:jc w:val="center"/>
            <w:rPr>
              <w:rFonts w:ascii="Times New Roman" w:hAnsi="Times New Roman"/>
              <w:sz w:val="18"/>
              <w:szCs w:val="18"/>
            </w:rPr>
          </w:pPr>
          <w:proofErr w:type="spellStart"/>
          <w:r>
            <w:rPr>
              <w:rFonts w:ascii="Times New Roman" w:hAnsi="Times New Roman"/>
              <w:sz w:val="18"/>
              <w:szCs w:val="18"/>
            </w:rPr>
            <w:t>titkárságvezető</w:t>
          </w:r>
          <w:proofErr w:type="spellEnd"/>
        </w:p>
        <w:p w:rsidR="001935C9" w:rsidRDefault="001935C9" w:rsidP="00862393">
          <w:pPr>
            <w:tabs>
              <w:tab w:val="center" w:pos="4536"/>
              <w:tab w:val="right" w:pos="9072"/>
            </w:tabs>
            <w:spacing w:line="276" w:lineRule="auto"/>
            <w:jc w:val="center"/>
            <w:rPr>
              <w:rFonts w:ascii="Times New Roman" w:hAnsi="Times New Roman"/>
              <w:sz w:val="18"/>
              <w:szCs w:val="18"/>
            </w:rPr>
          </w:pPr>
        </w:p>
        <w:p w:rsidR="001935C9" w:rsidRDefault="001935C9" w:rsidP="00862393">
          <w:pPr>
            <w:tabs>
              <w:tab w:val="center" w:pos="4536"/>
              <w:tab w:val="right" w:pos="9072"/>
            </w:tabs>
            <w:spacing w:line="276" w:lineRule="auto"/>
            <w:jc w:val="center"/>
            <w:rPr>
              <w:rFonts w:ascii="Times New Roman" w:hAnsi="Times New Roman"/>
              <w:sz w:val="18"/>
              <w:szCs w:val="18"/>
            </w:rPr>
          </w:pPr>
          <w:proofErr w:type="spellStart"/>
          <w:r>
            <w:rPr>
              <w:rFonts w:ascii="Times New Roman" w:hAnsi="Times New Roman"/>
              <w:sz w:val="18"/>
              <w:szCs w:val="18"/>
            </w:rPr>
            <w:t>Czizmadia</w:t>
          </w:r>
          <w:proofErr w:type="spellEnd"/>
          <w:r>
            <w:rPr>
              <w:rFonts w:ascii="Times New Roman" w:hAnsi="Times New Roman"/>
              <w:sz w:val="18"/>
              <w:szCs w:val="18"/>
            </w:rPr>
            <w:t xml:space="preserve"> </w:t>
          </w:r>
          <w:proofErr w:type="spellStart"/>
          <w:r>
            <w:rPr>
              <w:rFonts w:ascii="Times New Roman" w:hAnsi="Times New Roman"/>
              <w:sz w:val="18"/>
              <w:szCs w:val="18"/>
            </w:rPr>
            <w:t>Tamás</w:t>
          </w:r>
          <w:proofErr w:type="spellEnd"/>
        </w:p>
        <w:p w:rsidR="001935C9" w:rsidRDefault="001935C9" w:rsidP="00862393">
          <w:pPr>
            <w:tabs>
              <w:tab w:val="center" w:pos="4536"/>
              <w:tab w:val="right" w:pos="9072"/>
            </w:tabs>
            <w:spacing w:line="276" w:lineRule="auto"/>
            <w:jc w:val="center"/>
            <w:rPr>
              <w:rFonts w:ascii="Times New Roman" w:hAnsi="Times New Roman"/>
              <w:sz w:val="18"/>
              <w:szCs w:val="18"/>
            </w:rPr>
          </w:pPr>
          <w:proofErr w:type="spellStart"/>
          <w:r>
            <w:rPr>
              <w:rFonts w:ascii="Times New Roman" w:hAnsi="Times New Roman"/>
              <w:sz w:val="18"/>
              <w:szCs w:val="18"/>
            </w:rPr>
            <w:t>sajtófőnök</w:t>
          </w:r>
          <w:proofErr w:type="spellEnd"/>
        </w:p>
        <w:p w:rsidR="001935C9" w:rsidRPr="00012F9B" w:rsidRDefault="001935C9" w:rsidP="00862393">
          <w:pPr>
            <w:tabs>
              <w:tab w:val="center" w:pos="4536"/>
              <w:tab w:val="right" w:pos="9072"/>
            </w:tabs>
            <w:spacing w:line="276" w:lineRule="auto"/>
            <w:jc w:val="center"/>
            <w:rPr>
              <w:rFonts w:ascii="Times New Roman" w:hAnsi="Times New Roman"/>
              <w:sz w:val="18"/>
              <w:szCs w:val="18"/>
            </w:rPr>
          </w:pPr>
        </w:p>
      </w:tc>
      <w:tc>
        <w:tcPr>
          <w:tcW w:w="3100" w:type="dxa"/>
          <w:tcBorders>
            <w:top w:val="nil"/>
            <w:left w:val="nil"/>
            <w:bottom w:val="nil"/>
            <w:right w:val="nil"/>
          </w:tcBorders>
          <w:shd w:val="clear" w:color="auto" w:fill="auto"/>
          <w:vAlign w:val="center"/>
        </w:tcPr>
        <w:p w:rsidR="001935C9" w:rsidRPr="00012F9B" w:rsidRDefault="001935C9" w:rsidP="00862393">
          <w:pPr>
            <w:spacing w:line="276" w:lineRule="auto"/>
            <w:jc w:val="center"/>
            <w:rPr>
              <w:rFonts w:ascii="Times New Roman" w:hAnsi="Times New Roman"/>
              <w:b/>
              <w:sz w:val="18"/>
              <w:szCs w:val="18"/>
            </w:rPr>
          </w:pPr>
          <w:proofErr w:type="spellStart"/>
          <w:r w:rsidRPr="00012F9B">
            <w:rPr>
              <w:rFonts w:ascii="Times New Roman" w:hAnsi="Times New Roman"/>
              <w:b/>
              <w:sz w:val="18"/>
              <w:szCs w:val="18"/>
            </w:rPr>
            <w:t>jóváhagyta</w:t>
          </w:r>
          <w:proofErr w:type="spellEnd"/>
          <w:r w:rsidRPr="00012F9B">
            <w:rPr>
              <w:rFonts w:ascii="Times New Roman" w:hAnsi="Times New Roman"/>
              <w:b/>
              <w:sz w:val="18"/>
              <w:szCs w:val="18"/>
            </w:rPr>
            <w:t>:</w:t>
          </w:r>
        </w:p>
        <w:p w:rsidR="001935C9" w:rsidRDefault="001935C9" w:rsidP="00862393">
          <w:pPr>
            <w:tabs>
              <w:tab w:val="center" w:pos="4536"/>
              <w:tab w:val="right" w:pos="9072"/>
            </w:tabs>
            <w:spacing w:line="276" w:lineRule="auto"/>
            <w:jc w:val="center"/>
            <w:rPr>
              <w:rFonts w:ascii="Times New Roman" w:hAnsi="Times New Roman"/>
              <w:sz w:val="18"/>
              <w:szCs w:val="18"/>
            </w:rPr>
          </w:pPr>
        </w:p>
        <w:p w:rsidR="001935C9" w:rsidRDefault="001935C9" w:rsidP="00862393">
          <w:pPr>
            <w:tabs>
              <w:tab w:val="center" w:pos="4536"/>
              <w:tab w:val="right" w:pos="9072"/>
            </w:tabs>
            <w:spacing w:line="276" w:lineRule="auto"/>
            <w:jc w:val="center"/>
            <w:rPr>
              <w:rFonts w:ascii="Times New Roman" w:hAnsi="Times New Roman"/>
              <w:sz w:val="18"/>
              <w:szCs w:val="18"/>
            </w:rPr>
          </w:pPr>
          <w:r>
            <w:rPr>
              <w:rFonts w:ascii="Times New Roman" w:hAnsi="Times New Roman"/>
              <w:sz w:val="18"/>
              <w:szCs w:val="18"/>
            </w:rPr>
            <w:t>Dr. Latorcai Csaba</w:t>
          </w:r>
        </w:p>
        <w:p w:rsidR="001935C9" w:rsidRDefault="001935C9" w:rsidP="00862393">
          <w:pPr>
            <w:tabs>
              <w:tab w:val="center" w:pos="4536"/>
              <w:tab w:val="right" w:pos="9072"/>
            </w:tabs>
            <w:spacing w:line="276" w:lineRule="auto"/>
            <w:jc w:val="center"/>
            <w:rPr>
              <w:rFonts w:ascii="Times New Roman" w:hAnsi="Times New Roman"/>
              <w:sz w:val="18"/>
              <w:szCs w:val="18"/>
            </w:rPr>
          </w:pPr>
          <w:proofErr w:type="spellStart"/>
          <w:r>
            <w:rPr>
              <w:rFonts w:ascii="Times New Roman" w:hAnsi="Times New Roman"/>
              <w:sz w:val="18"/>
              <w:szCs w:val="18"/>
            </w:rPr>
            <w:t>közigazgatási</w:t>
          </w:r>
          <w:proofErr w:type="spellEnd"/>
          <w:r>
            <w:rPr>
              <w:rFonts w:ascii="Times New Roman" w:hAnsi="Times New Roman"/>
              <w:sz w:val="18"/>
              <w:szCs w:val="18"/>
            </w:rPr>
            <w:t xml:space="preserve"> </w:t>
          </w:r>
          <w:proofErr w:type="spellStart"/>
          <w:r>
            <w:rPr>
              <w:rFonts w:ascii="Times New Roman" w:hAnsi="Times New Roman"/>
              <w:sz w:val="18"/>
              <w:szCs w:val="18"/>
            </w:rPr>
            <w:t>államtitkár</w:t>
          </w:r>
          <w:proofErr w:type="spellEnd"/>
        </w:p>
        <w:p w:rsidR="001935C9" w:rsidRPr="00012F9B" w:rsidRDefault="001935C9" w:rsidP="00862393">
          <w:pPr>
            <w:spacing w:line="276" w:lineRule="auto"/>
            <w:jc w:val="center"/>
            <w:rPr>
              <w:rFonts w:ascii="Times New Roman" w:hAnsi="Times New Roman"/>
              <w:sz w:val="18"/>
              <w:szCs w:val="18"/>
            </w:rPr>
          </w:pPr>
        </w:p>
        <w:p w:rsidR="001935C9" w:rsidRPr="00012F9B" w:rsidRDefault="001935C9" w:rsidP="00862393">
          <w:pPr>
            <w:spacing w:line="276" w:lineRule="auto"/>
            <w:jc w:val="center"/>
            <w:rPr>
              <w:rFonts w:ascii="Times New Roman" w:hAnsi="Times New Roman"/>
              <w:sz w:val="18"/>
              <w:szCs w:val="18"/>
            </w:rPr>
          </w:pPr>
          <w:r>
            <w:rPr>
              <w:rFonts w:ascii="Times New Roman" w:hAnsi="Times New Roman"/>
              <w:sz w:val="18"/>
              <w:szCs w:val="18"/>
            </w:rPr>
            <w:t>Prof. Dr. Kásler Miklós</w:t>
          </w:r>
        </w:p>
        <w:p w:rsidR="001935C9" w:rsidRPr="00012F9B" w:rsidRDefault="001935C9" w:rsidP="00862393">
          <w:pPr>
            <w:spacing w:line="276" w:lineRule="auto"/>
            <w:jc w:val="center"/>
            <w:rPr>
              <w:rFonts w:ascii="Times New Roman" w:hAnsi="Times New Roman"/>
              <w:sz w:val="18"/>
              <w:szCs w:val="18"/>
            </w:rPr>
          </w:pPr>
          <w:proofErr w:type="spellStart"/>
          <w:r w:rsidRPr="00012F9B">
            <w:rPr>
              <w:rFonts w:ascii="Times New Roman" w:hAnsi="Times New Roman"/>
              <w:sz w:val="18"/>
              <w:szCs w:val="18"/>
            </w:rPr>
            <w:t>miniszter</w:t>
          </w:r>
          <w:proofErr w:type="spellEnd"/>
        </w:p>
      </w:tc>
    </w:tr>
  </w:tbl>
  <w:p w:rsidR="001935C9" w:rsidRDefault="001935C9">
    <w:pPr>
      <w:pStyle w:val="ll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5C9" w:rsidRPr="00C91A81" w:rsidRDefault="001935C9" w:rsidP="000143F3">
    <w:pPr>
      <w:pStyle w:val="llb"/>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5C9" w:rsidRDefault="00E90471" w:rsidP="00194BE6">
    <w:pPr>
      <w:pStyle w:val="llb"/>
      <w:framePr w:wrap="around" w:vAnchor="text" w:hAnchor="margin" w:xAlign="center" w:y="1"/>
      <w:rPr>
        <w:rStyle w:val="Oldalszm"/>
      </w:rPr>
    </w:pPr>
    <w:r>
      <w:rPr>
        <w:rStyle w:val="Oldalszm"/>
      </w:rPr>
      <w:fldChar w:fldCharType="begin"/>
    </w:r>
    <w:r w:rsidR="001935C9">
      <w:rPr>
        <w:rStyle w:val="Oldalszm"/>
      </w:rPr>
      <w:instrText xml:space="preserve">PAGE  </w:instrText>
    </w:r>
    <w:r>
      <w:rPr>
        <w:rStyle w:val="Oldalszm"/>
      </w:rPr>
      <w:fldChar w:fldCharType="separate"/>
    </w:r>
    <w:r w:rsidR="001935C9">
      <w:rPr>
        <w:rStyle w:val="Oldalszm"/>
        <w:noProof/>
      </w:rPr>
      <w:t>12</w:t>
    </w:r>
    <w:r>
      <w:rPr>
        <w:rStyle w:val="Oldalszm"/>
      </w:rPr>
      <w:fldChar w:fldCharType="end"/>
    </w:r>
  </w:p>
  <w:p w:rsidR="001935C9" w:rsidRDefault="001935C9">
    <w:pPr>
      <w:pStyle w:val="llb"/>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5C9" w:rsidRPr="00327B93" w:rsidRDefault="00E90471" w:rsidP="00327B93">
    <w:pPr>
      <w:pStyle w:val="llb"/>
      <w:jc w:val="center"/>
    </w:pPr>
    <w:r>
      <w:fldChar w:fldCharType="begin"/>
    </w:r>
    <w:r w:rsidR="001935C9">
      <w:instrText>PAGE   \* MERGEFORMAT</w:instrText>
    </w:r>
    <w:r>
      <w:fldChar w:fldCharType="separate"/>
    </w:r>
    <w:r w:rsidR="00083A8A">
      <w:rPr>
        <w:noProof/>
      </w:rPr>
      <w:t>73</w:t>
    </w:r>
    <w: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1E0"/>
    </w:tblPr>
    <w:tblGrid>
      <w:gridCol w:w="3076"/>
    </w:tblGrid>
    <w:tr w:rsidR="001935C9" w:rsidRPr="008B79AF" w:rsidTr="00730114">
      <w:trPr>
        <w:trHeight w:val="709"/>
      </w:trPr>
      <w:tc>
        <w:tcPr>
          <w:tcW w:w="3076" w:type="dxa"/>
          <w:vAlign w:val="center"/>
        </w:tcPr>
        <w:p w:rsidR="001935C9" w:rsidRPr="00730114" w:rsidRDefault="001935C9" w:rsidP="00FE6C11">
          <w:pPr>
            <w:pStyle w:val="llb"/>
            <w:jc w:val="center"/>
            <w:rPr>
              <w:sz w:val="20"/>
            </w:rPr>
          </w:pPr>
        </w:p>
      </w:tc>
    </w:tr>
  </w:tbl>
  <w:p w:rsidR="001935C9" w:rsidRPr="00C91A81" w:rsidRDefault="001935C9" w:rsidP="000143F3">
    <w:pPr>
      <w:pStyle w:val="ll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5B78" w:rsidRDefault="004C5B78">
      <w:r>
        <w:separator/>
      </w:r>
    </w:p>
  </w:footnote>
  <w:footnote w:type="continuationSeparator" w:id="0">
    <w:p w:rsidR="004C5B78" w:rsidRDefault="004C5B78">
      <w:r>
        <w:continuationSeparator/>
      </w:r>
    </w:p>
  </w:footnote>
  <w:footnote w:type="continuationNotice" w:id="1">
    <w:p w:rsidR="004C5B78" w:rsidRDefault="004C5B78"/>
  </w:footnote>
  <w:footnote w:id="2">
    <w:p w:rsidR="001935C9" w:rsidRPr="00515AA5" w:rsidRDefault="001935C9" w:rsidP="002924BA">
      <w:pPr>
        <w:pStyle w:val="NormlWeb"/>
        <w:shd w:val="clear" w:color="auto" w:fill="FFFFFF"/>
        <w:spacing w:before="30" w:beforeAutospacing="0" w:after="0" w:afterAutospacing="0"/>
        <w:rPr>
          <w:bCs/>
          <w:sz w:val="18"/>
          <w:szCs w:val="18"/>
        </w:rPr>
      </w:pPr>
      <w:r w:rsidRPr="00DE5D60">
        <w:rPr>
          <w:rStyle w:val="Lbjegyzet-hivatkozs"/>
          <w:sz w:val="20"/>
          <w:szCs w:val="20"/>
        </w:rPr>
        <w:footnoteRef/>
      </w:r>
      <w:r w:rsidRPr="00DE5D60">
        <w:rPr>
          <w:sz w:val="20"/>
          <w:szCs w:val="20"/>
        </w:rPr>
        <w:t xml:space="preserve"> </w:t>
      </w:r>
      <w:r w:rsidRPr="00515AA5">
        <w:rPr>
          <w:bCs/>
          <w:sz w:val="18"/>
          <w:szCs w:val="18"/>
        </w:rPr>
        <w:t xml:space="preserve">2016. november 10-i, a </w:t>
      </w:r>
      <w:proofErr w:type="spellStart"/>
      <w:r w:rsidRPr="00515AA5">
        <w:rPr>
          <w:bCs/>
          <w:sz w:val="18"/>
          <w:szCs w:val="18"/>
        </w:rPr>
        <w:t>Vereniging</w:t>
      </w:r>
      <w:proofErr w:type="spellEnd"/>
      <w:r w:rsidRPr="00515AA5">
        <w:rPr>
          <w:bCs/>
          <w:sz w:val="18"/>
          <w:szCs w:val="18"/>
        </w:rPr>
        <w:t xml:space="preserve"> </w:t>
      </w:r>
      <w:proofErr w:type="spellStart"/>
      <w:r w:rsidRPr="00515AA5">
        <w:rPr>
          <w:bCs/>
          <w:sz w:val="18"/>
          <w:szCs w:val="18"/>
        </w:rPr>
        <w:t>Openbare</w:t>
      </w:r>
      <w:proofErr w:type="spellEnd"/>
      <w:r w:rsidRPr="00515AA5">
        <w:rPr>
          <w:bCs/>
          <w:sz w:val="18"/>
          <w:szCs w:val="18"/>
        </w:rPr>
        <w:t xml:space="preserve"> </w:t>
      </w:r>
      <w:proofErr w:type="spellStart"/>
      <w:r w:rsidRPr="00515AA5">
        <w:rPr>
          <w:bCs/>
          <w:sz w:val="18"/>
          <w:szCs w:val="18"/>
        </w:rPr>
        <w:t>Bibliotheken</w:t>
      </w:r>
      <w:proofErr w:type="spellEnd"/>
      <w:r w:rsidRPr="00515AA5">
        <w:rPr>
          <w:bCs/>
          <w:sz w:val="18"/>
          <w:szCs w:val="18"/>
        </w:rPr>
        <w:t xml:space="preserve"> kontra </w:t>
      </w:r>
      <w:proofErr w:type="spellStart"/>
      <w:r w:rsidRPr="00515AA5">
        <w:rPr>
          <w:bCs/>
          <w:sz w:val="18"/>
          <w:szCs w:val="18"/>
        </w:rPr>
        <w:t>Stichting</w:t>
      </w:r>
      <w:proofErr w:type="spellEnd"/>
      <w:r w:rsidRPr="00515AA5">
        <w:rPr>
          <w:bCs/>
          <w:sz w:val="18"/>
          <w:szCs w:val="18"/>
        </w:rPr>
        <w:t xml:space="preserve"> </w:t>
      </w:r>
      <w:proofErr w:type="spellStart"/>
      <w:r w:rsidRPr="00515AA5">
        <w:rPr>
          <w:bCs/>
          <w:sz w:val="18"/>
          <w:szCs w:val="18"/>
        </w:rPr>
        <w:t>Leenrecht</w:t>
      </w:r>
      <w:proofErr w:type="spellEnd"/>
      <w:r w:rsidRPr="00515AA5">
        <w:rPr>
          <w:bCs/>
          <w:sz w:val="18"/>
          <w:szCs w:val="18"/>
        </w:rPr>
        <w:t xml:space="preserve">, </w:t>
      </w:r>
      <w:r w:rsidRPr="00515AA5">
        <w:rPr>
          <w:sz w:val="18"/>
          <w:szCs w:val="18"/>
        </w:rPr>
        <w:t>C-174/15. sz. ügyben hozott ítélet</w:t>
      </w:r>
      <w:r>
        <w:rPr>
          <w:sz w:val="18"/>
          <w:szCs w:val="18"/>
        </w:rPr>
        <w:t xml:space="preserve"> </w:t>
      </w:r>
      <w:r w:rsidRPr="00515AA5">
        <w:rPr>
          <w:bCs/>
          <w:sz w:val="18"/>
          <w:szCs w:val="18"/>
          <w:shd w:val="clear" w:color="auto" w:fill="FFFFFF"/>
        </w:rPr>
        <w:t>ECLI</w:t>
      </w:r>
      <w:proofErr w:type="gramStart"/>
      <w:r w:rsidRPr="00515AA5">
        <w:rPr>
          <w:bCs/>
          <w:sz w:val="18"/>
          <w:szCs w:val="18"/>
          <w:shd w:val="clear" w:color="auto" w:fill="FFFFFF"/>
        </w:rPr>
        <w:t>:EU</w:t>
      </w:r>
      <w:proofErr w:type="gramEnd"/>
      <w:r w:rsidRPr="00515AA5">
        <w:rPr>
          <w:bCs/>
          <w:sz w:val="18"/>
          <w:szCs w:val="18"/>
          <w:shd w:val="clear" w:color="auto" w:fill="FFFFFF"/>
        </w:rPr>
        <w:t>:C:2016:856</w:t>
      </w:r>
    </w:p>
    <w:p w:rsidR="001935C9" w:rsidRPr="000025F7" w:rsidRDefault="00E90471" w:rsidP="002924BA">
      <w:pPr>
        <w:pStyle w:val="Lbjegyzetszveg"/>
        <w:rPr>
          <w:sz w:val="18"/>
          <w:szCs w:val="18"/>
        </w:rPr>
      </w:pPr>
      <w:hyperlink r:id="rId1" w:history="1">
        <w:r w:rsidR="001935C9" w:rsidRPr="000025F7">
          <w:rPr>
            <w:rStyle w:val="Hiperhivatkozs"/>
            <w:sz w:val="18"/>
            <w:szCs w:val="18"/>
          </w:rPr>
          <w:t>http://curia.europa.eu/juris/liste.jsf?num=C-174/15</w:t>
        </w:r>
      </w:hyperlink>
    </w:p>
    <w:p w:rsidR="001935C9" w:rsidRDefault="001935C9" w:rsidP="002924BA">
      <w:pPr>
        <w:pStyle w:val="Lbjegyzetszveg"/>
      </w:pPr>
    </w:p>
  </w:footnote>
  <w:footnote w:id="3">
    <w:p w:rsidR="001935C9" w:rsidRPr="00FF3EEF" w:rsidRDefault="001935C9" w:rsidP="002924BA">
      <w:pPr>
        <w:pStyle w:val="Lbjegyzetszveg"/>
        <w:rPr>
          <w:sz w:val="18"/>
          <w:szCs w:val="18"/>
        </w:rPr>
      </w:pPr>
      <w:r w:rsidRPr="00DE5D60">
        <w:rPr>
          <w:rStyle w:val="Lbjegyzet-hivatkozs"/>
        </w:rPr>
        <w:footnoteRef/>
      </w:r>
      <w:r w:rsidRPr="00DE5D60">
        <w:t xml:space="preserve"> </w:t>
      </w:r>
      <w:r w:rsidRPr="00FF3EEF">
        <w:rPr>
          <w:sz w:val="18"/>
          <w:szCs w:val="18"/>
        </w:rPr>
        <w:t>[60. pont] EUB C-174/15. számú ügy.</w:t>
      </w:r>
    </w:p>
  </w:footnote>
  <w:footnote w:id="4">
    <w:p w:rsidR="001935C9" w:rsidRPr="003F3E0C" w:rsidRDefault="001935C9" w:rsidP="002924BA">
      <w:pPr>
        <w:rPr>
          <w:sz w:val="18"/>
          <w:szCs w:val="18"/>
        </w:rPr>
      </w:pPr>
      <w:r>
        <w:rPr>
          <w:rStyle w:val="Lbjegyzet-hivatkozs"/>
        </w:rPr>
        <w:footnoteRef/>
      </w:r>
      <w:r>
        <w:t xml:space="preserve"> </w:t>
      </w:r>
      <w:r>
        <w:rPr>
          <w:sz w:val="18"/>
          <w:szCs w:val="18"/>
        </w:rPr>
        <w:t xml:space="preserve">Az </w:t>
      </w:r>
      <w:r w:rsidRPr="003F3E0C">
        <w:rPr>
          <w:sz w:val="18"/>
          <w:szCs w:val="18"/>
        </w:rPr>
        <w:t xml:space="preserve">(1) bekezdésben meghatározott művek példányainak </w:t>
      </w:r>
      <w:r w:rsidRPr="003F3E0C">
        <w:rPr>
          <w:i/>
          <w:sz w:val="18"/>
          <w:szCs w:val="18"/>
        </w:rPr>
        <w:t>a díj megállapításához</w:t>
      </w:r>
      <w:r w:rsidRPr="003F3E0C">
        <w:rPr>
          <w:sz w:val="18"/>
          <w:szCs w:val="18"/>
        </w:rPr>
        <w:t xml:space="preserve"> és felosztásához szükséges azonosító adatairól és a haszonkölcsönzés céljára való kölcsönbeadásaik számáról a könyvtárak a közös jogkezelő szervezet, valamint a miniszter számára évente, a tárgyévet követő első naptári negyedév végéig adatot szolgáltatnak. A díj megállapításához és felosztásához szükséges adatok, valamint az adatszolgáltatásra kötelezett könyvtárak körét külön jogszabály állapítja meg.</w:t>
      </w:r>
    </w:p>
    <w:p w:rsidR="001935C9" w:rsidRDefault="001935C9" w:rsidP="002924BA">
      <w:pPr>
        <w:pStyle w:val="Lbjegyzetszveg"/>
      </w:pPr>
    </w:p>
  </w:footnote>
  <w:footnote w:id="5">
    <w:p w:rsidR="001935C9" w:rsidRDefault="001935C9" w:rsidP="002924BA">
      <w:pPr>
        <w:pStyle w:val="Lbjegyzetszveg"/>
      </w:pPr>
      <w:r>
        <w:rPr>
          <w:rStyle w:val="Lbjegyzet-hivatkozs"/>
        </w:rPr>
        <w:footnoteRef/>
      </w:r>
      <w:r>
        <w:t xml:space="preserve"> Nagykommentár 270.</w:t>
      </w:r>
    </w:p>
  </w:footnote>
  <w:footnote w:id="6">
    <w:p w:rsidR="001935C9" w:rsidRDefault="001935C9" w:rsidP="002924BA">
      <w:pPr>
        <w:pStyle w:val="Lbjegyzetszveg"/>
      </w:pPr>
      <w:r>
        <w:rPr>
          <w:rStyle w:val="Lbjegyzet-hivatkozs"/>
        </w:rPr>
        <w:footnoteRef/>
      </w:r>
      <w:r>
        <w:t xml:space="preserve"> A MISZJE által szolgáltatott adatok alapján</w:t>
      </w:r>
    </w:p>
  </w:footnote>
  <w:footnote w:id="7">
    <w:p w:rsidR="001935C9" w:rsidRDefault="001935C9" w:rsidP="002924BA">
      <w:pPr>
        <w:pStyle w:val="Lbjegyzetszveg"/>
      </w:pPr>
      <w:r>
        <w:rPr>
          <w:rStyle w:val="Lbjegyzet-hivatkozs"/>
        </w:rPr>
        <w:footnoteRef/>
      </w:r>
      <w:r>
        <w:t xml:space="preserve"> </w:t>
      </w:r>
      <w:hyperlink r:id="rId2" w:history="1">
        <w:r w:rsidRPr="00824CDC">
          <w:rPr>
            <w:rStyle w:val="Hiperhivatkozs"/>
          </w:rPr>
          <w:t>http://www.ki.oszk.hu/dokumentumtar?field_doktar_kat_tid%5B0%5D=120</w:t>
        </w:r>
      </w:hyperlink>
    </w:p>
    <w:p w:rsidR="001935C9" w:rsidRPr="00E55C53" w:rsidRDefault="001935C9" w:rsidP="002924BA"/>
  </w:footnote>
  <w:footnote w:id="8">
    <w:p w:rsidR="001935C9" w:rsidRPr="00660474" w:rsidRDefault="001935C9" w:rsidP="002924BA">
      <w:pPr>
        <w:pStyle w:val="Lbjegyzetszveg"/>
        <w:spacing w:after="60"/>
      </w:pPr>
      <w:r w:rsidRPr="00660474">
        <w:rPr>
          <w:rStyle w:val="Lbjegyzet-hivatkozs"/>
        </w:rPr>
        <w:footnoteRef/>
      </w:r>
      <w:r w:rsidRPr="00660474">
        <w:t xml:space="preserve"> </w:t>
      </w:r>
      <w:hyperlink r:id="rId3" w:history="1">
        <w:r w:rsidRPr="00660474">
          <w:rPr>
            <w:rStyle w:val="Hiperhivatkozs"/>
          </w:rPr>
          <w:t>http://www.eblida.org/News/2016/2016-11-16_EBLIDA_eLending_CJEU.pdf</w:t>
        </w:r>
      </w:hyperlink>
      <w:r w:rsidRPr="00660474">
        <w:t xml:space="preserve"> </w:t>
      </w:r>
    </w:p>
  </w:footnote>
  <w:footnote w:id="9">
    <w:p w:rsidR="001935C9" w:rsidRPr="00660474" w:rsidRDefault="001935C9" w:rsidP="002924BA">
      <w:pPr>
        <w:pStyle w:val="Lbjegyzetszveg"/>
        <w:spacing w:after="60"/>
      </w:pPr>
      <w:r w:rsidRPr="00660474">
        <w:rPr>
          <w:rStyle w:val="Lbjegyzet-hivatkozs"/>
        </w:rPr>
        <w:footnoteRef/>
      </w:r>
      <w:r w:rsidRPr="00660474">
        <w:t xml:space="preserve"> </w:t>
      </w:r>
      <w:hyperlink r:id="rId4" w:history="1">
        <w:r w:rsidRPr="00660474">
          <w:rPr>
            <w:rStyle w:val="Hiperhivatkozs"/>
          </w:rPr>
          <w:t>http://www.wipo.int/wipo_magazine/en/2018/03/article_0007.html</w:t>
        </w:r>
      </w:hyperlink>
      <w:r w:rsidRPr="00660474">
        <w:t xml:space="preserve"> </w:t>
      </w:r>
    </w:p>
  </w:footnote>
  <w:footnote w:id="10">
    <w:p w:rsidR="001935C9" w:rsidRPr="00660474" w:rsidRDefault="001935C9" w:rsidP="002924BA">
      <w:pPr>
        <w:pStyle w:val="Lbjegyzetszveg"/>
        <w:rPr>
          <w:rStyle w:val="Hiperhivatkozs"/>
        </w:rPr>
      </w:pPr>
      <w:r w:rsidRPr="00660474">
        <w:rPr>
          <w:rStyle w:val="Lbjegyzet-hivatkozs"/>
        </w:rPr>
        <w:footnoteRef/>
      </w:r>
      <w:r w:rsidRPr="00660474">
        <w:t xml:space="preserve"> </w:t>
      </w:r>
      <w:r w:rsidRPr="00660474">
        <w:rPr>
          <w:rStyle w:val="Hiperhivatkozs"/>
        </w:rPr>
        <w:t xml:space="preserve">sajlis.journals.ac.za/pub/article/download/1257/1404 </w:t>
      </w:r>
    </w:p>
  </w:footnote>
  <w:footnote w:id="11">
    <w:p w:rsidR="001935C9" w:rsidRPr="00660474" w:rsidRDefault="001935C9" w:rsidP="002924BA">
      <w:pPr>
        <w:pStyle w:val="Lbjegyzetszveg"/>
        <w:spacing w:after="60"/>
      </w:pPr>
      <w:r w:rsidRPr="00660474">
        <w:rPr>
          <w:rStyle w:val="Lbjegyzet-hivatkozs"/>
        </w:rPr>
        <w:footnoteRef/>
      </w:r>
      <w:r w:rsidRPr="00660474">
        <w:t xml:space="preserve"> </w:t>
      </w:r>
      <w:hyperlink r:id="rId5" w:history="1">
        <w:r w:rsidRPr="00660474">
          <w:rPr>
            <w:rStyle w:val="Hiperhivatkozs"/>
          </w:rPr>
          <w:t>https://ipk.nkp.cz/ipk-en/legislation/04_PublicLend.htm</w:t>
        </w:r>
      </w:hyperlink>
      <w:r w:rsidRPr="00660474">
        <w:t xml:space="preserve"> </w:t>
      </w:r>
    </w:p>
  </w:footnote>
  <w:footnote w:id="12">
    <w:p w:rsidR="001935C9" w:rsidRPr="00660474" w:rsidRDefault="001935C9" w:rsidP="002924BA">
      <w:pPr>
        <w:pStyle w:val="Lbjegyzetszveg"/>
      </w:pPr>
      <w:r w:rsidRPr="00660474">
        <w:rPr>
          <w:rStyle w:val="Lbjegyzet-hivatkozs"/>
        </w:rPr>
        <w:footnoteRef/>
      </w:r>
      <w:r w:rsidRPr="00660474">
        <w:t xml:space="preserve"> </w:t>
      </w:r>
      <w:hyperlink r:id="rId6" w:history="1">
        <w:r w:rsidRPr="00660474">
          <w:rPr>
            <w:rStyle w:val="Hiperhivatkozs"/>
          </w:rPr>
          <w:t>https://www.bl.uk/plr/our-organisation</w:t>
        </w:r>
      </w:hyperlink>
      <w:r w:rsidRPr="00660474">
        <w:t xml:space="preserve"> </w:t>
      </w:r>
    </w:p>
  </w:footnote>
  <w:footnote w:id="13">
    <w:p w:rsidR="001935C9" w:rsidRPr="00390854" w:rsidRDefault="001935C9" w:rsidP="002924BA">
      <w:pPr>
        <w:pStyle w:val="Lbjegyzetszveg"/>
        <w:spacing w:after="60"/>
      </w:pPr>
      <w:r w:rsidRPr="00660474">
        <w:rPr>
          <w:rStyle w:val="Lbjegyzet-hivatkozs"/>
        </w:rPr>
        <w:footnoteRef/>
      </w:r>
      <w:r w:rsidRPr="00660474">
        <w:t xml:space="preserve"> </w:t>
      </w:r>
      <w:hyperlink r:id="rId7" w:history="1">
        <w:r w:rsidRPr="00660474">
          <w:rPr>
            <w:rStyle w:val="Hiperhivatkozs"/>
          </w:rPr>
          <w:t>https://www.sanasto.fi/en/plr/</w:t>
        </w:r>
      </w:hyperlink>
      <w:r w:rsidRPr="00660474">
        <w:t xml:space="preserve"> </w:t>
      </w:r>
    </w:p>
  </w:footnote>
  <w:footnote w:id="14">
    <w:p w:rsidR="001935C9" w:rsidRPr="00390854" w:rsidRDefault="001935C9" w:rsidP="002924BA">
      <w:pPr>
        <w:pStyle w:val="Lbjegyzetszveg"/>
        <w:spacing w:after="60"/>
      </w:pPr>
      <w:r w:rsidRPr="00660474">
        <w:rPr>
          <w:rStyle w:val="Lbjegyzet-hivatkozs"/>
        </w:rPr>
        <w:footnoteRef/>
      </w:r>
      <w:r w:rsidRPr="00660474">
        <w:t xml:space="preserve"> </w:t>
      </w:r>
      <w:hyperlink r:id="rId8" w:history="1">
        <w:r w:rsidRPr="00660474">
          <w:t>https://www.plrinternational.com/established/plradministrators/france.htm</w:t>
        </w:r>
      </w:hyperlink>
      <w:r>
        <w:t xml:space="preserve"> </w:t>
      </w:r>
    </w:p>
  </w:footnote>
  <w:footnote w:id="15">
    <w:p w:rsidR="001935C9" w:rsidRPr="00660474" w:rsidRDefault="001935C9" w:rsidP="002924BA">
      <w:pPr>
        <w:pStyle w:val="Lbjegyzetszveg"/>
      </w:pPr>
      <w:r w:rsidRPr="00660474">
        <w:rPr>
          <w:rStyle w:val="Lbjegyzet-hivatkozs"/>
        </w:rPr>
        <w:footnoteRef/>
      </w:r>
      <w:r w:rsidRPr="00660474">
        <w:t xml:space="preserve"> </w:t>
      </w:r>
      <w:hyperlink r:id="rId9" w:history="1">
        <w:r w:rsidRPr="00660474">
          <w:rPr>
            <w:rStyle w:val="Hiperhivatkozs"/>
          </w:rPr>
          <w:t>http://www.europarl.europa.eu/RegData/etudes/STUD/2017/573453/IPOL_STU(2017)573453_EN.pdf</w:t>
        </w:r>
      </w:hyperlink>
      <w:r w:rsidRPr="00660474">
        <w:t xml:space="preserve"> </w:t>
      </w:r>
    </w:p>
  </w:footnote>
  <w:footnote w:id="16">
    <w:p w:rsidR="001935C9" w:rsidRPr="00660474" w:rsidRDefault="001935C9" w:rsidP="002924BA">
      <w:pPr>
        <w:pStyle w:val="Lbjegyzetszveg"/>
        <w:spacing w:after="60"/>
      </w:pPr>
      <w:r w:rsidRPr="00660474">
        <w:rPr>
          <w:rStyle w:val="Lbjegyzet-hivatkozs"/>
        </w:rPr>
        <w:footnoteRef/>
      </w:r>
      <w:r w:rsidRPr="00660474">
        <w:t xml:space="preserve"> </w:t>
      </w:r>
      <w:hyperlink r:id="rId10" w:history="1">
        <w:r w:rsidRPr="00660474">
          <w:rPr>
            <w:rStyle w:val="Hiperhivatkozs"/>
          </w:rPr>
          <w:t>http://www.svff.se/International/index.html</w:t>
        </w:r>
      </w:hyperlink>
      <w:r w:rsidRPr="00660474">
        <w:t xml:space="preserve"> </w:t>
      </w:r>
    </w:p>
  </w:footnote>
  <w:footnote w:id="17">
    <w:p w:rsidR="001935C9" w:rsidRPr="00660474" w:rsidRDefault="001935C9" w:rsidP="002924BA">
      <w:pPr>
        <w:pStyle w:val="Lbjegyzetszveg"/>
        <w:spacing w:after="60"/>
      </w:pPr>
      <w:r w:rsidRPr="00660474">
        <w:rPr>
          <w:rStyle w:val="Lbjegyzet-hivatkozs"/>
        </w:rPr>
        <w:footnoteRef/>
      </w:r>
      <w:r w:rsidRPr="00660474">
        <w:t xml:space="preserve"> </w:t>
      </w:r>
      <w:hyperlink r:id="rId11" w:history="1">
        <w:r w:rsidRPr="00660474">
          <w:rPr>
            <w:rStyle w:val="Hiperhivatkozs"/>
          </w:rPr>
          <w:t>https://publiclendingright.ca/about/news/cca-to-make-historic-5-million-investment-in-plr</w:t>
        </w:r>
      </w:hyperlink>
    </w:p>
  </w:footnote>
  <w:footnote w:id="18">
    <w:p w:rsidR="001935C9" w:rsidRPr="00660474" w:rsidRDefault="001935C9" w:rsidP="002924BA">
      <w:pPr>
        <w:pStyle w:val="Lbjegyzetszveg"/>
      </w:pPr>
      <w:r w:rsidRPr="00660474">
        <w:rPr>
          <w:rStyle w:val="Lbjegyzet-hivatkozs"/>
        </w:rPr>
        <w:footnoteRef/>
      </w:r>
      <w:r w:rsidRPr="00660474">
        <w:t xml:space="preserve"> </w:t>
      </w:r>
      <w:hyperlink r:id="rId12" w:history="1">
        <w:r w:rsidRPr="00660474">
          <w:rPr>
            <w:rStyle w:val="Hiperhivatkozs"/>
          </w:rPr>
          <w:t>https://natlib.govt.nz/publishers-and-authors/public-lending-right-for-new-zealand-authors</w:t>
        </w:r>
      </w:hyperlink>
    </w:p>
  </w:footnote>
  <w:footnote w:id="19">
    <w:p w:rsidR="001935C9" w:rsidRPr="00660474" w:rsidRDefault="001935C9" w:rsidP="002924BA">
      <w:pPr>
        <w:pStyle w:val="Lbjegyzetszveg"/>
      </w:pPr>
      <w:r w:rsidRPr="00660474">
        <w:rPr>
          <w:rStyle w:val="Lbjegyzet-hivatkozs"/>
        </w:rPr>
        <w:footnoteRef/>
      </w:r>
      <w:r w:rsidRPr="00660474">
        <w:t xml:space="preserve"> [33. pont] EUB C-261/10. számú, a </w:t>
      </w:r>
      <w:proofErr w:type="spellStart"/>
      <w:r w:rsidRPr="00660474">
        <w:t>Vereniging</w:t>
      </w:r>
      <w:proofErr w:type="spellEnd"/>
      <w:r w:rsidRPr="00660474">
        <w:t xml:space="preserve"> van </w:t>
      </w:r>
      <w:proofErr w:type="spellStart"/>
      <w:r w:rsidRPr="00660474">
        <w:t>Educatieve</w:t>
      </w:r>
      <w:proofErr w:type="spellEnd"/>
      <w:r w:rsidRPr="00660474">
        <w:t xml:space="preserve"> en </w:t>
      </w:r>
      <w:proofErr w:type="spellStart"/>
      <w:r w:rsidRPr="00660474">
        <w:t>Wetenschappelijke</w:t>
      </w:r>
      <w:proofErr w:type="spellEnd"/>
      <w:r w:rsidRPr="00660474">
        <w:t xml:space="preserve"> </w:t>
      </w:r>
      <w:proofErr w:type="spellStart"/>
      <w:r w:rsidRPr="00660474">
        <w:t>Auteurs</w:t>
      </w:r>
      <w:proofErr w:type="spellEnd"/>
      <w:r w:rsidRPr="00660474">
        <w:t xml:space="preserve"> (VEWA) és a </w:t>
      </w:r>
      <w:proofErr w:type="spellStart"/>
      <w:r w:rsidRPr="00660474">
        <w:t>Belgische</w:t>
      </w:r>
      <w:proofErr w:type="spellEnd"/>
      <w:r w:rsidRPr="00660474">
        <w:t xml:space="preserve"> </w:t>
      </w:r>
      <w:proofErr w:type="spellStart"/>
      <w:r w:rsidRPr="00660474">
        <w:t>Staat</w:t>
      </w:r>
      <w:proofErr w:type="spellEnd"/>
      <w:r w:rsidRPr="00660474">
        <w:t xml:space="preserve"> közötti ügy. ECLI</w:t>
      </w:r>
      <w:proofErr w:type="gramStart"/>
      <w:r w:rsidRPr="00660474">
        <w:t>:EU</w:t>
      </w:r>
      <w:proofErr w:type="gramEnd"/>
      <w:r w:rsidRPr="00660474">
        <w:t>:C:2011:442.</w:t>
      </w:r>
    </w:p>
  </w:footnote>
  <w:footnote w:id="20">
    <w:p w:rsidR="001935C9" w:rsidRPr="00660474" w:rsidRDefault="001935C9" w:rsidP="002924BA">
      <w:pPr>
        <w:pStyle w:val="Lbjegyzetszveg"/>
      </w:pPr>
      <w:r w:rsidRPr="00660474">
        <w:rPr>
          <w:rStyle w:val="Lbjegyzet-hivatkozs"/>
        </w:rPr>
        <w:footnoteRef/>
      </w:r>
      <w:r w:rsidRPr="00660474">
        <w:t xml:space="preserve"> [34. pont] EUB C-261/10. számú ügy.</w:t>
      </w:r>
    </w:p>
  </w:footnote>
  <w:footnote w:id="21">
    <w:p w:rsidR="001935C9" w:rsidRPr="00660474" w:rsidRDefault="001935C9" w:rsidP="002924BA">
      <w:pPr>
        <w:pStyle w:val="Lbjegyzetszveg"/>
      </w:pPr>
      <w:r w:rsidRPr="00660474">
        <w:rPr>
          <w:rStyle w:val="Lbjegyzet-hivatkozs"/>
        </w:rPr>
        <w:footnoteRef/>
      </w:r>
      <w:r w:rsidRPr="00660474">
        <w:t xml:space="preserve"> [35. pont] EUB C-261/10. számú ügy.</w:t>
      </w:r>
    </w:p>
  </w:footnote>
  <w:footnote w:id="22">
    <w:p w:rsidR="001935C9" w:rsidRPr="00660474" w:rsidRDefault="001935C9" w:rsidP="002924BA">
      <w:pPr>
        <w:pStyle w:val="Lbjegyzetszveg"/>
      </w:pPr>
      <w:r w:rsidRPr="00660474">
        <w:rPr>
          <w:rStyle w:val="Lbjegyzet-hivatkozs"/>
        </w:rPr>
        <w:footnoteRef/>
      </w:r>
      <w:r w:rsidRPr="00660474">
        <w:t xml:space="preserve"> [38. pont] EUB C-261/10. számú ügy.</w:t>
      </w:r>
    </w:p>
  </w:footnote>
  <w:footnote w:id="23">
    <w:p w:rsidR="001935C9" w:rsidRPr="00660474" w:rsidRDefault="001935C9" w:rsidP="002924BA">
      <w:pPr>
        <w:pStyle w:val="Lbjegyzetszveg"/>
      </w:pPr>
      <w:r w:rsidRPr="00660474">
        <w:rPr>
          <w:rStyle w:val="Lbjegyzet-hivatkozs"/>
        </w:rPr>
        <w:footnoteRef/>
      </w:r>
      <w:r w:rsidRPr="00660474">
        <w:t xml:space="preserve"> [39. pont] EUB C-261/10. számú ügy.</w:t>
      </w:r>
    </w:p>
  </w:footnote>
  <w:footnote w:id="24">
    <w:p w:rsidR="001935C9" w:rsidRPr="00660474" w:rsidRDefault="001935C9" w:rsidP="002924BA">
      <w:pPr>
        <w:pStyle w:val="Lbjegyzetszveg"/>
      </w:pPr>
      <w:r w:rsidRPr="00660474">
        <w:rPr>
          <w:rStyle w:val="Lbjegyzet-hivatkozs"/>
        </w:rPr>
        <w:footnoteRef/>
      </w:r>
      <w:r w:rsidRPr="00660474">
        <w:t xml:space="preserve"> Nagykommentár 194.</w:t>
      </w:r>
    </w:p>
  </w:footnote>
  <w:footnote w:id="25">
    <w:p w:rsidR="001935C9" w:rsidRPr="00660474" w:rsidRDefault="001935C9" w:rsidP="002924BA">
      <w:pPr>
        <w:pStyle w:val="Lbjegyzetszveg"/>
      </w:pPr>
      <w:r w:rsidRPr="00660474">
        <w:rPr>
          <w:rStyle w:val="Lbjegyzet-hivatkozs"/>
        </w:rPr>
        <w:footnoteRef/>
      </w:r>
      <w:r w:rsidRPr="00660474">
        <w:t xml:space="preserve"> Nagykommentár 194.</w:t>
      </w:r>
    </w:p>
  </w:footnote>
  <w:footnote w:id="26">
    <w:p w:rsidR="001935C9" w:rsidRPr="00660474" w:rsidRDefault="001935C9" w:rsidP="002924BA">
      <w:pPr>
        <w:pStyle w:val="Lbjegyzetszveg"/>
      </w:pPr>
      <w:r w:rsidRPr="00660474">
        <w:rPr>
          <w:rStyle w:val="Lbjegyzet-hivatkozs"/>
        </w:rPr>
        <w:footnoteRef/>
      </w:r>
      <w:r w:rsidRPr="00660474">
        <w:t xml:space="preserve"> Nagykommentár 194.</w:t>
      </w:r>
    </w:p>
  </w:footnote>
  <w:footnote w:id="27">
    <w:p w:rsidR="001935C9" w:rsidRPr="00660474" w:rsidRDefault="001935C9" w:rsidP="002924BA">
      <w:pPr>
        <w:pStyle w:val="Lbjegyzetszveg"/>
      </w:pPr>
      <w:r w:rsidRPr="00660474">
        <w:rPr>
          <w:rStyle w:val="Lbjegyzet-hivatkozs"/>
        </w:rPr>
        <w:footnoteRef/>
      </w:r>
      <w:r w:rsidRPr="00660474">
        <w:t xml:space="preserve"> (11) </w:t>
      </w:r>
      <w:proofErr w:type="spellStart"/>
      <w:r w:rsidRPr="00660474">
        <w:t>preambulumbekezdés</w:t>
      </w:r>
      <w:proofErr w:type="spellEnd"/>
      <w:r w:rsidRPr="00660474">
        <w:t>. Az Európai Parlament és a Tanács 2006/115/EK irányelve (2006. december 12.) a bérleti jogról és a haszonkölcsönzési jogról, valamint a szellemi tulajdon területén a szerzői joggal szomszédos bizonyos jogokról (kodifikált változat).</w:t>
      </w:r>
    </w:p>
  </w:footnote>
  <w:footnote w:id="28">
    <w:p w:rsidR="001935C9" w:rsidRDefault="001935C9" w:rsidP="002924BA">
      <w:pPr>
        <w:pStyle w:val="Lbjegyzetszveg"/>
      </w:pPr>
      <w:r>
        <w:rPr>
          <w:rStyle w:val="Lbjegyzet-hivatkozs"/>
        </w:rPr>
        <w:footnoteRef/>
      </w:r>
      <w:r>
        <w:t xml:space="preserve"> </w:t>
      </w:r>
      <w:r>
        <w:rPr>
          <w:color w:val="000000"/>
        </w:rPr>
        <w:t xml:space="preserve">A felhasználásra vonatkozó eltérő megállapodás hiányában a nyilvános szolgáltatásokat nyújtó könyvtárak, iskolai oktatás célját szolgáló [33. </w:t>
      </w:r>
      <w:proofErr w:type="gramStart"/>
      <w:r>
        <w:rPr>
          <w:color w:val="000000"/>
        </w:rPr>
        <w:t xml:space="preserve">§ (4) </w:t>
      </w:r>
      <w:proofErr w:type="spellStart"/>
      <w:r>
        <w:rPr>
          <w:color w:val="000000"/>
        </w:rPr>
        <w:t>bek</w:t>
      </w:r>
      <w:proofErr w:type="spellEnd"/>
      <w:r>
        <w:rPr>
          <w:color w:val="000000"/>
        </w:rPr>
        <w:t>.] intézmények, muzeális intézmények, levéltárak, valamint közgyűjteménynek minősülő kép-, illetve hangarchívumok gyűjteményeinek részét képező művek az ilyen intézmények helyiségeiben ezzel a céllal üzembe állított számítógépes terminálok képernyőjén tudományos kutatás vagy egyéni tanulás céljára a nyilvánosság egyes tagjai számára szabadon megjeleníthetők, és ennek érdekében – külön jogszabályban meghatározott módon és feltételekkel – a nyilvánosság említett tagjaihoz szabadon közvetíthetők, ideértve a nyilvánosság számára történő hozzáférhetővé tételt is, feltéve, hogy az ilyen felhasználás</w:t>
      </w:r>
      <w:proofErr w:type="gramEnd"/>
      <w:r>
        <w:rPr>
          <w:color w:val="000000"/>
        </w:rPr>
        <w:t xml:space="preserve"> </w:t>
      </w:r>
      <w:proofErr w:type="gramStart"/>
      <w:r>
        <w:rPr>
          <w:color w:val="000000"/>
        </w:rPr>
        <w:t>jövedelemszerzés</w:t>
      </w:r>
      <w:proofErr w:type="gramEnd"/>
      <w:r>
        <w:rPr>
          <w:color w:val="000000"/>
        </w:rPr>
        <w:t xml:space="preserve"> vagy jövedelemfokozás célját közvetve sem szolgálja.</w:t>
      </w:r>
    </w:p>
  </w:footnote>
  <w:footnote w:id="29">
    <w:p w:rsidR="001935C9" w:rsidRDefault="001935C9" w:rsidP="002924BA">
      <w:pPr>
        <w:pStyle w:val="Lbjegyzetszveg"/>
      </w:pPr>
      <w:r>
        <w:rPr>
          <w:rStyle w:val="Lbjegyzet-hivatkozs"/>
        </w:rPr>
        <w:footnoteRef/>
      </w:r>
      <w:r>
        <w:t xml:space="preserve"> Lásd e tekintetben a C-161/17. sz. ügyben 2018. augusztus 7-én hozott EUB ítéletet, amely értelmében egy tanuló által az internetről letöltött</w:t>
      </w:r>
      <w:r w:rsidRPr="001D5CDF">
        <w:t xml:space="preserve"> fénykép szemléltetés céljából a nyelvi szakkör keretében elkészített dolgozat első oldalán</w:t>
      </w:r>
      <w:r>
        <w:t xml:space="preserve"> történő feltüntetése</w:t>
      </w:r>
      <w:r w:rsidRPr="004516E2">
        <w:t xml:space="preserve"> </w:t>
      </w:r>
      <w:r>
        <w:t>szabad felhasználásnak minősül, azonban ugyanennek a</w:t>
      </w:r>
      <w:r w:rsidRPr="001D5CDF">
        <w:t xml:space="preserve"> </w:t>
      </w:r>
      <w:r>
        <w:t xml:space="preserve">fényképnek </w:t>
      </w:r>
      <w:r w:rsidRPr="001D5CDF">
        <w:t>az iskola internetes oldalán való online elérhetővé tétele</w:t>
      </w:r>
      <w:r>
        <w:t xml:space="preserve"> már engedélyköteles tevékenység</w:t>
      </w:r>
      <w:r w:rsidRPr="001D5CDF">
        <w:t>.</w:t>
      </w:r>
    </w:p>
  </w:footnote>
  <w:footnote w:id="30">
    <w:p w:rsidR="001935C9" w:rsidRPr="00246408" w:rsidRDefault="001935C9" w:rsidP="002924BA">
      <w:pPr>
        <w:rPr>
          <w:sz w:val="18"/>
          <w:szCs w:val="18"/>
        </w:rPr>
      </w:pPr>
      <w:r w:rsidRPr="00246408">
        <w:rPr>
          <w:rStyle w:val="Lbjegyzet-hivatkozs"/>
        </w:rPr>
        <w:footnoteRef/>
      </w:r>
      <w:r w:rsidRPr="00246408">
        <w:t xml:space="preserve"> </w:t>
      </w:r>
      <w:r w:rsidRPr="00246408">
        <w:rPr>
          <w:sz w:val="18"/>
          <w:szCs w:val="18"/>
        </w:rPr>
        <w:t>Európai Bizottság által 2016. szeptember 14-én megjelentetett. a digitális egységes piacon a szerzői jogról szóló irányelvtervezet</w:t>
      </w:r>
    </w:p>
    <w:p w:rsidR="001935C9" w:rsidRPr="00246408" w:rsidRDefault="00E90471" w:rsidP="002924BA">
      <w:hyperlink r:id="rId13" w:history="1">
        <w:r w:rsidR="001935C9" w:rsidRPr="00246408">
          <w:rPr>
            <w:rStyle w:val="Hiperhivatkozs"/>
            <w:sz w:val="18"/>
            <w:szCs w:val="18"/>
          </w:rPr>
          <w:t>http://eur-lex.europa.eu/legalcontent/HU/TXT/HTML/?uri=CELEX:52016PC0593&amp;qid=1482321269902&amp;from=EN</w:t>
        </w:r>
      </w:hyperlink>
    </w:p>
  </w:footnote>
  <w:footnote w:id="31">
    <w:p w:rsidR="001935C9" w:rsidRPr="00304EF0" w:rsidRDefault="001935C9" w:rsidP="002924BA">
      <w:pPr>
        <w:pStyle w:val="Lbjegyzetszveg"/>
        <w:rPr>
          <w:sz w:val="18"/>
          <w:szCs w:val="18"/>
        </w:rPr>
      </w:pPr>
      <w:r>
        <w:rPr>
          <w:rStyle w:val="Lbjegyzet-hivatkozs"/>
        </w:rPr>
        <w:footnoteRef/>
      </w:r>
      <w:r>
        <w:t xml:space="preserve"> </w:t>
      </w:r>
      <w:r w:rsidRPr="00304EF0">
        <w:rPr>
          <w:sz w:val="18"/>
          <w:szCs w:val="18"/>
        </w:rPr>
        <w:t xml:space="preserve">Szjt. 38.§ (5) </w:t>
      </w:r>
      <w:proofErr w:type="spellStart"/>
      <w:r w:rsidRPr="00304EF0">
        <w:rPr>
          <w:sz w:val="18"/>
          <w:szCs w:val="18"/>
        </w:rPr>
        <w:t>bek</w:t>
      </w:r>
      <w:proofErr w:type="spellEnd"/>
      <w:r w:rsidRPr="00304EF0">
        <w:rPr>
          <w:sz w:val="18"/>
          <w:szCs w:val="18"/>
        </w:rPr>
        <w:t>.</w:t>
      </w:r>
    </w:p>
  </w:footnote>
  <w:footnote w:id="32">
    <w:p w:rsidR="001935C9" w:rsidRPr="00B9783E" w:rsidRDefault="001935C9" w:rsidP="002924BA">
      <w:pPr>
        <w:pStyle w:val="Lbjegyzetszveg"/>
      </w:pPr>
      <w:r w:rsidRPr="00B9783E">
        <w:rPr>
          <w:rStyle w:val="Lbjegyzet-hivatkozs"/>
        </w:rPr>
        <w:footnoteRef/>
      </w:r>
      <w:r w:rsidRPr="00B9783E">
        <w:t xml:space="preserve"> </w:t>
      </w:r>
      <w:r w:rsidRPr="00E02D80">
        <w:rPr>
          <w:rFonts w:eastAsia="Calibri"/>
        </w:rPr>
        <w:t xml:space="preserve">A KSH </w:t>
      </w:r>
      <w:r>
        <w:rPr>
          <w:rFonts w:eastAsia="Calibri"/>
        </w:rPr>
        <w:t xml:space="preserve">legutolsó, a teljes közgyűjteményi intézményrendszerre közölt adatai alapján a </w:t>
      </w:r>
      <w:r w:rsidRPr="00E02D80">
        <w:rPr>
          <w:rFonts w:eastAsia="Calibri"/>
        </w:rPr>
        <w:t xml:space="preserve">könyvtárak, muzeális intézmények és levéltárak </w:t>
      </w:r>
      <w:r>
        <w:rPr>
          <w:rFonts w:eastAsia="Calibri"/>
        </w:rPr>
        <w:t xml:space="preserve">2013-ban </w:t>
      </w:r>
      <w:r w:rsidRPr="00E02D80">
        <w:rPr>
          <w:rFonts w:eastAsia="Calibri"/>
        </w:rPr>
        <w:t>megközelítőleg 16 400 főt foglalkoztat</w:t>
      </w:r>
      <w:r>
        <w:rPr>
          <w:rFonts w:eastAsia="Calibri"/>
        </w:rPr>
        <w:t>ta</w:t>
      </w:r>
      <w:r w:rsidRPr="00E02D80">
        <w:rPr>
          <w:rFonts w:eastAsia="Calibri"/>
        </w:rPr>
        <w:t xml:space="preserve">k. </w:t>
      </w:r>
      <w:r>
        <w:rPr>
          <w:rFonts w:eastAsia="Calibri"/>
        </w:rPr>
        <w:t xml:space="preserve">Statisztikai Tükör 2014/117.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0"/>
    <w:multiLevelType w:val="multilevel"/>
    <w:tmpl w:val="00000020"/>
    <w:name w:val="WW8Num31"/>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
    <w:nsid w:val="01816A14"/>
    <w:multiLevelType w:val="hybridMultilevel"/>
    <w:tmpl w:val="857C5D96"/>
    <w:lvl w:ilvl="0" w:tplc="9EF812B8">
      <w:start w:val="5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26502FF"/>
    <w:multiLevelType w:val="hybridMultilevel"/>
    <w:tmpl w:val="2082A3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3C12726"/>
    <w:multiLevelType w:val="hybridMultilevel"/>
    <w:tmpl w:val="085C2286"/>
    <w:lvl w:ilvl="0" w:tplc="9EF812B8">
      <w:start w:val="5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5542993"/>
    <w:multiLevelType w:val="multilevel"/>
    <w:tmpl w:val="2E4A1F30"/>
    <w:lvl w:ilvl="0">
      <w:start w:val="2"/>
      <w:numFmt w:val="decimal"/>
      <w:lvlText w:val="%1."/>
      <w:lvlJc w:val="left"/>
      <w:pPr>
        <w:ind w:left="540" w:hanging="540"/>
      </w:pPr>
      <w:rPr>
        <w:rFonts w:cs="Times New Roman" w:hint="default"/>
        <w:i/>
      </w:rPr>
    </w:lvl>
    <w:lvl w:ilvl="1">
      <w:start w:val="2"/>
      <w:numFmt w:val="decimal"/>
      <w:lvlText w:val="%1.%2."/>
      <w:lvlJc w:val="left"/>
      <w:pPr>
        <w:ind w:left="750" w:hanging="540"/>
      </w:pPr>
      <w:rPr>
        <w:rFonts w:cs="Times New Roman" w:hint="default"/>
        <w:i/>
      </w:rPr>
    </w:lvl>
    <w:lvl w:ilvl="2">
      <w:start w:val="3"/>
      <w:numFmt w:val="decimal"/>
      <w:lvlText w:val="%1.%2.%3."/>
      <w:lvlJc w:val="left"/>
      <w:pPr>
        <w:ind w:left="1140" w:hanging="720"/>
      </w:pPr>
      <w:rPr>
        <w:rFonts w:cs="Times New Roman" w:hint="default"/>
        <w:i/>
      </w:rPr>
    </w:lvl>
    <w:lvl w:ilvl="3">
      <w:start w:val="1"/>
      <w:numFmt w:val="decimal"/>
      <w:lvlText w:val="%1.%2.%3.%4."/>
      <w:lvlJc w:val="left"/>
      <w:pPr>
        <w:ind w:left="1350" w:hanging="720"/>
      </w:pPr>
      <w:rPr>
        <w:rFonts w:cs="Times New Roman" w:hint="default"/>
        <w:i/>
      </w:rPr>
    </w:lvl>
    <w:lvl w:ilvl="4">
      <w:start w:val="1"/>
      <w:numFmt w:val="decimal"/>
      <w:lvlText w:val="%1.%2.%3.%4.%5."/>
      <w:lvlJc w:val="left"/>
      <w:pPr>
        <w:ind w:left="1920" w:hanging="1080"/>
      </w:pPr>
      <w:rPr>
        <w:rFonts w:cs="Times New Roman" w:hint="default"/>
        <w:i/>
      </w:rPr>
    </w:lvl>
    <w:lvl w:ilvl="5">
      <w:start w:val="1"/>
      <w:numFmt w:val="decimal"/>
      <w:lvlText w:val="%1.%2.%3.%4.%5.%6."/>
      <w:lvlJc w:val="left"/>
      <w:pPr>
        <w:ind w:left="2130" w:hanging="1080"/>
      </w:pPr>
      <w:rPr>
        <w:rFonts w:cs="Times New Roman" w:hint="default"/>
        <w:i/>
      </w:rPr>
    </w:lvl>
    <w:lvl w:ilvl="6">
      <w:start w:val="1"/>
      <w:numFmt w:val="decimal"/>
      <w:lvlText w:val="%1.%2.%3.%4.%5.%6.%7."/>
      <w:lvlJc w:val="left"/>
      <w:pPr>
        <w:ind w:left="2700" w:hanging="1440"/>
      </w:pPr>
      <w:rPr>
        <w:rFonts w:cs="Times New Roman" w:hint="default"/>
        <w:i/>
      </w:rPr>
    </w:lvl>
    <w:lvl w:ilvl="7">
      <w:start w:val="1"/>
      <w:numFmt w:val="decimal"/>
      <w:lvlText w:val="%1.%2.%3.%4.%5.%6.%7.%8."/>
      <w:lvlJc w:val="left"/>
      <w:pPr>
        <w:ind w:left="2910" w:hanging="1440"/>
      </w:pPr>
      <w:rPr>
        <w:rFonts w:cs="Times New Roman" w:hint="default"/>
        <w:i/>
      </w:rPr>
    </w:lvl>
    <w:lvl w:ilvl="8">
      <w:start w:val="1"/>
      <w:numFmt w:val="decimal"/>
      <w:lvlText w:val="%1.%2.%3.%4.%5.%6.%7.%8.%9."/>
      <w:lvlJc w:val="left"/>
      <w:pPr>
        <w:ind w:left="3480" w:hanging="1800"/>
      </w:pPr>
      <w:rPr>
        <w:rFonts w:cs="Times New Roman" w:hint="default"/>
        <w:i/>
      </w:rPr>
    </w:lvl>
  </w:abstractNum>
  <w:abstractNum w:abstractNumId="5">
    <w:nsid w:val="07D11748"/>
    <w:multiLevelType w:val="hybridMultilevel"/>
    <w:tmpl w:val="9DB6DF84"/>
    <w:lvl w:ilvl="0" w:tplc="CB7CEDCE">
      <w:start w:val="1"/>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8B95D95"/>
    <w:multiLevelType w:val="hybridMultilevel"/>
    <w:tmpl w:val="D5F24D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AC26EF9"/>
    <w:multiLevelType w:val="hybridMultilevel"/>
    <w:tmpl w:val="6D70002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8">
    <w:nsid w:val="0BEE4E25"/>
    <w:multiLevelType w:val="multilevel"/>
    <w:tmpl w:val="4572B99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12853DF7"/>
    <w:multiLevelType w:val="hybridMultilevel"/>
    <w:tmpl w:val="F83E0DEE"/>
    <w:lvl w:ilvl="0" w:tplc="9EF812B8">
      <w:start w:val="5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3E90553"/>
    <w:multiLevelType w:val="hybridMultilevel"/>
    <w:tmpl w:val="F912D3A4"/>
    <w:lvl w:ilvl="0" w:tplc="EDF46E90">
      <w:start w:val="2"/>
      <w:numFmt w:val="lowerLetter"/>
      <w:lvlText w:val="%1."/>
      <w:lvlJc w:val="left"/>
      <w:pPr>
        <w:ind w:left="1071" w:hanging="360"/>
      </w:pPr>
      <w:rPr>
        <w:rFonts w:cs="Times New Roman" w:hint="default"/>
        <w:i/>
        <w:iCs w:val="0"/>
      </w:rPr>
    </w:lvl>
    <w:lvl w:ilvl="1" w:tplc="040E0019">
      <w:start w:val="1"/>
      <w:numFmt w:val="lowerLetter"/>
      <w:lvlText w:val="%2."/>
      <w:lvlJc w:val="left"/>
      <w:pPr>
        <w:ind w:left="1791" w:hanging="360"/>
      </w:pPr>
      <w:rPr>
        <w:rFonts w:cs="Times New Roman"/>
      </w:rPr>
    </w:lvl>
    <w:lvl w:ilvl="2" w:tplc="040E001B" w:tentative="1">
      <w:start w:val="1"/>
      <w:numFmt w:val="lowerRoman"/>
      <w:lvlText w:val="%3."/>
      <w:lvlJc w:val="right"/>
      <w:pPr>
        <w:ind w:left="2511" w:hanging="180"/>
      </w:pPr>
      <w:rPr>
        <w:rFonts w:cs="Times New Roman"/>
      </w:rPr>
    </w:lvl>
    <w:lvl w:ilvl="3" w:tplc="040E000F" w:tentative="1">
      <w:start w:val="1"/>
      <w:numFmt w:val="decimal"/>
      <w:lvlText w:val="%4."/>
      <w:lvlJc w:val="left"/>
      <w:pPr>
        <w:ind w:left="3231" w:hanging="360"/>
      </w:pPr>
      <w:rPr>
        <w:rFonts w:cs="Times New Roman"/>
      </w:rPr>
    </w:lvl>
    <w:lvl w:ilvl="4" w:tplc="040E0019" w:tentative="1">
      <w:start w:val="1"/>
      <w:numFmt w:val="lowerLetter"/>
      <w:lvlText w:val="%5."/>
      <w:lvlJc w:val="left"/>
      <w:pPr>
        <w:ind w:left="3951" w:hanging="360"/>
      </w:pPr>
      <w:rPr>
        <w:rFonts w:cs="Times New Roman"/>
      </w:rPr>
    </w:lvl>
    <w:lvl w:ilvl="5" w:tplc="040E001B" w:tentative="1">
      <w:start w:val="1"/>
      <w:numFmt w:val="lowerRoman"/>
      <w:lvlText w:val="%6."/>
      <w:lvlJc w:val="right"/>
      <w:pPr>
        <w:ind w:left="4671" w:hanging="180"/>
      </w:pPr>
      <w:rPr>
        <w:rFonts w:cs="Times New Roman"/>
      </w:rPr>
    </w:lvl>
    <w:lvl w:ilvl="6" w:tplc="040E000F" w:tentative="1">
      <w:start w:val="1"/>
      <w:numFmt w:val="decimal"/>
      <w:lvlText w:val="%7."/>
      <w:lvlJc w:val="left"/>
      <w:pPr>
        <w:ind w:left="5391" w:hanging="360"/>
      </w:pPr>
      <w:rPr>
        <w:rFonts w:cs="Times New Roman"/>
      </w:rPr>
    </w:lvl>
    <w:lvl w:ilvl="7" w:tplc="040E0019" w:tentative="1">
      <w:start w:val="1"/>
      <w:numFmt w:val="lowerLetter"/>
      <w:lvlText w:val="%8."/>
      <w:lvlJc w:val="left"/>
      <w:pPr>
        <w:ind w:left="6111" w:hanging="360"/>
      </w:pPr>
      <w:rPr>
        <w:rFonts w:cs="Times New Roman"/>
      </w:rPr>
    </w:lvl>
    <w:lvl w:ilvl="8" w:tplc="040E001B" w:tentative="1">
      <w:start w:val="1"/>
      <w:numFmt w:val="lowerRoman"/>
      <w:lvlText w:val="%9."/>
      <w:lvlJc w:val="right"/>
      <w:pPr>
        <w:ind w:left="6831" w:hanging="180"/>
      </w:pPr>
      <w:rPr>
        <w:rFonts w:cs="Times New Roman"/>
      </w:rPr>
    </w:lvl>
  </w:abstractNum>
  <w:abstractNum w:abstractNumId="11">
    <w:nsid w:val="14BB74E0"/>
    <w:multiLevelType w:val="hybridMultilevel"/>
    <w:tmpl w:val="422E5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5D258A7"/>
    <w:multiLevelType w:val="hybridMultilevel"/>
    <w:tmpl w:val="71181ED2"/>
    <w:lvl w:ilvl="0" w:tplc="040E000B">
      <w:start w:val="1"/>
      <w:numFmt w:val="bullet"/>
      <w:lvlText w:val=""/>
      <w:lvlJc w:val="left"/>
      <w:pPr>
        <w:ind w:left="1080" w:hanging="360"/>
      </w:pPr>
      <w:rPr>
        <w:rFonts w:ascii="Wingdings" w:hAnsi="Wingdings"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3">
    <w:nsid w:val="17D61F1D"/>
    <w:multiLevelType w:val="hybridMultilevel"/>
    <w:tmpl w:val="A9F80C66"/>
    <w:lvl w:ilvl="0" w:tplc="75A49336">
      <w:start w:val="16"/>
      <w:numFmt w:val="bullet"/>
      <w:lvlText w:val="-"/>
      <w:lvlJc w:val="left"/>
      <w:pPr>
        <w:ind w:left="720" w:hanging="360"/>
      </w:pPr>
      <w:rPr>
        <w:rFonts w:ascii="Arial Narrow" w:eastAsia="Times New Roman" w:hAnsi="Arial Narrow"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86E6987"/>
    <w:multiLevelType w:val="hybridMultilevel"/>
    <w:tmpl w:val="6C34822C"/>
    <w:lvl w:ilvl="0" w:tplc="9EF812B8">
      <w:start w:val="59"/>
      <w:numFmt w:val="bullet"/>
      <w:lvlText w:val="-"/>
      <w:lvlJc w:val="left"/>
      <w:pPr>
        <w:ind w:left="720" w:hanging="360"/>
      </w:pPr>
      <w:rPr>
        <w:rFonts w:ascii="Times New Roman" w:eastAsia="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nsid w:val="1A9B5B17"/>
    <w:multiLevelType w:val="hybridMultilevel"/>
    <w:tmpl w:val="7EFE3EC2"/>
    <w:lvl w:ilvl="0" w:tplc="040E0001">
      <w:start w:val="1"/>
      <w:numFmt w:val="bullet"/>
      <w:lvlText w:val=""/>
      <w:lvlJc w:val="left"/>
      <w:pPr>
        <w:ind w:left="705" w:hanging="705"/>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6">
    <w:nsid w:val="1E030A6D"/>
    <w:multiLevelType w:val="hybridMultilevel"/>
    <w:tmpl w:val="0FEAC3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254A37E2"/>
    <w:multiLevelType w:val="hybridMultilevel"/>
    <w:tmpl w:val="49C22FFA"/>
    <w:lvl w:ilvl="0" w:tplc="9A5639C4">
      <w:start w:val="1"/>
      <w:numFmt w:val="lowerLetter"/>
      <w:lvlText w:val="%1)"/>
      <w:lvlJc w:val="left"/>
      <w:pPr>
        <w:ind w:left="720" w:hanging="360"/>
      </w:pPr>
      <w:rPr>
        <w:rFonts w:cs="Times New Roman"/>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nsid w:val="2AA77331"/>
    <w:multiLevelType w:val="hybridMultilevel"/>
    <w:tmpl w:val="88FA496A"/>
    <w:lvl w:ilvl="0" w:tplc="B7245F04">
      <w:start w:val="1"/>
      <w:numFmt w:val="decimal"/>
      <w:lvlText w:val="%1."/>
      <w:lvlJc w:val="left"/>
      <w:pPr>
        <w:ind w:left="720" w:hanging="360"/>
      </w:pPr>
      <w:rPr>
        <w:rFonts w:cs="Times New Roman" w:hint="default"/>
        <w:i/>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30A272E0"/>
    <w:multiLevelType w:val="hybridMultilevel"/>
    <w:tmpl w:val="96AA7D6E"/>
    <w:lvl w:ilvl="0" w:tplc="040E000B">
      <w:start w:val="1"/>
      <w:numFmt w:val="bullet"/>
      <w:lvlText w:val=""/>
      <w:lvlJc w:val="left"/>
      <w:pPr>
        <w:ind w:left="1080" w:hanging="360"/>
      </w:pPr>
      <w:rPr>
        <w:rFonts w:ascii="Wingdings" w:hAnsi="Wingdings"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0">
    <w:nsid w:val="34AB4CF1"/>
    <w:multiLevelType w:val="hybridMultilevel"/>
    <w:tmpl w:val="101A1B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36C84987"/>
    <w:multiLevelType w:val="hybridMultilevel"/>
    <w:tmpl w:val="F34C5CE2"/>
    <w:lvl w:ilvl="0" w:tplc="9EF812B8">
      <w:start w:val="5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81301DA"/>
    <w:multiLevelType w:val="hybridMultilevel"/>
    <w:tmpl w:val="8BDAD4D6"/>
    <w:lvl w:ilvl="0" w:tplc="040E000B">
      <w:start w:val="1"/>
      <w:numFmt w:val="bullet"/>
      <w:lvlText w:val=""/>
      <w:lvlJc w:val="left"/>
      <w:pPr>
        <w:ind w:left="1080" w:hanging="360"/>
      </w:pPr>
      <w:rPr>
        <w:rFonts w:ascii="Wingdings" w:hAnsi="Wingdings"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3">
    <w:nsid w:val="399D717F"/>
    <w:multiLevelType w:val="multilevel"/>
    <w:tmpl w:val="B3902A92"/>
    <w:lvl w:ilvl="0">
      <w:start w:val="59"/>
      <w:numFmt w:val="bullet"/>
      <w:lvlText w:val="-"/>
      <w:lvlJc w:val="left"/>
      <w:pPr>
        <w:ind w:left="720" w:hanging="360"/>
      </w:pPr>
      <w:rPr>
        <w:rFonts w:ascii="Times New Roman" w:hAnsi="Times New Roman" w:cs="Times New Roman"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3B5D140C"/>
    <w:multiLevelType w:val="hybridMultilevel"/>
    <w:tmpl w:val="7B3ABB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3C6A61BD"/>
    <w:multiLevelType w:val="hybridMultilevel"/>
    <w:tmpl w:val="9A6A4FA2"/>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6">
    <w:nsid w:val="3D4552FE"/>
    <w:multiLevelType w:val="hybridMultilevel"/>
    <w:tmpl w:val="50DA2536"/>
    <w:lvl w:ilvl="0" w:tplc="040E0017">
      <w:start w:val="1"/>
      <w:numFmt w:val="lowerLetter"/>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7">
    <w:nsid w:val="3DB503D9"/>
    <w:multiLevelType w:val="multilevel"/>
    <w:tmpl w:val="81A2A2E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nsid w:val="3EDA61CD"/>
    <w:multiLevelType w:val="hybridMultilevel"/>
    <w:tmpl w:val="7A8EFA6C"/>
    <w:lvl w:ilvl="0" w:tplc="9EF812B8">
      <w:start w:val="59"/>
      <w:numFmt w:val="bullet"/>
      <w:lvlText w:val="-"/>
      <w:lvlJc w:val="left"/>
      <w:pPr>
        <w:ind w:left="720" w:hanging="360"/>
      </w:pPr>
      <w:rPr>
        <w:rFonts w:ascii="Times New Roman" w:eastAsia="Times New Roman" w:hAnsi="Times New Roman" w:cs="Times New Roman" w:hint="default"/>
      </w:rPr>
    </w:lvl>
    <w:lvl w:ilvl="1" w:tplc="9EF812B8">
      <w:start w:val="59"/>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3FE87096"/>
    <w:multiLevelType w:val="hybridMultilevel"/>
    <w:tmpl w:val="11486D3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418677F0"/>
    <w:multiLevelType w:val="hybridMultilevel"/>
    <w:tmpl w:val="D1484330"/>
    <w:lvl w:ilvl="0" w:tplc="F9C838A8">
      <w:start w:val="1"/>
      <w:numFmt w:val="upperLetter"/>
      <w:lvlText w:val="%1."/>
      <w:lvlJc w:val="left"/>
      <w:pPr>
        <w:ind w:left="720" w:hanging="360"/>
      </w:pPr>
      <w:rPr>
        <w:rFonts w:cs="Times New Roman" w:hint="default"/>
        <w:sz w:val="22"/>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42190CE0"/>
    <w:multiLevelType w:val="hybridMultilevel"/>
    <w:tmpl w:val="DC16F7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43D056F0"/>
    <w:multiLevelType w:val="hybridMultilevel"/>
    <w:tmpl w:val="107A86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45B73C0B"/>
    <w:multiLevelType w:val="hybridMultilevel"/>
    <w:tmpl w:val="723AA614"/>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46417C3A"/>
    <w:multiLevelType w:val="hybridMultilevel"/>
    <w:tmpl w:val="FE9409FA"/>
    <w:lvl w:ilvl="0" w:tplc="774E800C">
      <w:start w:val="2"/>
      <w:numFmt w:val="bullet"/>
      <w:lvlText w:val="-"/>
      <w:lvlJc w:val="left"/>
      <w:pPr>
        <w:ind w:left="1440" w:hanging="360"/>
      </w:pPr>
      <w:rPr>
        <w:rFonts w:ascii="Arial Narrow" w:eastAsia="Calibri" w:hAnsi="Arial Narrow" w:cs="Times New Roman"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nsid w:val="4BC74315"/>
    <w:multiLevelType w:val="multilevel"/>
    <w:tmpl w:val="CC9629A0"/>
    <w:lvl w:ilvl="0">
      <w:start w:val="1"/>
      <w:numFmt w:val="upperRoman"/>
      <w:lvlText w:val="%1."/>
      <w:lvlJc w:val="right"/>
      <w:pPr>
        <w:ind w:left="720" w:hanging="360"/>
      </w:pPr>
      <w:rPr>
        <w:rFonts w:cs="Times New Roman" w:hint="default"/>
      </w:rPr>
    </w:lvl>
    <w:lvl w:ilvl="1">
      <w:start w:val="1"/>
      <w:numFmt w:val="decimal"/>
      <w:isLgl/>
      <w:lvlText w:val="%1.%2"/>
      <w:lvlJc w:val="left"/>
      <w:pPr>
        <w:ind w:left="765" w:hanging="4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4D405659"/>
    <w:multiLevelType w:val="hybridMultilevel"/>
    <w:tmpl w:val="A134D634"/>
    <w:lvl w:ilvl="0" w:tplc="9EF812B8">
      <w:start w:val="59"/>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4FA6577B"/>
    <w:multiLevelType w:val="hybridMultilevel"/>
    <w:tmpl w:val="B6E6182E"/>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4FB75D40"/>
    <w:multiLevelType w:val="hybridMultilevel"/>
    <w:tmpl w:val="30DE1D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518E6F7F"/>
    <w:multiLevelType w:val="hybridMultilevel"/>
    <w:tmpl w:val="6BE241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558215D4"/>
    <w:multiLevelType w:val="hybridMultilevel"/>
    <w:tmpl w:val="44CA543A"/>
    <w:lvl w:ilvl="0" w:tplc="040E000B">
      <w:start w:val="1"/>
      <w:numFmt w:val="bullet"/>
      <w:lvlText w:val=""/>
      <w:lvlJc w:val="left"/>
      <w:pPr>
        <w:ind w:left="1080" w:hanging="360"/>
      </w:pPr>
      <w:rPr>
        <w:rFonts w:ascii="Wingdings" w:hAnsi="Wingdings"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1">
    <w:nsid w:val="56013ED2"/>
    <w:multiLevelType w:val="hybridMultilevel"/>
    <w:tmpl w:val="790098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nsid w:val="574C4B72"/>
    <w:multiLevelType w:val="hybridMultilevel"/>
    <w:tmpl w:val="291A578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nsid w:val="595F6243"/>
    <w:multiLevelType w:val="hybridMultilevel"/>
    <w:tmpl w:val="EE7CC4E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598B6994"/>
    <w:multiLevelType w:val="hybridMultilevel"/>
    <w:tmpl w:val="33F6BC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nsid w:val="5C04619F"/>
    <w:multiLevelType w:val="hybridMultilevel"/>
    <w:tmpl w:val="C1905B7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6">
    <w:nsid w:val="5C945508"/>
    <w:multiLevelType w:val="hybridMultilevel"/>
    <w:tmpl w:val="94F04E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60CD5102"/>
    <w:multiLevelType w:val="hybridMultilevel"/>
    <w:tmpl w:val="23B2EA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nsid w:val="612F03BC"/>
    <w:multiLevelType w:val="hybridMultilevel"/>
    <w:tmpl w:val="E01EA18A"/>
    <w:lvl w:ilvl="0" w:tplc="137499AA">
      <w:start w:val="200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9">
    <w:nsid w:val="622203B8"/>
    <w:multiLevelType w:val="hybridMultilevel"/>
    <w:tmpl w:val="7EFABED0"/>
    <w:lvl w:ilvl="0" w:tplc="137499AA">
      <w:start w:val="200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0">
    <w:nsid w:val="62257851"/>
    <w:multiLevelType w:val="hybridMultilevel"/>
    <w:tmpl w:val="0BA4CCDA"/>
    <w:lvl w:ilvl="0" w:tplc="040E000F">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1">
    <w:nsid w:val="6A674B6F"/>
    <w:multiLevelType w:val="hybridMultilevel"/>
    <w:tmpl w:val="5166165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2">
    <w:nsid w:val="6AD71810"/>
    <w:multiLevelType w:val="hybridMultilevel"/>
    <w:tmpl w:val="AFC83D50"/>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3">
    <w:nsid w:val="6BA56060"/>
    <w:multiLevelType w:val="hybridMultilevel"/>
    <w:tmpl w:val="41D03F2A"/>
    <w:lvl w:ilvl="0" w:tplc="9EF812B8">
      <w:start w:val="59"/>
      <w:numFmt w:val="bullet"/>
      <w:lvlText w:val="-"/>
      <w:lvlJc w:val="left"/>
      <w:pPr>
        <w:ind w:left="720" w:hanging="360"/>
      </w:pPr>
      <w:rPr>
        <w:rFonts w:ascii="Times New Roman" w:eastAsia="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4">
    <w:nsid w:val="717B5A84"/>
    <w:multiLevelType w:val="hybridMultilevel"/>
    <w:tmpl w:val="AA54E5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nsid w:val="72864599"/>
    <w:multiLevelType w:val="multilevel"/>
    <w:tmpl w:val="8A24F548"/>
    <w:lvl w:ilvl="0">
      <w:start w:val="4"/>
      <w:numFmt w:val="decimal"/>
      <w:lvlText w:val="%1"/>
      <w:lvlJc w:val="left"/>
      <w:pPr>
        <w:ind w:left="360" w:hanging="360"/>
      </w:pPr>
      <w:rPr>
        <w:rFonts w:cs="Times New Roman" w:hint="default"/>
        <w:sz w:val="24"/>
      </w:rPr>
    </w:lvl>
    <w:lvl w:ilvl="1">
      <w:start w:val="2"/>
      <w:numFmt w:val="decimal"/>
      <w:lvlText w:val="%1.%2"/>
      <w:lvlJc w:val="left"/>
      <w:pPr>
        <w:ind w:left="720" w:hanging="360"/>
      </w:pPr>
      <w:rPr>
        <w:rFonts w:cs="Times New Roman" w:hint="default"/>
        <w:sz w:val="24"/>
      </w:rPr>
    </w:lvl>
    <w:lvl w:ilvl="2">
      <w:start w:val="1"/>
      <w:numFmt w:val="decimal"/>
      <w:lvlText w:val="%1.%2.%3"/>
      <w:lvlJc w:val="left"/>
      <w:pPr>
        <w:ind w:left="1440" w:hanging="720"/>
      </w:pPr>
      <w:rPr>
        <w:rFonts w:cs="Times New Roman" w:hint="default"/>
        <w:sz w:val="24"/>
      </w:rPr>
    </w:lvl>
    <w:lvl w:ilvl="3">
      <w:start w:val="1"/>
      <w:numFmt w:val="decimal"/>
      <w:lvlText w:val="%1.%2.%3.%4"/>
      <w:lvlJc w:val="left"/>
      <w:pPr>
        <w:ind w:left="1800" w:hanging="720"/>
      </w:pPr>
      <w:rPr>
        <w:rFonts w:cs="Times New Roman" w:hint="default"/>
        <w:sz w:val="24"/>
      </w:rPr>
    </w:lvl>
    <w:lvl w:ilvl="4">
      <w:start w:val="1"/>
      <w:numFmt w:val="decimal"/>
      <w:lvlText w:val="%1.%2.%3.%4.%5"/>
      <w:lvlJc w:val="left"/>
      <w:pPr>
        <w:ind w:left="2520" w:hanging="1080"/>
      </w:pPr>
      <w:rPr>
        <w:rFonts w:cs="Times New Roman" w:hint="default"/>
        <w:sz w:val="24"/>
      </w:rPr>
    </w:lvl>
    <w:lvl w:ilvl="5">
      <w:start w:val="1"/>
      <w:numFmt w:val="decimal"/>
      <w:lvlText w:val="%1.%2.%3.%4.%5.%6"/>
      <w:lvlJc w:val="left"/>
      <w:pPr>
        <w:ind w:left="2880" w:hanging="1080"/>
      </w:pPr>
      <w:rPr>
        <w:rFonts w:cs="Times New Roman" w:hint="default"/>
        <w:sz w:val="24"/>
      </w:rPr>
    </w:lvl>
    <w:lvl w:ilvl="6">
      <w:start w:val="1"/>
      <w:numFmt w:val="decimal"/>
      <w:lvlText w:val="%1.%2.%3.%4.%5.%6.%7"/>
      <w:lvlJc w:val="left"/>
      <w:pPr>
        <w:ind w:left="3600" w:hanging="1440"/>
      </w:pPr>
      <w:rPr>
        <w:rFonts w:cs="Times New Roman" w:hint="default"/>
        <w:sz w:val="24"/>
      </w:rPr>
    </w:lvl>
    <w:lvl w:ilvl="7">
      <w:start w:val="1"/>
      <w:numFmt w:val="decimal"/>
      <w:lvlText w:val="%1.%2.%3.%4.%5.%6.%7.%8"/>
      <w:lvlJc w:val="left"/>
      <w:pPr>
        <w:ind w:left="3960" w:hanging="1440"/>
      </w:pPr>
      <w:rPr>
        <w:rFonts w:cs="Times New Roman" w:hint="default"/>
        <w:sz w:val="24"/>
      </w:rPr>
    </w:lvl>
    <w:lvl w:ilvl="8">
      <w:start w:val="1"/>
      <w:numFmt w:val="decimal"/>
      <w:lvlText w:val="%1.%2.%3.%4.%5.%6.%7.%8.%9"/>
      <w:lvlJc w:val="left"/>
      <w:pPr>
        <w:ind w:left="4320" w:hanging="1440"/>
      </w:pPr>
      <w:rPr>
        <w:rFonts w:cs="Times New Roman" w:hint="default"/>
        <w:sz w:val="24"/>
      </w:rPr>
    </w:lvl>
  </w:abstractNum>
  <w:abstractNum w:abstractNumId="56">
    <w:nsid w:val="74FC3DE5"/>
    <w:multiLevelType w:val="hybridMultilevel"/>
    <w:tmpl w:val="606EC51A"/>
    <w:lvl w:ilvl="0" w:tplc="774E800C">
      <w:start w:val="2"/>
      <w:numFmt w:val="bullet"/>
      <w:lvlText w:val="-"/>
      <w:lvlJc w:val="left"/>
      <w:pPr>
        <w:ind w:left="720" w:hanging="360"/>
      </w:pPr>
      <w:rPr>
        <w:rFonts w:ascii="Arial Narrow" w:eastAsia="Times New Roman" w:hAnsi="Arial Narrow"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7">
    <w:nsid w:val="75D36ED9"/>
    <w:multiLevelType w:val="hybridMultilevel"/>
    <w:tmpl w:val="43CAE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766D0668"/>
    <w:multiLevelType w:val="hybridMultilevel"/>
    <w:tmpl w:val="EC92559C"/>
    <w:lvl w:ilvl="0" w:tplc="774E800C">
      <w:start w:val="2"/>
      <w:numFmt w:val="bullet"/>
      <w:lvlText w:val="-"/>
      <w:lvlJc w:val="left"/>
      <w:pPr>
        <w:ind w:left="1440" w:hanging="360"/>
      </w:pPr>
      <w:rPr>
        <w:rFonts w:ascii="Arial Narrow" w:eastAsia="Calibri" w:hAnsi="Arial Narrow" w:cs="Times New Roman"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59">
    <w:nsid w:val="775E1FC8"/>
    <w:multiLevelType w:val="hybridMultilevel"/>
    <w:tmpl w:val="0086826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0">
    <w:nsid w:val="77D577E5"/>
    <w:multiLevelType w:val="multilevel"/>
    <w:tmpl w:val="C5C6BF26"/>
    <w:lvl w:ilvl="0">
      <w:start w:val="1"/>
      <w:numFmt w:val="decimal"/>
      <w:lvlText w:val="%1."/>
      <w:lvlJc w:val="left"/>
      <w:pPr>
        <w:ind w:left="720" w:hanging="360"/>
      </w:pPr>
      <w:rPr>
        <w:rFonts w:cs="Times New Roman" w:hint="default"/>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61">
    <w:nsid w:val="7AC358FD"/>
    <w:multiLevelType w:val="hybridMultilevel"/>
    <w:tmpl w:val="60065026"/>
    <w:lvl w:ilvl="0" w:tplc="54A49D5C">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2">
    <w:nsid w:val="7BA37EEA"/>
    <w:multiLevelType w:val="hybridMultilevel"/>
    <w:tmpl w:val="962CA2D6"/>
    <w:lvl w:ilvl="0" w:tplc="801293DA">
      <w:start w:val="1"/>
      <w:numFmt w:val="decimal"/>
      <w:lvlText w:val="%1."/>
      <w:lvlJc w:val="left"/>
      <w:pPr>
        <w:ind w:left="564" w:hanging="360"/>
      </w:pPr>
      <w:rPr>
        <w:rFonts w:hint="default"/>
      </w:rPr>
    </w:lvl>
    <w:lvl w:ilvl="1" w:tplc="040E0019" w:tentative="1">
      <w:start w:val="1"/>
      <w:numFmt w:val="lowerLetter"/>
      <w:lvlText w:val="%2."/>
      <w:lvlJc w:val="left"/>
      <w:pPr>
        <w:ind w:left="1284" w:hanging="360"/>
      </w:pPr>
    </w:lvl>
    <w:lvl w:ilvl="2" w:tplc="040E001B" w:tentative="1">
      <w:start w:val="1"/>
      <w:numFmt w:val="lowerRoman"/>
      <w:lvlText w:val="%3."/>
      <w:lvlJc w:val="right"/>
      <w:pPr>
        <w:ind w:left="2004" w:hanging="180"/>
      </w:pPr>
    </w:lvl>
    <w:lvl w:ilvl="3" w:tplc="040E000F" w:tentative="1">
      <w:start w:val="1"/>
      <w:numFmt w:val="decimal"/>
      <w:lvlText w:val="%4."/>
      <w:lvlJc w:val="left"/>
      <w:pPr>
        <w:ind w:left="2724" w:hanging="360"/>
      </w:pPr>
    </w:lvl>
    <w:lvl w:ilvl="4" w:tplc="040E0019" w:tentative="1">
      <w:start w:val="1"/>
      <w:numFmt w:val="lowerLetter"/>
      <w:lvlText w:val="%5."/>
      <w:lvlJc w:val="left"/>
      <w:pPr>
        <w:ind w:left="3444" w:hanging="360"/>
      </w:pPr>
    </w:lvl>
    <w:lvl w:ilvl="5" w:tplc="040E001B" w:tentative="1">
      <w:start w:val="1"/>
      <w:numFmt w:val="lowerRoman"/>
      <w:lvlText w:val="%6."/>
      <w:lvlJc w:val="right"/>
      <w:pPr>
        <w:ind w:left="4164" w:hanging="180"/>
      </w:pPr>
    </w:lvl>
    <w:lvl w:ilvl="6" w:tplc="040E000F" w:tentative="1">
      <w:start w:val="1"/>
      <w:numFmt w:val="decimal"/>
      <w:lvlText w:val="%7."/>
      <w:lvlJc w:val="left"/>
      <w:pPr>
        <w:ind w:left="4884" w:hanging="360"/>
      </w:pPr>
    </w:lvl>
    <w:lvl w:ilvl="7" w:tplc="040E0019" w:tentative="1">
      <w:start w:val="1"/>
      <w:numFmt w:val="lowerLetter"/>
      <w:lvlText w:val="%8."/>
      <w:lvlJc w:val="left"/>
      <w:pPr>
        <w:ind w:left="5604" w:hanging="360"/>
      </w:pPr>
    </w:lvl>
    <w:lvl w:ilvl="8" w:tplc="040E001B" w:tentative="1">
      <w:start w:val="1"/>
      <w:numFmt w:val="lowerRoman"/>
      <w:lvlText w:val="%9."/>
      <w:lvlJc w:val="right"/>
      <w:pPr>
        <w:ind w:left="6324" w:hanging="180"/>
      </w:pPr>
    </w:lvl>
  </w:abstractNum>
  <w:abstractNum w:abstractNumId="63">
    <w:nsid w:val="7BE85643"/>
    <w:multiLevelType w:val="hybridMultilevel"/>
    <w:tmpl w:val="0F7452C8"/>
    <w:lvl w:ilvl="0" w:tplc="774E800C">
      <w:start w:val="2"/>
      <w:numFmt w:val="bullet"/>
      <w:lvlText w:val="-"/>
      <w:lvlJc w:val="left"/>
      <w:pPr>
        <w:ind w:left="720" w:hanging="360"/>
      </w:pPr>
      <w:rPr>
        <w:rFonts w:ascii="Arial Narrow" w:eastAsia="Calibri" w:hAnsi="Arial Narrow"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4">
    <w:nsid w:val="7DBC6FC6"/>
    <w:multiLevelType w:val="hybridMultilevel"/>
    <w:tmpl w:val="F9AAB846"/>
    <w:lvl w:ilvl="0" w:tplc="2064F0AE">
      <w:start w:val="5"/>
      <w:numFmt w:val="low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5">
    <w:nsid w:val="7E525657"/>
    <w:multiLevelType w:val="hybridMultilevel"/>
    <w:tmpl w:val="58DAFF66"/>
    <w:lvl w:ilvl="0" w:tplc="9A5639C4">
      <w:start w:val="1"/>
      <w:numFmt w:val="lowerLetter"/>
      <w:lvlText w:val="%1)"/>
      <w:lvlJc w:val="left"/>
      <w:pPr>
        <w:tabs>
          <w:tab w:val="num" w:pos="720"/>
        </w:tabs>
        <w:ind w:left="720" w:hanging="360"/>
      </w:pPr>
      <w:rPr>
        <w:rFonts w:cs="Times New Roman"/>
        <w:i/>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66">
    <w:nsid w:val="7F3D1B12"/>
    <w:multiLevelType w:val="hybridMultilevel"/>
    <w:tmpl w:val="53B823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46"/>
  </w:num>
  <w:num w:numId="2">
    <w:abstractNumId w:val="35"/>
  </w:num>
  <w:num w:numId="3">
    <w:abstractNumId w:val="60"/>
  </w:num>
  <w:num w:numId="4">
    <w:abstractNumId w:val="13"/>
  </w:num>
  <w:num w:numId="5">
    <w:abstractNumId w:val="56"/>
  </w:num>
  <w:num w:numId="6">
    <w:abstractNumId w:val="37"/>
  </w:num>
  <w:num w:numId="7">
    <w:abstractNumId w:val="22"/>
  </w:num>
  <w:num w:numId="8">
    <w:abstractNumId w:val="12"/>
  </w:num>
  <w:num w:numId="9">
    <w:abstractNumId w:val="49"/>
  </w:num>
  <w:num w:numId="10">
    <w:abstractNumId w:val="26"/>
  </w:num>
  <w:num w:numId="11">
    <w:abstractNumId w:val="48"/>
  </w:num>
  <w:num w:numId="12">
    <w:abstractNumId w:val="19"/>
  </w:num>
  <w:num w:numId="13">
    <w:abstractNumId w:val="55"/>
  </w:num>
  <w:num w:numId="14">
    <w:abstractNumId w:val="30"/>
  </w:num>
  <w:num w:numId="15">
    <w:abstractNumId w:val="40"/>
  </w:num>
  <w:num w:numId="16">
    <w:abstractNumId w:val="10"/>
  </w:num>
  <w:num w:numId="17">
    <w:abstractNumId w:val="4"/>
  </w:num>
  <w:num w:numId="18">
    <w:abstractNumId w:val="43"/>
  </w:num>
  <w:num w:numId="19">
    <w:abstractNumId w:val="27"/>
  </w:num>
  <w:num w:numId="20">
    <w:abstractNumId w:val="42"/>
  </w:num>
  <w:num w:numId="21">
    <w:abstractNumId w:val="8"/>
  </w:num>
  <w:num w:numId="22">
    <w:abstractNumId w:val="38"/>
  </w:num>
  <w:num w:numId="23">
    <w:abstractNumId w:val="6"/>
  </w:num>
  <w:num w:numId="24">
    <w:abstractNumId w:val="61"/>
  </w:num>
  <w:num w:numId="25">
    <w:abstractNumId w:val="20"/>
  </w:num>
  <w:num w:numId="26">
    <w:abstractNumId w:val="36"/>
  </w:num>
  <w:num w:numId="27">
    <w:abstractNumId w:val="18"/>
  </w:num>
  <w:num w:numId="28">
    <w:abstractNumId w:val="65"/>
  </w:num>
  <w:num w:numId="29">
    <w:abstractNumId w:val="50"/>
  </w:num>
  <w:num w:numId="30">
    <w:abstractNumId w:val="3"/>
  </w:num>
  <w:num w:numId="31">
    <w:abstractNumId w:val="5"/>
  </w:num>
  <w:num w:numId="32">
    <w:abstractNumId w:val="51"/>
  </w:num>
  <w:num w:numId="33">
    <w:abstractNumId w:val="62"/>
  </w:num>
  <w:num w:numId="34">
    <w:abstractNumId w:val="66"/>
  </w:num>
  <w:num w:numId="35">
    <w:abstractNumId w:val="64"/>
  </w:num>
  <w:num w:numId="36">
    <w:abstractNumId w:val="31"/>
  </w:num>
  <w:num w:numId="37">
    <w:abstractNumId w:val="17"/>
  </w:num>
  <w:num w:numId="38">
    <w:abstractNumId w:val="7"/>
  </w:num>
  <w:num w:numId="39">
    <w:abstractNumId w:val="59"/>
  </w:num>
  <w:num w:numId="40">
    <w:abstractNumId w:val="23"/>
  </w:num>
  <w:num w:numId="41">
    <w:abstractNumId w:val="39"/>
  </w:num>
  <w:num w:numId="42">
    <w:abstractNumId w:val="16"/>
  </w:num>
  <w:num w:numId="43">
    <w:abstractNumId w:val="47"/>
  </w:num>
  <w:num w:numId="44">
    <w:abstractNumId w:val="54"/>
  </w:num>
  <w:num w:numId="45">
    <w:abstractNumId w:val="24"/>
  </w:num>
  <w:num w:numId="46">
    <w:abstractNumId w:val="11"/>
  </w:num>
  <w:num w:numId="47">
    <w:abstractNumId w:val="57"/>
  </w:num>
  <w:num w:numId="48">
    <w:abstractNumId w:val="44"/>
  </w:num>
  <w:num w:numId="49">
    <w:abstractNumId w:val="25"/>
  </w:num>
  <w:num w:numId="50">
    <w:abstractNumId w:val="52"/>
  </w:num>
  <w:num w:numId="51">
    <w:abstractNumId w:val="63"/>
  </w:num>
  <w:num w:numId="52">
    <w:abstractNumId w:val="58"/>
  </w:num>
  <w:num w:numId="53">
    <w:abstractNumId w:val="34"/>
  </w:num>
  <w:num w:numId="54">
    <w:abstractNumId w:val="21"/>
  </w:num>
  <w:num w:numId="55">
    <w:abstractNumId w:val="33"/>
  </w:num>
  <w:num w:numId="56">
    <w:abstractNumId w:val="9"/>
  </w:num>
  <w:num w:numId="57">
    <w:abstractNumId w:val="45"/>
  </w:num>
  <w:num w:numId="58">
    <w:abstractNumId w:val="14"/>
  </w:num>
  <w:num w:numId="59">
    <w:abstractNumId w:val="29"/>
  </w:num>
  <w:num w:numId="60">
    <w:abstractNumId w:val="15"/>
  </w:num>
  <w:num w:numId="61">
    <w:abstractNumId w:val="2"/>
  </w:num>
  <w:num w:numId="62">
    <w:abstractNumId w:val="41"/>
  </w:num>
  <w:num w:numId="63">
    <w:abstractNumId w:val="1"/>
  </w:num>
  <w:num w:numId="64">
    <w:abstractNumId w:val="53"/>
  </w:num>
  <w:num w:numId="65">
    <w:abstractNumId w:val="28"/>
  </w:num>
  <w:num w:numId="66">
    <w:abstractNumId w:val="32"/>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hdrShapeDefaults>
    <o:shapedefaults v:ext="edit" spidmax="4097"/>
  </w:hdrShapeDefaults>
  <w:footnotePr>
    <w:footnote w:id="-1"/>
    <w:footnote w:id="0"/>
    <w:footnote w:id="1"/>
  </w:footnotePr>
  <w:endnotePr>
    <w:numFmt w:val="decimal"/>
    <w:endnote w:id="-1"/>
    <w:endnote w:id="0"/>
    <w:endnote w:id="1"/>
  </w:endnotePr>
  <w:compat/>
  <w:rsids>
    <w:rsidRoot w:val="0071721D"/>
    <w:rsid w:val="000025F7"/>
    <w:rsid w:val="00002B0C"/>
    <w:rsid w:val="0000309E"/>
    <w:rsid w:val="00003C6F"/>
    <w:rsid w:val="00004E13"/>
    <w:rsid w:val="00004EEA"/>
    <w:rsid w:val="000065E3"/>
    <w:rsid w:val="00006F99"/>
    <w:rsid w:val="00010206"/>
    <w:rsid w:val="000110CC"/>
    <w:rsid w:val="0001267F"/>
    <w:rsid w:val="00012F9B"/>
    <w:rsid w:val="00014139"/>
    <w:rsid w:val="000143F3"/>
    <w:rsid w:val="00016D4D"/>
    <w:rsid w:val="00017954"/>
    <w:rsid w:val="00020521"/>
    <w:rsid w:val="000218E5"/>
    <w:rsid w:val="00021E2F"/>
    <w:rsid w:val="0002217A"/>
    <w:rsid w:val="00023E2A"/>
    <w:rsid w:val="000261FB"/>
    <w:rsid w:val="00026432"/>
    <w:rsid w:val="00026809"/>
    <w:rsid w:val="00027E5E"/>
    <w:rsid w:val="00030C2A"/>
    <w:rsid w:val="00031065"/>
    <w:rsid w:val="00032D24"/>
    <w:rsid w:val="000337F5"/>
    <w:rsid w:val="0003384E"/>
    <w:rsid w:val="000345AE"/>
    <w:rsid w:val="000351C9"/>
    <w:rsid w:val="00036146"/>
    <w:rsid w:val="00036B0A"/>
    <w:rsid w:val="000372F0"/>
    <w:rsid w:val="00037C16"/>
    <w:rsid w:val="00040B8C"/>
    <w:rsid w:val="000413CF"/>
    <w:rsid w:val="000422D1"/>
    <w:rsid w:val="000428FD"/>
    <w:rsid w:val="00042A19"/>
    <w:rsid w:val="00042DA3"/>
    <w:rsid w:val="000430FD"/>
    <w:rsid w:val="00043DF7"/>
    <w:rsid w:val="00044B06"/>
    <w:rsid w:val="000458F4"/>
    <w:rsid w:val="00046431"/>
    <w:rsid w:val="0004661C"/>
    <w:rsid w:val="00046AB3"/>
    <w:rsid w:val="00047947"/>
    <w:rsid w:val="00050009"/>
    <w:rsid w:val="00050B61"/>
    <w:rsid w:val="00052855"/>
    <w:rsid w:val="00054436"/>
    <w:rsid w:val="000552D5"/>
    <w:rsid w:val="00057936"/>
    <w:rsid w:val="00057FC2"/>
    <w:rsid w:val="0006232B"/>
    <w:rsid w:val="000639FA"/>
    <w:rsid w:val="00063AE1"/>
    <w:rsid w:val="0006423B"/>
    <w:rsid w:val="00064871"/>
    <w:rsid w:val="00066EB1"/>
    <w:rsid w:val="0006709C"/>
    <w:rsid w:val="0007087C"/>
    <w:rsid w:val="00070C86"/>
    <w:rsid w:val="00070EB5"/>
    <w:rsid w:val="00071039"/>
    <w:rsid w:val="0007109C"/>
    <w:rsid w:val="00071586"/>
    <w:rsid w:val="000734FA"/>
    <w:rsid w:val="00075854"/>
    <w:rsid w:val="00076634"/>
    <w:rsid w:val="00077708"/>
    <w:rsid w:val="000802DB"/>
    <w:rsid w:val="00080F2B"/>
    <w:rsid w:val="00083A8A"/>
    <w:rsid w:val="0008528A"/>
    <w:rsid w:val="00086304"/>
    <w:rsid w:val="00090DC8"/>
    <w:rsid w:val="00091742"/>
    <w:rsid w:val="0009206A"/>
    <w:rsid w:val="0009221F"/>
    <w:rsid w:val="000927D0"/>
    <w:rsid w:val="00092C6B"/>
    <w:rsid w:val="000941B3"/>
    <w:rsid w:val="00094E4F"/>
    <w:rsid w:val="00095672"/>
    <w:rsid w:val="00095AE5"/>
    <w:rsid w:val="0009679A"/>
    <w:rsid w:val="0009731B"/>
    <w:rsid w:val="00097B04"/>
    <w:rsid w:val="000A0BAE"/>
    <w:rsid w:val="000A12FC"/>
    <w:rsid w:val="000A1B6B"/>
    <w:rsid w:val="000A264D"/>
    <w:rsid w:val="000B1CDC"/>
    <w:rsid w:val="000B241B"/>
    <w:rsid w:val="000B2BAB"/>
    <w:rsid w:val="000B2E38"/>
    <w:rsid w:val="000B4049"/>
    <w:rsid w:val="000B43AD"/>
    <w:rsid w:val="000B44A9"/>
    <w:rsid w:val="000B5835"/>
    <w:rsid w:val="000B6ACC"/>
    <w:rsid w:val="000B74F1"/>
    <w:rsid w:val="000B7A5A"/>
    <w:rsid w:val="000B7BAE"/>
    <w:rsid w:val="000C0676"/>
    <w:rsid w:val="000C0C8D"/>
    <w:rsid w:val="000C322E"/>
    <w:rsid w:val="000C3DFF"/>
    <w:rsid w:val="000C4429"/>
    <w:rsid w:val="000C4F20"/>
    <w:rsid w:val="000C5CA4"/>
    <w:rsid w:val="000C6F79"/>
    <w:rsid w:val="000C70F7"/>
    <w:rsid w:val="000D1569"/>
    <w:rsid w:val="000D183D"/>
    <w:rsid w:val="000D26E9"/>
    <w:rsid w:val="000D3F1B"/>
    <w:rsid w:val="000D6609"/>
    <w:rsid w:val="000E004E"/>
    <w:rsid w:val="000E2466"/>
    <w:rsid w:val="000E372D"/>
    <w:rsid w:val="000E38D6"/>
    <w:rsid w:val="000E4A04"/>
    <w:rsid w:val="000E5D84"/>
    <w:rsid w:val="000E6175"/>
    <w:rsid w:val="000E6650"/>
    <w:rsid w:val="000E75DE"/>
    <w:rsid w:val="000F1AF2"/>
    <w:rsid w:val="000F2424"/>
    <w:rsid w:val="000F24B4"/>
    <w:rsid w:val="000F3000"/>
    <w:rsid w:val="000F34D0"/>
    <w:rsid w:val="000F5AAE"/>
    <w:rsid w:val="000F647E"/>
    <w:rsid w:val="000F697E"/>
    <w:rsid w:val="000F6F76"/>
    <w:rsid w:val="000F7CC5"/>
    <w:rsid w:val="000F7D97"/>
    <w:rsid w:val="000F7F54"/>
    <w:rsid w:val="00100166"/>
    <w:rsid w:val="0010033A"/>
    <w:rsid w:val="00100DC6"/>
    <w:rsid w:val="00101099"/>
    <w:rsid w:val="001010AB"/>
    <w:rsid w:val="00101395"/>
    <w:rsid w:val="001019AD"/>
    <w:rsid w:val="00101C9C"/>
    <w:rsid w:val="00101E93"/>
    <w:rsid w:val="001027BA"/>
    <w:rsid w:val="001028F9"/>
    <w:rsid w:val="0010548C"/>
    <w:rsid w:val="001056CD"/>
    <w:rsid w:val="001059F0"/>
    <w:rsid w:val="0010679C"/>
    <w:rsid w:val="00111280"/>
    <w:rsid w:val="00114061"/>
    <w:rsid w:val="001144B9"/>
    <w:rsid w:val="0011517C"/>
    <w:rsid w:val="00115324"/>
    <w:rsid w:val="001163A7"/>
    <w:rsid w:val="0012047C"/>
    <w:rsid w:val="00121109"/>
    <w:rsid w:val="001212A5"/>
    <w:rsid w:val="00121761"/>
    <w:rsid w:val="00122D5F"/>
    <w:rsid w:val="00123CE5"/>
    <w:rsid w:val="001246E8"/>
    <w:rsid w:val="001250B8"/>
    <w:rsid w:val="001252FA"/>
    <w:rsid w:val="00126E36"/>
    <w:rsid w:val="0013113F"/>
    <w:rsid w:val="00131534"/>
    <w:rsid w:val="001324A4"/>
    <w:rsid w:val="00132A24"/>
    <w:rsid w:val="00132AC8"/>
    <w:rsid w:val="00132E7D"/>
    <w:rsid w:val="001337BD"/>
    <w:rsid w:val="00133FF9"/>
    <w:rsid w:val="001349FA"/>
    <w:rsid w:val="001405A4"/>
    <w:rsid w:val="00140D2B"/>
    <w:rsid w:val="00140EC5"/>
    <w:rsid w:val="00141643"/>
    <w:rsid w:val="00142361"/>
    <w:rsid w:val="001429CF"/>
    <w:rsid w:val="00143598"/>
    <w:rsid w:val="0014499C"/>
    <w:rsid w:val="0014785A"/>
    <w:rsid w:val="00153954"/>
    <w:rsid w:val="0015414F"/>
    <w:rsid w:val="00154203"/>
    <w:rsid w:val="00155DC6"/>
    <w:rsid w:val="00156035"/>
    <w:rsid w:val="00161AFE"/>
    <w:rsid w:val="00161B96"/>
    <w:rsid w:val="0016390E"/>
    <w:rsid w:val="001648A9"/>
    <w:rsid w:val="00165236"/>
    <w:rsid w:val="00165A86"/>
    <w:rsid w:val="00166564"/>
    <w:rsid w:val="00170D65"/>
    <w:rsid w:val="00170ED9"/>
    <w:rsid w:val="00171C46"/>
    <w:rsid w:val="00174F8D"/>
    <w:rsid w:val="001763CD"/>
    <w:rsid w:val="0017698A"/>
    <w:rsid w:val="00176EE8"/>
    <w:rsid w:val="001777D1"/>
    <w:rsid w:val="00177846"/>
    <w:rsid w:val="00177A00"/>
    <w:rsid w:val="00177C12"/>
    <w:rsid w:val="001804CB"/>
    <w:rsid w:val="00181317"/>
    <w:rsid w:val="00181BA2"/>
    <w:rsid w:val="00181C80"/>
    <w:rsid w:val="00182DBC"/>
    <w:rsid w:val="00183078"/>
    <w:rsid w:val="001833EE"/>
    <w:rsid w:val="0018343C"/>
    <w:rsid w:val="00183947"/>
    <w:rsid w:val="00183FFC"/>
    <w:rsid w:val="001845C0"/>
    <w:rsid w:val="001863BB"/>
    <w:rsid w:val="00187070"/>
    <w:rsid w:val="001917E8"/>
    <w:rsid w:val="00191B0F"/>
    <w:rsid w:val="00191C88"/>
    <w:rsid w:val="001935C9"/>
    <w:rsid w:val="00194964"/>
    <w:rsid w:val="00194977"/>
    <w:rsid w:val="00194BE6"/>
    <w:rsid w:val="0019510D"/>
    <w:rsid w:val="0019608C"/>
    <w:rsid w:val="001A00FD"/>
    <w:rsid w:val="001A034C"/>
    <w:rsid w:val="001A0528"/>
    <w:rsid w:val="001A0E05"/>
    <w:rsid w:val="001A2D7E"/>
    <w:rsid w:val="001A30B9"/>
    <w:rsid w:val="001A3744"/>
    <w:rsid w:val="001A39FC"/>
    <w:rsid w:val="001A4BF8"/>
    <w:rsid w:val="001A5E3B"/>
    <w:rsid w:val="001A677F"/>
    <w:rsid w:val="001A69F5"/>
    <w:rsid w:val="001A6AFB"/>
    <w:rsid w:val="001A6C02"/>
    <w:rsid w:val="001A6D0D"/>
    <w:rsid w:val="001A7131"/>
    <w:rsid w:val="001A7D8D"/>
    <w:rsid w:val="001A7DD0"/>
    <w:rsid w:val="001B0216"/>
    <w:rsid w:val="001B2CE8"/>
    <w:rsid w:val="001B76DF"/>
    <w:rsid w:val="001C064F"/>
    <w:rsid w:val="001C0992"/>
    <w:rsid w:val="001C0B6A"/>
    <w:rsid w:val="001C1DFF"/>
    <w:rsid w:val="001C7D38"/>
    <w:rsid w:val="001C7F20"/>
    <w:rsid w:val="001D01C2"/>
    <w:rsid w:val="001D068A"/>
    <w:rsid w:val="001D0791"/>
    <w:rsid w:val="001D08AB"/>
    <w:rsid w:val="001D0A4D"/>
    <w:rsid w:val="001D0E3C"/>
    <w:rsid w:val="001D2033"/>
    <w:rsid w:val="001D231C"/>
    <w:rsid w:val="001D4A51"/>
    <w:rsid w:val="001D4F86"/>
    <w:rsid w:val="001D5CDF"/>
    <w:rsid w:val="001D61ED"/>
    <w:rsid w:val="001D65C9"/>
    <w:rsid w:val="001D6EA2"/>
    <w:rsid w:val="001E1650"/>
    <w:rsid w:val="001E1F47"/>
    <w:rsid w:val="001E202D"/>
    <w:rsid w:val="001E255E"/>
    <w:rsid w:val="001E2FAB"/>
    <w:rsid w:val="001E33D9"/>
    <w:rsid w:val="001E399F"/>
    <w:rsid w:val="001E3B98"/>
    <w:rsid w:val="001E50A9"/>
    <w:rsid w:val="001E5F0F"/>
    <w:rsid w:val="001E6142"/>
    <w:rsid w:val="001E7446"/>
    <w:rsid w:val="001E78DD"/>
    <w:rsid w:val="001F0A3C"/>
    <w:rsid w:val="001F0AA5"/>
    <w:rsid w:val="001F1EAE"/>
    <w:rsid w:val="001F2DA5"/>
    <w:rsid w:val="001F57AE"/>
    <w:rsid w:val="001F5AC6"/>
    <w:rsid w:val="001F5C1B"/>
    <w:rsid w:val="001F6C64"/>
    <w:rsid w:val="001F7C5B"/>
    <w:rsid w:val="00200340"/>
    <w:rsid w:val="002022FB"/>
    <w:rsid w:val="00203E01"/>
    <w:rsid w:val="00205D2F"/>
    <w:rsid w:val="00207E37"/>
    <w:rsid w:val="00207F51"/>
    <w:rsid w:val="00210120"/>
    <w:rsid w:val="0021162B"/>
    <w:rsid w:val="00214ED6"/>
    <w:rsid w:val="0021585B"/>
    <w:rsid w:val="00215C3C"/>
    <w:rsid w:val="00216319"/>
    <w:rsid w:val="0021771A"/>
    <w:rsid w:val="00217C6E"/>
    <w:rsid w:val="002200B9"/>
    <w:rsid w:val="0022056D"/>
    <w:rsid w:val="00220588"/>
    <w:rsid w:val="00220CBA"/>
    <w:rsid w:val="00223AF7"/>
    <w:rsid w:val="00223FF2"/>
    <w:rsid w:val="002242D0"/>
    <w:rsid w:val="00224E96"/>
    <w:rsid w:val="002251BE"/>
    <w:rsid w:val="002266C2"/>
    <w:rsid w:val="00227019"/>
    <w:rsid w:val="0022722F"/>
    <w:rsid w:val="002319CD"/>
    <w:rsid w:val="00232CCD"/>
    <w:rsid w:val="0023403B"/>
    <w:rsid w:val="00234D8D"/>
    <w:rsid w:val="0023519C"/>
    <w:rsid w:val="002353B3"/>
    <w:rsid w:val="00235838"/>
    <w:rsid w:val="0023611E"/>
    <w:rsid w:val="00237BD3"/>
    <w:rsid w:val="0024095E"/>
    <w:rsid w:val="002425B0"/>
    <w:rsid w:val="002457B2"/>
    <w:rsid w:val="00246408"/>
    <w:rsid w:val="00246A0A"/>
    <w:rsid w:val="00250FA7"/>
    <w:rsid w:val="0025101A"/>
    <w:rsid w:val="00252176"/>
    <w:rsid w:val="002539E5"/>
    <w:rsid w:val="00253B55"/>
    <w:rsid w:val="0025424E"/>
    <w:rsid w:val="00255FEF"/>
    <w:rsid w:val="0025625F"/>
    <w:rsid w:val="00260691"/>
    <w:rsid w:val="00260A17"/>
    <w:rsid w:val="00261072"/>
    <w:rsid w:val="002610C1"/>
    <w:rsid w:val="002637BC"/>
    <w:rsid w:val="00264757"/>
    <w:rsid w:val="0026536A"/>
    <w:rsid w:val="0026577F"/>
    <w:rsid w:val="00266DA9"/>
    <w:rsid w:val="00267716"/>
    <w:rsid w:val="00267D2F"/>
    <w:rsid w:val="00270E80"/>
    <w:rsid w:val="002710CE"/>
    <w:rsid w:val="00271CEF"/>
    <w:rsid w:val="00272888"/>
    <w:rsid w:val="002728A7"/>
    <w:rsid w:val="00272AFA"/>
    <w:rsid w:val="00273823"/>
    <w:rsid w:val="0027421E"/>
    <w:rsid w:val="0027501D"/>
    <w:rsid w:val="0027542B"/>
    <w:rsid w:val="00275544"/>
    <w:rsid w:val="002761C2"/>
    <w:rsid w:val="0027628E"/>
    <w:rsid w:val="00276A96"/>
    <w:rsid w:val="00276DE2"/>
    <w:rsid w:val="00277051"/>
    <w:rsid w:val="00277D67"/>
    <w:rsid w:val="00280635"/>
    <w:rsid w:val="002810CC"/>
    <w:rsid w:val="002813A9"/>
    <w:rsid w:val="00281F2E"/>
    <w:rsid w:val="00281F5B"/>
    <w:rsid w:val="002828E1"/>
    <w:rsid w:val="00283493"/>
    <w:rsid w:val="00284108"/>
    <w:rsid w:val="00284FC7"/>
    <w:rsid w:val="0028514B"/>
    <w:rsid w:val="00285B3C"/>
    <w:rsid w:val="00287265"/>
    <w:rsid w:val="0028726E"/>
    <w:rsid w:val="0028737A"/>
    <w:rsid w:val="002900D7"/>
    <w:rsid w:val="00291286"/>
    <w:rsid w:val="00291A66"/>
    <w:rsid w:val="002924BA"/>
    <w:rsid w:val="002937BE"/>
    <w:rsid w:val="00293EB6"/>
    <w:rsid w:val="002940B0"/>
    <w:rsid w:val="00294AD2"/>
    <w:rsid w:val="0029521A"/>
    <w:rsid w:val="002965D1"/>
    <w:rsid w:val="00296F1D"/>
    <w:rsid w:val="00297D23"/>
    <w:rsid w:val="002A0EA8"/>
    <w:rsid w:val="002A1EC3"/>
    <w:rsid w:val="002A2AFE"/>
    <w:rsid w:val="002A2C9A"/>
    <w:rsid w:val="002A4AAE"/>
    <w:rsid w:val="002A5CA5"/>
    <w:rsid w:val="002A64D6"/>
    <w:rsid w:val="002A6C74"/>
    <w:rsid w:val="002A6D1E"/>
    <w:rsid w:val="002A798B"/>
    <w:rsid w:val="002A7FA8"/>
    <w:rsid w:val="002B3783"/>
    <w:rsid w:val="002B4D9E"/>
    <w:rsid w:val="002B547D"/>
    <w:rsid w:val="002B6371"/>
    <w:rsid w:val="002B75C7"/>
    <w:rsid w:val="002C02CD"/>
    <w:rsid w:val="002C02D3"/>
    <w:rsid w:val="002C07AF"/>
    <w:rsid w:val="002C14F7"/>
    <w:rsid w:val="002C18B4"/>
    <w:rsid w:val="002C1EDF"/>
    <w:rsid w:val="002C21F7"/>
    <w:rsid w:val="002C242C"/>
    <w:rsid w:val="002C2D26"/>
    <w:rsid w:val="002C304D"/>
    <w:rsid w:val="002C3CD1"/>
    <w:rsid w:val="002C3FD6"/>
    <w:rsid w:val="002C4E3A"/>
    <w:rsid w:val="002C667C"/>
    <w:rsid w:val="002C7416"/>
    <w:rsid w:val="002D08A9"/>
    <w:rsid w:val="002D0D95"/>
    <w:rsid w:val="002D0DFC"/>
    <w:rsid w:val="002D0EC7"/>
    <w:rsid w:val="002D1FE5"/>
    <w:rsid w:val="002D20F5"/>
    <w:rsid w:val="002D4065"/>
    <w:rsid w:val="002D5440"/>
    <w:rsid w:val="002D56CD"/>
    <w:rsid w:val="002D680D"/>
    <w:rsid w:val="002D6D12"/>
    <w:rsid w:val="002D7A10"/>
    <w:rsid w:val="002D7BA6"/>
    <w:rsid w:val="002E10EC"/>
    <w:rsid w:val="002E3A16"/>
    <w:rsid w:val="002E45A9"/>
    <w:rsid w:val="002E54D8"/>
    <w:rsid w:val="002E627D"/>
    <w:rsid w:val="002E7176"/>
    <w:rsid w:val="002F0229"/>
    <w:rsid w:val="002F09FA"/>
    <w:rsid w:val="002F0E65"/>
    <w:rsid w:val="002F1161"/>
    <w:rsid w:val="002F243E"/>
    <w:rsid w:val="002F32C6"/>
    <w:rsid w:val="002F414F"/>
    <w:rsid w:val="002F44B7"/>
    <w:rsid w:val="002F5915"/>
    <w:rsid w:val="002F6E6C"/>
    <w:rsid w:val="002F740F"/>
    <w:rsid w:val="00300870"/>
    <w:rsid w:val="00302135"/>
    <w:rsid w:val="00302582"/>
    <w:rsid w:val="0030382D"/>
    <w:rsid w:val="00303BCC"/>
    <w:rsid w:val="0030413E"/>
    <w:rsid w:val="00304D9B"/>
    <w:rsid w:val="00304EF0"/>
    <w:rsid w:val="00304F63"/>
    <w:rsid w:val="00305703"/>
    <w:rsid w:val="003059F5"/>
    <w:rsid w:val="00306515"/>
    <w:rsid w:val="00306D19"/>
    <w:rsid w:val="003071B7"/>
    <w:rsid w:val="0030775F"/>
    <w:rsid w:val="00310C49"/>
    <w:rsid w:val="00310F51"/>
    <w:rsid w:val="00311349"/>
    <w:rsid w:val="00311C2A"/>
    <w:rsid w:val="00313BFB"/>
    <w:rsid w:val="003154F2"/>
    <w:rsid w:val="00315FF3"/>
    <w:rsid w:val="003165B8"/>
    <w:rsid w:val="00317318"/>
    <w:rsid w:val="003216EF"/>
    <w:rsid w:val="00322641"/>
    <w:rsid w:val="00323D11"/>
    <w:rsid w:val="003268DF"/>
    <w:rsid w:val="00326D50"/>
    <w:rsid w:val="00327B93"/>
    <w:rsid w:val="00331AE0"/>
    <w:rsid w:val="003325B3"/>
    <w:rsid w:val="003332F9"/>
    <w:rsid w:val="00335356"/>
    <w:rsid w:val="0033551A"/>
    <w:rsid w:val="00335D8F"/>
    <w:rsid w:val="00335DAB"/>
    <w:rsid w:val="00337DE9"/>
    <w:rsid w:val="00340728"/>
    <w:rsid w:val="00341200"/>
    <w:rsid w:val="003417A8"/>
    <w:rsid w:val="00341F32"/>
    <w:rsid w:val="00342B54"/>
    <w:rsid w:val="00343AF9"/>
    <w:rsid w:val="0034451C"/>
    <w:rsid w:val="00344E5F"/>
    <w:rsid w:val="003454E2"/>
    <w:rsid w:val="00345CD1"/>
    <w:rsid w:val="00346003"/>
    <w:rsid w:val="003466CB"/>
    <w:rsid w:val="003508C4"/>
    <w:rsid w:val="00351277"/>
    <w:rsid w:val="0035157E"/>
    <w:rsid w:val="00353290"/>
    <w:rsid w:val="003545F8"/>
    <w:rsid w:val="003557E4"/>
    <w:rsid w:val="003561BE"/>
    <w:rsid w:val="0035638F"/>
    <w:rsid w:val="0035651E"/>
    <w:rsid w:val="0035745E"/>
    <w:rsid w:val="0035746C"/>
    <w:rsid w:val="00360806"/>
    <w:rsid w:val="00363442"/>
    <w:rsid w:val="00366BB8"/>
    <w:rsid w:val="003671FC"/>
    <w:rsid w:val="003678B8"/>
    <w:rsid w:val="00370015"/>
    <w:rsid w:val="003709AE"/>
    <w:rsid w:val="003716FD"/>
    <w:rsid w:val="0037331A"/>
    <w:rsid w:val="0037372D"/>
    <w:rsid w:val="003744CB"/>
    <w:rsid w:val="003759A0"/>
    <w:rsid w:val="00375F0D"/>
    <w:rsid w:val="00376158"/>
    <w:rsid w:val="003762D7"/>
    <w:rsid w:val="003775DD"/>
    <w:rsid w:val="00377B06"/>
    <w:rsid w:val="00380C89"/>
    <w:rsid w:val="00381175"/>
    <w:rsid w:val="00381A00"/>
    <w:rsid w:val="00382182"/>
    <w:rsid w:val="0038236D"/>
    <w:rsid w:val="00383184"/>
    <w:rsid w:val="003836C2"/>
    <w:rsid w:val="003845EE"/>
    <w:rsid w:val="00384BBA"/>
    <w:rsid w:val="00384D11"/>
    <w:rsid w:val="00385A93"/>
    <w:rsid w:val="00385B4B"/>
    <w:rsid w:val="003869F7"/>
    <w:rsid w:val="00387258"/>
    <w:rsid w:val="00387263"/>
    <w:rsid w:val="00391966"/>
    <w:rsid w:val="00391B8B"/>
    <w:rsid w:val="00393483"/>
    <w:rsid w:val="003936A6"/>
    <w:rsid w:val="003941A8"/>
    <w:rsid w:val="003954E7"/>
    <w:rsid w:val="00395542"/>
    <w:rsid w:val="0039611D"/>
    <w:rsid w:val="003A06B2"/>
    <w:rsid w:val="003A3834"/>
    <w:rsid w:val="003A3C03"/>
    <w:rsid w:val="003A4A17"/>
    <w:rsid w:val="003A4B4B"/>
    <w:rsid w:val="003A4D85"/>
    <w:rsid w:val="003A61BA"/>
    <w:rsid w:val="003B0451"/>
    <w:rsid w:val="003B050C"/>
    <w:rsid w:val="003B1A90"/>
    <w:rsid w:val="003B34D8"/>
    <w:rsid w:val="003B4B1E"/>
    <w:rsid w:val="003B524E"/>
    <w:rsid w:val="003B6983"/>
    <w:rsid w:val="003C19AF"/>
    <w:rsid w:val="003C1E02"/>
    <w:rsid w:val="003C28CF"/>
    <w:rsid w:val="003C3609"/>
    <w:rsid w:val="003C699A"/>
    <w:rsid w:val="003C7A38"/>
    <w:rsid w:val="003D028D"/>
    <w:rsid w:val="003D0754"/>
    <w:rsid w:val="003D148F"/>
    <w:rsid w:val="003D39FC"/>
    <w:rsid w:val="003D4CB2"/>
    <w:rsid w:val="003D533D"/>
    <w:rsid w:val="003D53D7"/>
    <w:rsid w:val="003D5D0C"/>
    <w:rsid w:val="003D75E3"/>
    <w:rsid w:val="003D760A"/>
    <w:rsid w:val="003E0584"/>
    <w:rsid w:val="003E0CF8"/>
    <w:rsid w:val="003E0E1C"/>
    <w:rsid w:val="003E0EC0"/>
    <w:rsid w:val="003E19B0"/>
    <w:rsid w:val="003E3567"/>
    <w:rsid w:val="003E5CD5"/>
    <w:rsid w:val="003F0F37"/>
    <w:rsid w:val="003F3339"/>
    <w:rsid w:val="003F3E0C"/>
    <w:rsid w:val="003F4C54"/>
    <w:rsid w:val="003F52FF"/>
    <w:rsid w:val="003F58B9"/>
    <w:rsid w:val="003F618E"/>
    <w:rsid w:val="003F6E29"/>
    <w:rsid w:val="003F7374"/>
    <w:rsid w:val="0040019D"/>
    <w:rsid w:val="00401DA0"/>
    <w:rsid w:val="004038EA"/>
    <w:rsid w:val="00403B54"/>
    <w:rsid w:val="00405875"/>
    <w:rsid w:val="00410B6B"/>
    <w:rsid w:val="00411561"/>
    <w:rsid w:val="00411631"/>
    <w:rsid w:val="004119BA"/>
    <w:rsid w:val="00412800"/>
    <w:rsid w:val="00412A83"/>
    <w:rsid w:val="0041346B"/>
    <w:rsid w:val="004134EE"/>
    <w:rsid w:val="00414437"/>
    <w:rsid w:val="00415FCC"/>
    <w:rsid w:val="00416397"/>
    <w:rsid w:val="00416B64"/>
    <w:rsid w:val="004179EE"/>
    <w:rsid w:val="00420664"/>
    <w:rsid w:val="0042066D"/>
    <w:rsid w:val="00420D18"/>
    <w:rsid w:val="00421FE0"/>
    <w:rsid w:val="00422D24"/>
    <w:rsid w:val="00422F52"/>
    <w:rsid w:val="004239AC"/>
    <w:rsid w:val="00426ACB"/>
    <w:rsid w:val="00427A8C"/>
    <w:rsid w:val="00431A69"/>
    <w:rsid w:val="00431AEF"/>
    <w:rsid w:val="00434B88"/>
    <w:rsid w:val="004378D1"/>
    <w:rsid w:val="00440454"/>
    <w:rsid w:val="004405BD"/>
    <w:rsid w:val="00440D92"/>
    <w:rsid w:val="0044259F"/>
    <w:rsid w:val="004431E6"/>
    <w:rsid w:val="004439AF"/>
    <w:rsid w:val="00444AE4"/>
    <w:rsid w:val="0044573A"/>
    <w:rsid w:val="00445853"/>
    <w:rsid w:val="00446971"/>
    <w:rsid w:val="00446A8A"/>
    <w:rsid w:val="004476F1"/>
    <w:rsid w:val="0045006A"/>
    <w:rsid w:val="004516E2"/>
    <w:rsid w:val="00451C9A"/>
    <w:rsid w:val="0045208C"/>
    <w:rsid w:val="004523CF"/>
    <w:rsid w:val="0045277B"/>
    <w:rsid w:val="0045365F"/>
    <w:rsid w:val="00454EFF"/>
    <w:rsid w:val="00456539"/>
    <w:rsid w:val="0045665B"/>
    <w:rsid w:val="004566E9"/>
    <w:rsid w:val="004601E5"/>
    <w:rsid w:val="00460382"/>
    <w:rsid w:val="004619D6"/>
    <w:rsid w:val="00461EA4"/>
    <w:rsid w:val="0046270A"/>
    <w:rsid w:val="004627E8"/>
    <w:rsid w:val="00463659"/>
    <w:rsid w:val="00465020"/>
    <w:rsid w:val="0046560D"/>
    <w:rsid w:val="00465EB3"/>
    <w:rsid w:val="0046669B"/>
    <w:rsid w:val="00466C2B"/>
    <w:rsid w:val="00470F54"/>
    <w:rsid w:val="00471E09"/>
    <w:rsid w:val="00471FE9"/>
    <w:rsid w:val="004721D4"/>
    <w:rsid w:val="00472640"/>
    <w:rsid w:val="00473430"/>
    <w:rsid w:val="0047365D"/>
    <w:rsid w:val="00473B0E"/>
    <w:rsid w:val="004741A7"/>
    <w:rsid w:val="004744B5"/>
    <w:rsid w:val="00474BD9"/>
    <w:rsid w:val="00474D0B"/>
    <w:rsid w:val="00476BD3"/>
    <w:rsid w:val="00480258"/>
    <w:rsid w:val="0048096D"/>
    <w:rsid w:val="00480DF5"/>
    <w:rsid w:val="00481EEF"/>
    <w:rsid w:val="00482267"/>
    <w:rsid w:val="00482B6C"/>
    <w:rsid w:val="00482C52"/>
    <w:rsid w:val="00482E73"/>
    <w:rsid w:val="004839E3"/>
    <w:rsid w:val="00483ED9"/>
    <w:rsid w:val="00483FA9"/>
    <w:rsid w:val="00484A06"/>
    <w:rsid w:val="004852B6"/>
    <w:rsid w:val="004857BE"/>
    <w:rsid w:val="00485B19"/>
    <w:rsid w:val="00486206"/>
    <w:rsid w:val="00486224"/>
    <w:rsid w:val="004863B8"/>
    <w:rsid w:val="00486613"/>
    <w:rsid w:val="00486954"/>
    <w:rsid w:val="0049036D"/>
    <w:rsid w:val="00490A3A"/>
    <w:rsid w:val="00490B0B"/>
    <w:rsid w:val="004937B0"/>
    <w:rsid w:val="004938E9"/>
    <w:rsid w:val="00493BF4"/>
    <w:rsid w:val="00493C58"/>
    <w:rsid w:val="00497586"/>
    <w:rsid w:val="004977E8"/>
    <w:rsid w:val="0049797E"/>
    <w:rsid w:val="00497B88"/>
    <w:rsid w:val="004A0F7B"/>
    <w:rsid w:val="004A1072"/>
    <w:rsid w:val="004A1806"/>
    <w:rsid w:val="004A4CF2"/>
    <w:rsid w:val="004A56AB"/>
    <w:rsid w:val="004A5E5C"/>
    <w:rsid w:val="004A5E85"/>
    <w:rsid w:val="004A7BDE"/>
    <w:rsid w:val="004B0661"/>
    <w:rsid w:val="004B1164"/>
    <w:rsid w:val="004B1417"/>
    <w:rsid w:val="004B266E"/>
    <w:rsid w:val="004B2670"/>
    <w:rsid w:val="004B41F7"/>
    <w:rsid w:val="004B6594"/>
    <w:rsid w:val="004B6D32"/>
    <w:rsid w:val="004B6FFA"/>
    <w:rsid w:val="004B70FE"/>
    <w:rsid w:val="004C1895"/>
    <w:rsid w:val="004C3066"/>
    <w:rsid w:val="004C3536"/>
    <w:rsid w:val="004C4BF2"/>
    <w:rsid w:val="004C5640"/>
    <w:rsid w:val="004C5B78"/>
    <w:rsid w:val="004C5D4A"/>
    <w:rsid w:val="004C71EC"/>
    <w:rsid w:val="004D18FE"/>
    <w:rsid w:val="004D1A3D"/>
    <w:rsid w:val="004D2160"/>
    <w:rsid w:val="004D232F"/>
    <w:rsid w:val="004D2729"/>
    <w:rsid w:val="004D3203"/>
    <w:rsid w:val="004D5CA6"/>
    <w:rsid w:val="004E06BC"/>
    <w:rsid w:val="004E0761"/>
    <w:rsid w:val="004E1F13"/>
    <w:rsid w:val="004E21C9"/>
    <w:rsid w:val="004E2634"/>
    <w:rsid w:val="004E2B24"/>
    <w:rsid w:val="004E4738"/>
    <w:rsid w:val="004E4C95"/>
    <w:rsid w:val="004E513E"/>
    <w:rsid w:val="004E5E58"/>
    <w:rsid w:val="004E75FE"/>
    <w:rsid w:val="004F1E58"/>
    <w:rsid w:val="004F1F53"/>
    <w:rsid w:val="004F3F6C"/>
    <w:rsid w:val="004F404D"/>
    <w:rsid w:val="004F4748"/>
    <w:rsid w:val="004F52D0"/>
    <w:rsid w:val="004F5772"/>
    <w:rsid w:val="004F603D"/>
    <w:rsid w:val="004F6EF6"/>
    <w:rsid w:val="004F7057"/>
    <w:rsid w:val="00500830"/>
    <w:rsid w:val="00501E5F"/>
    <w:rsid w:val="00501EF0"/>
    <w:rsid w:val="005021CC"/>
    <w:rsid w:val="005021DC"/>
    <w:rsid w:val="00502290"/>
    <w:rsid w:val="00502AC9"/>
    <w:rsid w:val="00504901"/>
    <w:rsid w:val="00504AF5"/>
    <w:rsid w:val="00504EB7"/>
    <w:rsid w:val="005050B5"/>
    <w:rsid w:val="00505B40"/>
    <w:rsid w:val="005060B5"/>
    <w:rsid w:val="005061CF"/>
    <w:rsid w:val="0050636B"/>
    <w:rsid w:val="005073B4"/>
    <w:rsid w:val="00507465"/>
    <w:rsid w:val="005113EB"/>
    <w:rsid w:val="00511D9B"/>
    <w:rsid w:val="005126F8"/>
    <w:rsid w:val="005127A6"/>
    <w:rsid w:val="00512CAB"/>
    <w:rsid w:val="00513249"/>
    <w:rsid w:val="0051365F"/>
    <w:rsid w:val="00513A6B"/>
    <w:rsid w:val="0051406A"/>
    <w:rsid w:val="00515082"/>
    <w:rsid w:val="00515AA5"/>
    <w:rsid w:val="00515B8B"/>
    <w:rsid w:val="005169C1"/>
    <w:rsid w:val="00517D6B"/>
    <w:rsid w:val="00520A1F"/>
    <w:rsid w:val="005227EA"/>
    <w:rsid w:val="00522CDF"/>
    <w:rsid w:val="00523068"/>
    <w:rsid w:val="00523129"/>
    <w:rsid w:val="005242C4"/>
    <w:rsid w:val="00525846"/>
    <w:rsid w:val="00525BFD"/>
    <w:rsid w:val="0052733B"/>
    <w:rsid w:val="00527BD6"/>
    <w:rsid w:val="00531B6E"/>
    <w:rsid w:val="00532A2C"/>
    <w:rsid w:val="005336FD"/>
    <w:rsid w:val="00533A00"/>
    <w:rsid w:val="00536371"/>
    <w:rsid w:val="00536DE2"/>
    <w:rsid w:val="00536E34"/>
    <w:rsid w:val="00536F8A"/>
    <w:rsid w:val="0053731D"/>
    <w:rsid w:val="00543327"/>
    <w:rsid w:val="00543E56"/>
    <w:rsid w:val="00544396"/>
    <w:rsid w:val="00544863"/>
    <w:rsid w:val="00546F55"/>
    <w:rsid w:val="005478CE"/>
    <w:rsid w:val="00547A47"/>
    <w:rsid w:val="00547DDF"/>
    <w:rsid w:val="00550C43"/>
    <w:rsid w:val="00551663"/>
    <w:rsid w:val="0055180C"/>
    <w:rsid w:val="00551B0C"/>
    <w:rsid w:val="00552FDD"/>
    <w:rsid w:val="00554AFD"/>
    <w:rsid w:val="005555BF"/>
    <w:rsid w:val="00555716"/>
    <w:rsid w:val="0055597B"/>
    <w:rsid w:val="0055651B"/>
    <w:rsid w:val="005570D3"/>
    <w:rsid w:val="00560148"/>
    <w:rsid w:val="00560345"/>
    <w:rsid w:val="00560511"/>
    <w:rsid w:val="00560546"/>
    <w:rsid w:val="00560D29"/>
    <w:rsid w:val="00561B3D"/>
    <w:rsid w:val="00561BDD"/>
    <w:rsid w:val="00561F57"/>
    <w:rsid w:val="00563425"/>
    <w:rsid w:val="0056687A"/>
    <w:rsid w:val="00566A51"/>
    <w:rsid w:val="00566C2B"/>
    <w:rsid w:val="005712E5"/>
    <w:rsid w:val="00572026"/>
    <w:rsid w:val="00572539"/>
    <w:rsid w:val="0057267E"/>
    <w:rsid w:val="0057342B"/>
    <w:rsid w:val="00573BFE"/>
    <w:rsid w:val="00573FE3"/>
    <w:rsid w:val="00573FEA"/>
    <w:rsid w:val="005749A1"/>
    <w:rsid w:val="00574AFF"/>
    <w:rsid w:val="00574BFD"/>
    <w:rsid w:val="00574C79"/>
    <w:rsid w:val="00574EC8"/>
    <w:rsid w:val="00575011"/>
    <w:rsid w:val="00576079"/>
    <w:rsid w:val="0057646F"/>
    <w:rsid w:val="0057756D"/>
    <w:rsid w:val="00577FC2"/>
    <w:rsid w:val="005802D8"/>
    <w:rsid w:val="00580DA5"/>
    <w:rsid w:val="00583F29"/>
    <w:rsid w:val="00584C0A"/>
    <w:rsid w:val="00584E43"/>
    <w:rsid w:val="00586699"/>
    <w:rsid w:val="005869EA"/>
    <w:rsid w:val="00590078"/>
    <w:rsid w:val="00591880"/>
    <w:rsid w:val="00591D37"/>
    <w:rsid w:val="00594F1E"/>
    <w:rsid w:val="005965F4"/>
    <w:rsid w:val="00597517"/>
    <w:rsid w:val="0059769E"/>
    <w:rsid w:val="005A1634"/>
    <w:rsid w:val="005A16B4"/>
    <w:rsid w:val="005A184D"/>
    <w:rsid w:val="005A30B2"/>
    <w:rsid w:val="005A497D"/>
    <w:rsid w:val="005A573D"/>
    <w:rsid w:val="005A645B"/>
    <w:rsid w:val="005B08D4"/>
    <w:rsid w:val="005B0B4C"/>
    <w:rsid w:val="005B0C18"/>
    <w:rsid w:val="005B0F41"/>
    <w:rsid w:val="005B2679"/>
    <w:rsid w:val="005B2A73"/>
    <w:rsid w:val="005B3214"/>
    <w:rsid w:val="005B32F7"/>
    <w:rsid w:val="005B3692"/>
    <w:rsid w:val="005B4727"/>
    <w:rsid w:val="005B6327"/>
    <w:rsid w:val="005B65E0"/>
    <w:rsid w:val="005C1314"/>
    <w:rsid w:val="005C1AE9"/>
    <w:rsid w:val="005C27F2"/>
    <w:rsid w:val="005C5A09"/>
    <w:rsid w:val="005D3433"/>
    <w:rsid w:val="005D3591"/>
    <w:rsid w:val="005D3E99"/>
    <w:rsid w:val="005D4B81"/>
    <w:rsid w:val="005D61DD"/>
    <w:rsid w:val="005D6AE2"/>
    <w:rsid w:val="005D7119"/>
    <w:rsid w:val="005D74C1"/>
    <w:rsid w:val="005E06B6"/>
    <w:rsid w:val="005E07E2"/>
    <w:rsid w:val="005E2562"/>
    <w:rsid w:val="005E2828"/>
    <w:rsid w:val="005E2E4E"/>
    <w:rsid w:val="005E33BB"/>
    <w:rsid w:val="005E41AA"/>
    <w:rsid w:val="005E48D9"/>
    <w:rsid w:val="005E56BC"/>
    <w:rsid w:val="005E7753"/>
    <w:rsid w:val="005F00F3"/>
    <w:rsid w:val="005F05E4"/>
    <w:rsid w:val="005F1558"/>
    <w:rsid w:val="005F2DE3"/>
    <w:rsid w:val="005F3589"/>
    <w:rsid w:val="005F3EAE"/>
    <w:rsid w:val="005F492E"/>
    <w:rsid w:val="005F67C2"/>
    <w:rsid w:val="005F69F5"/>
    <w:rsid w:val="005F6A9A"/>
    <w:rsid w:val="005F7588"/>
    <w:rsid w:val="00600780"/>
    <w:rsid w:val="00600D60"/>
    <w:rsid w:val="00600D74"/>
    <w:rsid w:val="00600D8C"/>
    <w:rsid w:val="006012BA"/>
    <w:rsid w:val="0060134C"/>
    <w:rsid w:val="00601665"/>
    <w:rsid w:val="0060212D"/>
    <w:rsid w:val="00602308"/>
    <w:rsid w:val="00602AC1"/>
    <w:rsid w:val="00603FB6"/>
    <w:rsid w:val="006050A2"/>
    <w:rsid w:val="0060753F"/>
    <w:rsid w:val="00607630"/>
    <w:rsid w:val="00607B22"/>
    <w:rsid w:val="00607BAD"/>
    <w:rsid w:val="00611D21"/>
    <w:rsid w:val="0061242A"/>
    <w:rsid w:val="00612582"/>
    <w:rsid w:val="00613331"/>
    <w:rsid w:val="0061364A"/>
    <w:rsid w:val="00614CC3"/>
    <w:rsid w:val="00614E04"/>
    <w:rsid w:val="00615803"/>
    <w:rsid w:val="00615DE2"/>
    <w:rsid w:val="0061637C"/>
    <w:rsid w:val="006163E2"/>
    <w:rsid w:val="0061696B"/>
    <w:rsid w:val="00616E42"/>
    <w:rsid w:val="00616EB6"/>
    <w:rsid w:val="006222DA"/>
    <w:rsid w:val="00622777"/>
    <w:rsid w:val="00623CEE"/>
    <w:rsid w:val="00624FC0"/>
    <w:rsid w:val="00625B78"/>
    <w:rsid w:val="00627F41"/>
    <w:rsid w:val="006302B4"/>
    <w:rsid w:val="00630683"/>
    <w:rsid w:val="0063091B"/>
    <w:rsid w:val="00631577"/>
    <w:rsid w:val="00631653"/>
    <w:rsid w:val="00631D0E"/>
    <w:rsid w:val="00633976"/>
    <w:rsid w:val="00633B0D"/>
    <w:rsid w:val="00634AC0"/>
    <w:rsid w:val="00635CF2"/>
    <w:rsid w:val="00641009"/>
    <w:rsid w:val="006414C6"/>
    <w:rsid w:val="00641825"/>
    <w:rsid w:val="00641DCB"/>
    <w:rsid w:val="00641E7C"/>
    <w:rsid w:val="00642E11"/>
    <w:rsid w:val="00643108"/>
    <w:rsid w:val="006432C8"/>
    <w:rsid w:val="006441F7"/>
    <w:rsid w:val="00645BC6"/>
    <w:rsid w:val="00646A22"/>
    <w:rsid w:val="006514C6"/>
    <w:rsid w:val="006522E6"/>
    <w:rsid w:val="00652BFA"/>
    <w:rsid w:val="0065370E"/>
    <w:rsid w:val="00654357"/>
    <w:rsid w:val="00654599"/>
    <w:rsid w:val="00654A0B"/>
    <w:rsid w:val="00654BAD"/>
    <w:rsid w:val="006565E5"/>
    <w:rsid w:val="00656C77"/>
    <w:rsid w:val="00660474"/>
    <w:rsid w:val="00661BC3"/>
    <w:rsid w:val="00662A0F"/>
    <w:rsid w:val="00663657"/>
    <w:rsid w:val="00665F26"/>
    <w:rsid w:val="0066608E"/>
    <w:rsid w:val="0066710C"/>
    <w:rsid w:val="00667CB2"/>
    <w:rsid w:val="00667E30"/>
    <w:rsid w:val="00667FEC"/>
    <w:rsid w:val="00672178"/>
    <w:rsid w:val="0067281E"/>
    <w:rsid w:val="00672E7C"/>
    <w:rsid w:val="00674098"/>
    <w:rsid w:val="00676215"/>
    <w:rsid w:val="00676346"/>
    <w:rsid w:val="00682B92"/>
    <w:rsid w:val="00683731"/>
    <w:rsid w:val="006843A3"/>
    <w:rsid w:val="0068483D"/>
    <w:rsid w:val="006869FC"/>
    <w:rsid w:val="00686E3A"/>
    <w:rsid w:val="00687451"/>
    <w:rsid w:val="00690445"/>
    <w:rsid w:val="006909B7"/>
    <w:rsid w:val="00691194"/>
    <w:rsid w:val="0069130B"/>
    <w:rsid w:val="006920FA"/>
    <w:rsid w:val="006922DC"/>
    <w:rsid w:val="0069377E"/>
    <w:rsid w:val="00693E95"/>
    <w:rsid w:val="006947FD"/>
    <w:rsid w:val="00695360"/>
    <w:rsid w:val="006954BB"/>
    <w:rsid w:val="006971ED"/>
    <w:rsid w:val="00697C06"/>
    <w:rsid w:val="006A03D6"/>
    <w:rsid w:val="006A286A"/>
    <w:rsid w:val="006A288B"/>
    <w:rsid w:val="006A336B"/>
    <w:rsid w:val="006A37B7"/>
    <w:rsid w:val="006A3FA7"/>
    <w:rsid w:val="006A45D0"/>
    <w:rsid w:val="006A4894"/>
    <w:rsid w:val="006A5471"/>
    <w:rsid w:val="006A584B"/>
    <w:rsid w:val="006A5DEA"/>
    <w:rsid w:val="006A68C8"/>
    <w:rsid w:val="006A700E"/>
    <w:rsid w:val="006A76D0"/>
    <w:rsid w:val="006B20D0"/>
    <w:rsid w:val="006B2156"/>
    <w:rsid w:val="006B31E7"/>
    <w:rsid w:val="006B39F1"/>
    <w:rsid w:val="006B4840"/>
    <w:rsid w:val="006B4EAB"/>
    <w:rsid w:val="006B570D"/>
    <w:rsid w:val="006B6F9C"/>
    <w:rsid w:val="006B731F"/>
    <w:rsid w:val="006B7526"/>
    <w:rsid w:val="006C099A"/>
    <w:rsid w:val="006C1F45"/>
    <w:rsid w:val="006C5A60"/>
    <w:rsid w:val="006C5D59"/>
    <w:rsid w:val="006C76E4"/>
    <w:rsid w:val="006C7E65"/>
    <w:rsid w:val="006D041C"/>
    <w:rsid w:val="006D124F"/>
    <w:rsid w:val="006D1629"/>
    <w:rsid w:val="006D397E"/>
    <w:rsid w:val="006D44EA"/>
    <w:rsid w:val="006D4771"/>
    <w:rsid w:val="006D48F1"/>
    <w:rsid w:val="006D493E"/>
    <w:rsid w:val="006D5DE9"/>
    <w:rsid w:val="006D6F0C"/>
    <w:rsid w:val="006D75F8"/>
    <w:rsid w:val="006E02AA"/>
    <w:rsid w:val="006E2B77"/>
    <w:rsid w:val="006E42F1"/>
    <w:rsid w:val="006E4D10"/>
    <w:rsid w:val="006E5478"/>
    <w:rsid w:val="006E5B0C"/>
    <w:rsid w:val="006E6B5F"/>
    <w:rsid w:val="006E7286"/>
    <w:rsid w:val="006E72A7"/>
    <w:rsid w:val="006E7410"/>
    <w:rsid w:val="006E794A"/>
    <w:rsid w:val="006F0052"/>
    <w:rsid w:val="006F1700"/>
    <w:rsid w:val="006F34FB"/>
    <w:rsid w:val="006F4FBC"/>
    <w:rsid w:val="006F5389"/>
    <w:rsid w:val="006F54A8"/>
    <w:rsid w:val="006F5507"/>
    <w:rsid w:val="006F5685"/>
    <w:rsid w:val="006F5DBE"/>
    <w:rsid w:val="006F6BB0"/>
    <w:rsid w:val="006F76A7"/>
    <w:rsid w:val="0070119E"/>
    <w:rsid w:val="00702C08"/>
    <w:rsid w:val="00705E5B"/>
    <w:rsid w:val="00706A38"/>
    <w:rsid w:val="007105DC"/>
    <w:rsid w:val="007106A1"/>
    <w:rsid w:val="00710D5C"/>
    <w:rsid w:val="00710DA9"/>
    <w:rsid w:val="0071259E"/>
    <w:rsid w:val="007133FD"/>
    <w:rsid w:val="007138E8"/>
    <w:rsid w:val="0071417E"/>
    <w:rsid w:val="00714836"/>
    <w:rsid w:val="00714D35"/>
    <w:rsid w:val="00715821"/>
    <w:rsid w:val="007158BA"/>
    <w:rsid w:val="00715B7F"/>
    <w:rsid w:val="00715CC5"/>
    <w:rsid w:val="007167DA"/>
    <w:rsid w:val="00716AFB"/>
    <w:rsid w:val="00716D17"/>
    <w:rsid w:val="0071721D"/>
    <w:rsid w:val="007177ED"/>
    <w:rsid w:val="00717E0A"/>
    <w:rsid w:val="00717E47"/>
    <w:rsid w:val="00720D38"/>
    <w:rsid w:val="00721A63"/>
    <w:rsid w:val="00721E05"/>
    <w:rsid w:val="00724D36"/>
    <w:rsid w:val="007269F5"/>
    <w:rsid w:val="00730114"/>
    <w:rsid w:val="00732AEB"/>
    <w:rsid w:val="007334F8"/>
    <w:rsid w:val="007350E8"/>
    <w:rsid w:val="00737D0F"/>
    <w:rsid w:val="007407EC"/>
    <w:rsid w:val="00740A3C"/>
    <w:rsid w:val="00744ED1"/>
    <w:rsid w:val="00745882"/>
    <w:rsid w:val="0074650F"/>
    <w:rsid w:val="0074652C"/>
    <w:rsid w:val="00747B01"/>
    <w:rsid w:val="00751166"/>
    <w:rsid w:val="0075131F"/>
    <w:rsid w:val="00751D85"/>
    <w:rsid w:val="00752B8C"/>
    <w:rsid w:val="00756BC1"/>
    <w:rsid w:val="0076090A"/>
    <w:rsid w:val="00760D04"/>
    <w:rsid w:val="00761962"/>
    <w:rsid w:val="00762F48"/>
    <w:rsid w:val="00763481"/>
    <w:rsid w:val="007637A9"/>
    <w:rsid w:val="007653FC"/>
    <w:rsid w:val="00765F1C"/>
    <w:rsid w:val="00766995"/>
    <w:rsid w:val="00770A49"/>
    <w:rsid w:val="00771220"/>
    <w:rsid w:val="007717D1"/>
    <w:rsid w:val="007719A9"/>
    <w:rsid w:val="007727E4"/>
    <w:rsid w:val="0077518F"/>
    <w:rsid w:val="0077560A"/>
    <w:rsid w:val="007761AD"/>
    <w:rsid w:val="00776702"/>
    <w:rsid w:val="00776FBC"/>
    <w:rsid w:val="007776B4"/>
    <w:rsid w:val="0078124B"/>
    <w:rsid w:val="00781EDA"/>
    <w:rsid w:val="00781FF6"/>
    <w:rsid w:val="00783E32"/>
    <w:rsid w:val="00784D18"/>
    <w:rsid w:val="00786D01"/>
    <w:rsid w:val="00787149"/>
    <w:rsid w:val="0078736A"/>
    <w:rsid w:val="00787370"/>
    <w:rsid w:val="00787CD9"/>
    <w:rsid w:val="00790BDA"/>
    <w:rsid w:val="00791BE5"/>
    <w:rsid w:val="007931E8"/>
    <w:rsid w:val="00793674"/>
    <w:rsid w:val="00793AAE"/>
    <w:rsid w:val="00795588"/>
    <w:rsid w:val="00795C00"/>
    <w:rsid w:val="00797DEF"/>
    <w:rsid w:val="007A153D"/>
    <w:rsid w:val="007A2151"/>
    <w:rsid w:val="007A237F"/>
    <w:rsid w:val="007A3C12"/>
    <w:rsid w:val="007A3CC3"/>
    <w:rsid w:val="007A3EFA"/>
    <w:rsid w:val="007A42DB"/>
    <w:rsid w:val="007A5DC4"/>
    <w:rsid w:val="007A5FA6"/>
    <w:rsid w:val="007A69E5"/>
    <w:rsid w:val="007A7B00"/>
    <w:rsid w:val="007A7DAB"/>
    <w:rsid w:val="007A7EAD"/>
    <w:rsid w:val="007B0D22"/>
    <w:rsid w:val="007B2539"/>
    <w:rsid w:val="007B30B4"/>
    <w:rsid w:val="007B4F52"/>
    <w:rsid w:val="007B506C"/>
    <w:rsid w:val="007B6966"/>
    <w:rsid w:val="007B7128"/>
    <w:rsid w:val="007B76A2"/>
    <w:rsid w:val="007B7E30"/>
    <w:rsid w:val="007C0357"/>
    <w:rsid w:val="007C0388"/>
    <w:rsid w:val="007C0B20"/>
    <w:rsid w:val="007C11A9"/>
    <w:rsid w:val="007C1983"/>
    <w:rsid w:val="007C1CF5"/>
    <w:rsid w:val="007C4860"/>
    <w:rsid w:val="007C5B6A"/>
    <w:rsid w:val="007C67A6"/>
    <w:rsid w:val="007C726D"/>
    <w:rsid w:val="007C7A3B"/>
    <w:rsid w:val="007C7EB1"/>
    <w:rsid w:val="007C7EC8"/>
    <w:rsid w:val="007D356C"/>
    <w:rsid w:val="007D5B3F"/>
    <w:rsid w:val="007D5C50"/>
    <w:rsid w:val="007D6483"/>
    <w:rsid w:val="007D7004"/>
    <w:rsid w:val="007D7184"/>
    <w:rsid w:val="007D7286"/>
    <w:rsid w:val="007E00BC"/>
    <w:rsid w:val="007E03EE"/>
    <w:rsid w:val="007E1D09"/>
    <w:rsid w:val="007E32E3"/>
    <w:rsid w:val="007E3FE4"/>
    <w:rsid w:val="007E4DA3"/>
    <w:rsid w:val="007E4F2F"/>
    <w:rsid w:val="007E53E4"/>
    <w:rsid w:val="007E5C48"/>
    <w:rsid w:val="007E7274"/>
    <w:rsid w:val="007F0685"/>
    <w:rsid w:val="007F19F0"/>
    <w:rsid w:val="007F1E79"/>
    <w:rsid w:val="007F2BF9"/>
    <w:rsid w:val="007F3863"/>
    <w:rsid w:val="007F4F06"/>
    <w:rsid w:val="007F5394"/>
    <w:rsid w:val="007F5467"/>
    <w:rsid w:val="007F746B"/>
    <w:rsid w:val="007F79C8"/>
    <w:rsid w:val="0080022C"/>
    <w:rsid w:val="00802A85"/>
    <w:rsid w:val="008034A1"/>
    <w:rsid w:val="0080384B"/>
    <w:rsid w:val="00803A7A"/>
    <w:rsid w:val="00804271"/>
    <w:rsid w:val="008045AF"/>
    <w:rsid w:val="0080467E"/>
    <w:rsid w:val="00804AB9"/>
    <w:rsid w:val="0080577E"/>
    <w:rsid w:val="00805E15"/>
    <w:rsid w:val="00805E85"/>
    <w:rsid w:val="00807DE0"/>
    <w:rsid w:val="00810656"/>
    <w:rsid w:val="00810803"/>
    <w:rsid w:val="008109ED"/>
    <w:rsid w:val="00811223"/>
    <w:rsid w:val="00811B1B"/>
    <w:rsid w:val="00813791"/>
    <w:rsid w:val="00816458"/>
    <w:rsid w:val="00817617"/>
    <w:rsid w:val="00817AA1"/>
    <w:rsid w:val="00817E1E"/>
    <w:rsid w:val="008208F1"/>
    <w:rsid w:val="008215EA"/>
    <w:rsid w:val="008217C1"/>
    <w:rsid w:val="008238BC"/>
    <w:rsid w:val="0082450C"/>
    <w:rsid w:val="00824A3A"/>
    <w:rsid w:val="00824CDC"/>
    <w:rsid w:val="008255EE"/>
    <w:rsid w:val="008268CC"/>
    <w:rsid w:val="008277C4"/>
    <w:rsid w:val="00832CB9"/>
    <w:rsid w:val="00833C35"/>
    <w:rsid w:val="00834BDB"/>
    <w:rsid w:val="0083638A"/>
    <w:rsid w:val="008370A9"/>
    <w:rsid w:val="008376F2"/>
    <w:rsid w:val="00837F38"/>
    <w:rsid w:val="00841713"/>
    <w:rsid w:val="00841C12"/>
    <w:rsid w:val="00843916"/>
    <w:rsid w:val="00843D59"/>
    <w:rsid w:val="00844A4D"/>
    <w:rsid w:val="00845AD8"/>
    <w:rsid w:val="00846757"/>
    <w:rsid w:val="008508B3"/>
    <w:rsid w:val="00851C7A"/>
    <w:rsid w:val="00852208"/>
    <w:rsid w:val="00854277"/>
    <w:rsid w:val="008544C6"/>
    <w:rsid w:val="0085489E"/>
    <w:rsid w:val="00854A0F"/>
    <w:rsid w:val="00856324"/>
    <w:rsid w:val="00861090"/>
    <w:rsid w:val="00862393"/>
    <w:rsid w:val="00862D65"/>
    <w:rsid w:val="008643AA"/>
    <w:rsid w:val="00864C39"/>
    <w:rsid w:val="008656AA"/>
    <w:rsid w:val="00866A02"/>
    <w:rsid w:val="00867DA2"/>
    <w:rsid w:val="00867DAA"/>
    <w:rsid w:val="008712F1"/>
    <w:rsid w:val="00871389"/>
    <w:rsid w:val="00871703"/>
    <w:rsid w:val="008721A6"/>
    <w:rsid w:val="00872A7D"/>
    <w:rsid w:val="00872C9A"/>
    <w:rsid w:val="00873D98"/>
    <w:rsid w:val="00874AAD"/>
    <w:rsid w:val="008757F1"/>
    <w:rsid w:val="00876ACE"/>
    <w:rsid w:val="00877392"/>
    <w:rsid w:val="00880AA6"/>
    <w:rsid w:val="00881568"/>
    <w:rsid w:val="00882B93"/>
    <w:rsid w:val="008833F6"/>
    <w:rsid w:val="008835F3"/>
    <w:rsid w:val="008856D7"/>
    <w:rsid w:val="00885CB8"/>
    <w:rsid w:val="00886EFB"/>
    <w:rsid w:val="008912E8"/>
    <w:rsid w:val="00891DB7"/>
    <w:rsid w:val="00892232"/>
    <w:rsid w:val="00892661"/>
    <w:rsid w:val="00893E87"/>
    <w:rsid w:val="00894007"/>
    <w:rsid w:val="00894551"/>
    <w:rsid w:val="00895761"/>
    <w:rsid w:val="00895E92"/>
    <w:rsid w:val="00895ED5"/>
    <w:rsid w:val="00896704"/>
    <w:rsid w:val="008973BD"/>
    <w:rsid w:val="0089773E"/>
    <w:rsid w:val="008A0119"/>
    <w:rsid w:val="008A02B1"/>
    <w:rsid w:val="008A29D5"/>
    <w:rsid w:val="008A3086"/>
    <w:rsid w:val="008A3265"/>
    <w:rsid w:val="008A3406"/>
    <w:rsid w:val="008A4218"/>
    <w:rsid w:val="008A5AB0"/>
    <w:rsid w:val="008A6766"/>
    <w:rsid w:val="008A6978"/>
    <w:rsid w:val="008A7DFC"/>
    <w:rsid w:val="008B1417"/>
    <w:rsid w:val="008B24CD"/>
    <w:rsid w:val="008B4E22"/>
    <w:rsid w:val="008B4FC1"/>
    <w:rsid w:val="008B728B"/>
    <w:rsid w:val="008B745C"/>
    <w:rsid w:val="008B79AF"/>
    <w:rsid w:val="008C09CD"/>
    <w:rsid w:val="008C2614"/>
    <w:rsid w:val="008C3B4E"/>
    <w:rsid w:val="008C4514"/>
    <w:rsid w:val="008C4DF8"/>
    <w:rsid w:val="008C67A0"/>
    <w:rsid w:val="008C7404"/>
    <w:rsid w:val="008C7A3D"/>
    <w:rsid w:val="008C7D76"/>
    <w:rsid w:val="008D1CE3"/>
    <w:rsid w:val="008D225F"/>
    <w:rsid w:val="008D23AA"/>
    <w:rsid w:val="008D354A"/>
    <w:rsid w:val="008D4760"/>
    <w:rsid w:val="008D7222"/>
    <w:rsid w:val="008E0912"/>
    <w:rsid w:val="008E2521"/>
    <w:rsid w:val="008E252E"/>
    <w:rsid w:val="008E7CB5"/>
    <w:rsid w:val="008F0A1F"/>
    <w:rsid w:val="008F13EA"/>
    <w:rsid w:val="008F1C56"/>
    <w:rsid w:val="008F24D8"/>
    <w:rsid w:val="008F25F1"/>
    <w:rsid w:val="008F3F64"/>
    <w:rsid w:val="008F4A78"/>
    <w:rsid w:val="008F50B7"/>
    <w:rsid w:val="008F51A6"/>
    <w:rsid w:val="008F638B"/>
    <w:rsid w:val="00900A85"/>
    <w:rsid w:val="00901B52"/>
    <w:rsid w:val="00901EE9"/>
    <w:rsid w:val="00901F87"/>
    <w:rsid w:val="009022A6"/>
    <w:rsid w:val="00902E75"/>
    <w:rsid w:val="00903519"/>
    <w:rsid w:val="00903E91"/>
    <w:rsid w:val="0090468B"/>
    <w:rsid w:val="0090612A"/>
    <w:rsid w:val="00907B0D"/>
    <w:rsid w:val="009110B0"/>
    <w:rsid w:val="00911288"/>
    <w:rsid w:val="0091156B"/>
    <w:rsid w:val="00911589"/>
    <w:rsid w:val="009116F8"/>
    <w:rsid w:val="00911921"/>
    <w:rsid w:val="00914B9C"/>
    <w:rsid w:val="009152AC"/>
    <w:rsid w:val="00915848"/>
    <w:rsid w:val="0091747C"/>
    <w:rsid w:val="0091789F"/>
    <w:rsid w:val="00921851"/>
    <w:rsid w:val="00921D8B"/>
    <w:rsid w:val="00922814"/>
    <w:rsid w:val="00922AD3"/>
    <w:rsid w:val="0092485E"/>
    <w:rsid w:val="00924971"/>
    <w:rsid w:val="009252C0"/>
    <w:rsid w:val="0092551D"/>
    <w:rsid w:val="00925BC7"/>
    <w:rsid w:val="00927248"/>
    <w:rsid w:val="00927515"/>
    <w:rsid w:val="0092776B"/>
    <w:rsid w:val="009279E2"/>
    <w:rsid w:val="00927CDA"/>
    <w:rsid w:val="009313DA"/>
    <w:rsid w:val="00931661"/>
    <w:rsid w:val="009320E4"/>
    <w:rsid w:val="009329D1"/>
    <w:rsid w:val="00932CC3"/>
    <w:rsid w:val="00932EC9"/>
    <w:rsid w:val="009343CD"/>
    <w:rsid w:val="0093495A"/>
    <w:rsid w:val="0093571F"/>
    <w:rsid w:val="00937707"/>
    <w:rsid w:val="00937C16"/>
    <w:rsid w:val="0094005F"/>
    <w:rsid w:val="009421FD"/>
    <w:rsid w:val="00943DDB"/>
    <w:rsid w:val="00944B3E"/>
    <w:rsid w:val="00944BA6"/>
    <w:rsid w:val="00944E1D"/>
    <w:rsid w:val="00945039"/>
    <w:rsid w:val="00945F54"/>
    <w:rsid w:val="00946D4F"/>
    <w:rsid w:val="00947A32"/>
    <w:rsid w:val="00951AB2"/>
    <w:rsid w:val="009525A5"/>
    <w:rsid w:val="00952D76"/>
    <w:rsid w:val="00952F73"/>
    <w:rsid w:val="0095399B"/>
    <w:rsid w:val="00953A16"/>
    <w:rsid w:val="00953D43"/>
    <w:rsid w:val="009564A0"/>
    <w:rsid w:val="00956B81"/>
    <w:rsid w:val="009571EE"/>
    <w:rsid w:val="0096005F"/>
    <w:rsid w:val="009608FD"/>
    <w:rsid w:val="0096152B"/>
    <w:rsid w:val="0096419E"/>
    <w:rsid w:val="00967E36"/>
    <w:rsid w:val="00972567"/>
    <w:rsid w:val="00972CE5"/>
    <w:rsid w:val="0097317D"/>
    <w:rsid w:val="009747F9"/>
    <w:rsid w:val="00974F33"/>
    <w:rsid w:val="009750DA"/>
    <w:rsid w:val="00976758"/>
    <w:rsid w:val="0097775A"/>
    <w:rsid w:val="00982341"/>
    <w:rsid w:val="009825EE"/>
    <w:rsid w:val="009826C9"/>
    <w:rsid w:val="00982F13"/>
    <w:rsid w:val="009843F8"/>
    <w:rsid w:val="00984681"/>
    <w:rsid w:val="00990025"/>
    <w:rsid w:val="009900FA"/>
    <w:rsid w:val="00991056"/>
    <w:rsid w:val="009911CB"/>
    <w:rsid w:val="0099195C"/>
    <w:rsid w:val="00992A69"/>
    <w:rsid w:val="0099329B"/>
    <w:rsid w:val="00995CA8"/>
    <w:rsid w:val="00995D85"/>
    <w:rsid w:val="00996118"/>
    <w:rsid w:val="009969ED"/>
    <w:rsid w:val="009A1072"/>
    <w:rsid w:val="009A17F3"/>
    <w:rsid w:val="009A194F"/>
    <w:rsid w:val="009A2F0C"/>
    <w:rsid w:val="009A31E7"/>
    <w:rsid w:val="009A408F"/>
    <w:rsid w:val="009A471E"/>
    <w:rsid w:val="009A69BD"/>
    <w:rsid w:val="009A7D75"/>
    <w:rsid w:val="009B018F"/>
    <w:rsid w:val="009B0D42"/>
    <w:rsid w:val="009B15EA"/>
    <w:rsid w:val="009B22CF"/>
    <w:rsid w:val="009B3047"/>
    <w:rsid w:val="009B3B49"/>
    <w:rsid w:val="009B4C40"/>
    <w:rsid w:val="009B4F0A"/>
    <w:rsid w:val="009B537A"/>
    <w:rsid w:val="009B5C3B"/>
    <w:rsid w:val="009B6DCA"/>
    <w:rsid w:val="009B701A"/>
    <w:rsid w:val="009B74B5"/>
    <w:rsid w:val="009B7EF5"/>
    <w:rsid w:val="009C0EA1"/>
    <w:rsid w:val="009C15A7"/>
    <w:rsid w:val="009C15CB"/>
    <w:rsid w:val="009C1B55"/>
    <w:rsid w:val="009C2AA6"/>
    <w:rsid w:val="009C2C75"/>
    <w:rsid w:val="009C4C69"/>
    <w:rsid w:val="009C5286"/>
    <w:rsid w:val="009D053F"/>
    <w:rsid w:val="009D098E"/>
    <w:rsid w:val="009D1EB0"/>
    <w:rsid w:val="009D228C"/>
    <w:rsid w:val="009D2A62"/>
    <w:rsid w:val="009D3E99"/>
    <w:rsid w:val="009D5500"/>
    <w:rsid w:val="009D58AF"/>
    <w:rsid w:val="009D5BA8"/>
    <w:rsid w:val="009D679E"/>
    <w:rsid w:val="009D6C36"/>
    <w:rsid w:val="009E0E58"/>
    <w:rsid w:val="009E1A6B"/>
    <w:rsid w:val="009E2954"/>
    <w:rsid w:val="009E35EC"/>
    <w:rsid w:val="009E3C66"/>
    <w:rsid w:val="009E3FFA"/>
    <w:rsid w:val="009E5E33"/>
    <w:rsid w:val="009E607A"/>
    <w:rsid w:val="009E694B"/>
    <w:rsid w:val="009E6E0A"/>
    <w:rsid w:val="009E7566"/>
    <w:rsid w:val="009F0B3E"/>
    <w:rsid w:val="009F0C96"/>
    <w:rsid w:val="009F2215"/>
    <w:rsid w:val="009F2FDB"/>
    <w:rsid w:val="009F468E"/>
    <w:rsid w:val="009F4F6E"/>
    <w:rsid w:val="009F55D5"/>
    <w:rsid w:val="009F6997"/>
    <w:rsid w:val="009F6EC1"/>
    <w:rsid w:val="00A00CAE"/>
    <w:rsid w:val="00A013D4"/>
    <w:rsid w:val="00A0295C"/>
    <w:rsid w:val="00A029CB"/>
    <w:rsid w:val="00A03294"/>
    <w:rsid w:val="00A0440D"/>
    <w:rsid w:val="00A0463D"/>
    <w:rsid w:val="00A04C73"/>
    <w:rsid w:val="00A07C6C"/>
    <w:rsid w:val="00A1186D"/>
    <w:rsid w:val="00A12EFF"/>
    <w:rsid w:val="00A14736"/>
    <w:rsid w:val="00A15501"/>
    <w:rsid w:val="00A1583F"/>
    <w:rsid w:val="00A16AC5"/>
    <w:rsid w:val="00A16E00"/>
    <w:rsid w:val="00A16F1F"/>
    <w:rsid w:val="00A17BC1"/>
    <w:rsid w:val="00A204E3"/>
    <w:rsid w:val="00A20820"/>
    <w:rsid w:val="00A21686"/>
    <w:rsid w:val="00A233F3"/>
    <w:rsid w:val="00A236AC"/>
    <w:rsid w:val="00A24484"/>
    <w:rsid w:val="00A24737"/>
    <w:rsid w:val="00A247FC"/>
    <w:rsid w:val="00A24FA0"/>
    <w:rsid w:val="00A2570F"/>
    <w:rsid w:val="00A26869"/>
    <w:rsid w:val="00A313EE"/>
    <w:rsid w:val="00A319F2"/>
    <w:rsid w:val="00A320D8"/>
    <w:rsid w:val="00A32E4F"/>
    <w:rsid w:val="00A34AE4"/>
    <w:rsid w:val="00A35E6C"/>
    <w:rsid w:val="00A40264"/>
    <w:rsid w:val="00A41D5A"/>
    <w:rsid w:val="00A42630"/>
    <w:rsid w:val="00A42F5D"/>
    <w:rsid w:val="00A43170"/>
    <w:rsid w:val="00A440EE"/>
    <w:rsid w:val="00A446EE"/>
    <w:rsid w:val="00A4747D"/>
    <w:rsid w:val="00A4769D"/>
    <w:rsid w:val="00A51FB5"/>
    <w:rsid w:val="00A525E5"/>
    <w:rsid w:val="00A53F98"/>
    <w:rsid w:val="00A540F5"/>
    <w:rsid w:val="00A54166"/>
    <w:rsid w:val="00A5518F"/>
    <w:rsid w:val="00A56FDC"/>
    <w:rsid w:val="00A57235"/>
    <w:rsid w:val="00A61208"/>
    <w:rsid w:val="00A61318"/>
    <w:rsid w:val="00A61A9C"/>
    <w:rsid w:val="00A621D6"/>
    <w:rsid w:val="00A62E70"/>
    <w:rsid w:val="00A65156"/>
    <w:rsid w:val="00A6556C"/>
    <w:rsid w:val="00A65F70"/>
    <w:rsid w:val="00A66D69"/>
    <w:rsid w:val="00A66DF9"/>
    <w:rsid w:val="00A67ABC"/>
    <w:rsid w:val="00A7101B"/>
    <w:rsid w:val="00A712BA"/>
    <w:rsid w:val="00A72883"/>
    <w:rsid w:val="00A729E8"/>
    <w:rsid w:val="00A72A21"/>
    <w:rsid w:val="00A74C38"/>
    <w:rsid w:val="00A767AC"/>
    <w:rsid w:val="00A76AC7"/>
    <w:rsid w:val="00A77720"/>
    <w:rsid w:val="00A77EE7"/>
    <w:rsid w:val="00A80DA9"/>
    <w:rsid w:val="00A82701"/>
    <w:rsid w:val="00A84DA3"/>
    <w:rsid w:val="00A85343"/>
    <w:rsid w:val="00A85795"/>
    <w:rsid w:val="00A86705"/>
    <w:rsid w:val="00A87548"/>
    <w:rsid w:val="00A90937"/>
    <w:rsid w:val="00A91206"/>
    <w:rsid w:val="00A91846"/>
    <w:rsid w:val="00A91896"/>
    <w:rsid w:val="00A91B4B"/>
    <w:rsid w:val="00A91E36"/>
    <w:rsid w:val="00A92FCB"/>
    <w:rsid w:val="00A93AC9"/>
    <w:rsid w:val="00A94148"/>
    <w:rsid w:val="00A94521"/>
    <w:rsid w:val="00A94850"/>
    <w:rsid w:val="00A95539"/>
    <w:rsid w:val="00A96004"/>
    <w:rsid w:val="00A96953"/>
    <w:rsid w:val="00A976D3"/>
    <w:rsid w:val="00AA103A"/>
    <w:rsid w:val="00AA21CE"/>
    <w:rsid w:val="00AA2869"/>
    <w:rsid w:val="00AA2D9F"/>
    <w:rsid w:val="00AA36ED"/>
    <w:rsid w:val="00AA3D85"/>
    <w:rsid w:val="00AA4FD1"/>
    <w:rsid w:val="00AA51F1"/>
    <w:rsid w:val="00AA5488"/>
    <w:rsid w:val="00AA5CB9"/>
    <w:rsid w:val="00AA5FE1"/>
    <w:rsid w:val="00AA64E5"/>
    <w:rsid w:val="00AA66BD"/>
    <w:rsid w:val="00AA693B"/>
    <w:rsid w:val="00AA6FF6"/>
    <w:rsid w:val="00AA7E0F"/>
    <w:rsid w:val="00AB0A4F"/>
    <w:rsid w:val="00AB1AE4"/>
    <w:rsid w:val="00AB2E51"/>
    <w:rsid w:val="00AB41C3"/>
    <w:rsid w:val="00AB45CB"/>
    <w:rsid w:val="00AB55E0"/>
    <w:rsid w:val="00AB5843"/>
    <w:rsid w:val="00AB70AF"/>
    <w:rsid w:val="00AB71E5"/>
    <w:rsid w:val="00AC0FB2"/>
    <w:rsid w:val="00AC1125"/>
    <w:rsid w:val="00AC1EF4"/>
    <w:rsid w:val="00AC2857"/>
    <w:rsid w:val="00AC320D"/>
    <w:rsid w:val="00AC41ED"/>
    <w:rsid w:val="00AC4528"/>
    <w:rsid w:val="00AC4C4A"/>
    <w:rsid w:val="00AC7D76"/>
    <w:rsid w:val="00AD3051"/>
    <w:rsid w:val="00AD334B"/>
    <w:rsid w:val="00AD4ED3"/>
    <w:rsid w:val="00AD51AD"/>
    <w:rsid w:val="00AD51EB"/>
    <w:rsid w:val="00AD60AE"/>
    <w:rsid w:val="00AD62F7"/>
    <w:rsid w:val="00AD714F"/>
    <w:rsid w:val="00AD77F0"/>
    <w:rsid w:val="00AE200A"/>
    <w:rsid w:val="00AE25C6"/>
    <w:rsid w:val="00AE3797"/>
    <w:rsid w:val="00AE402D"/>
    <w:rsid w:val="00AE4031"/>
    <w:rsid w:val="00AE45C5"/>
    <w:rsid w:val="00AE463C"/>
    <w:rsid w:val="00AE52A7"/>
    <w:rsid w:val="00AE5603"/>
    <w:rsid w:val="00AE5E41"/>
    <w:rsid w:val="00AE6AEB"/>
    <w:rsid w:val="00AE6E29"/>
    <w:rsid w:val="00AE728A"/>
    <w:rsid w:val="00AE7903"/>
    <w:rsid w:val="00AE7AF2"/>
    <w:rsid w:val="00AE7F99"/>
    <w:rsid w:val="00AF1328"/>
    <w:rsid w:val="00AF14CD"/>
    <w:rsid w:val="00AF1849"/>
    <w:rsid w:val="00AF1AE6"/>
    <w:rsid w:val="00AF1E5E"/>
    <w:rsid w:val="00AF394A"/>
    <w:rsid w:val="00AF459B"/>
    <w:rsid w:val="00AF5BCE"/>
    <w:rsid w:val="00AF7198"/>
    <w:rsid w:val="00AF7B4C"/>
    <w:rsid w:val="00AF7C96"/>
    <w:rsid w:val="00B000B9"/>
    <w:rsid w:val="00B00AAC"/>
    <w:rsid w:val="00B01662"/>
    <w:rsid w:val="00B01AD9"/>
    <w:rsid w:val="00B0428A"/>
    <w:rsid w:val="00B045D4"/>
    <w:rsid w:val="00B047C9"/>
    <w:rsid w:val="00B04FA9"/>
    <w:rsid w:val="00B052E3"/>
    <w:rsid w:val="00B063F8"/>
    <w:rsid w:val="00B064D6"/>
    <w:rsid w:val="00B06510"/>
    <w:rsid w:val="00B06B54"/>
    <w:rsid w:val="00B10404"/>
    <w:rsid w:val="00B11C4D"/>
    <w:rsid w:val="00B139CE"/>
    <w:rsid w:val="00B140C1"/>
    <w:rsid w:val="00B1452B"/>
    <w:rsid w:val="00B161C0"/>
    <w:rsid w:val="00B16AD0"/>
    <w:rsid w:val="00B2043F"/>
    <w:rsid w:val="00B2108A"/>
    <w:rsid w:val="00B21C58"/>
    <w:rsid w:val="00B22F02"/>
    <w:rsid w:val="00B23B91"/>
    <w:rsid w:val="00B250DB"/>
    <w:rsid w:val="00B25F51"/>
    <w:rsid w:val="00B2605F"/>
    <w:rsid w:val="00B263E0"/>
    <w:rsid w:val="00B265E1"/>
    <w:rsid w:val="00B26FA9"/>
    <w:rsid w:val="00B276EB"/>
    <w:rsid w:val="00B30075"/>
    <w:rsid w:val="00B302C7"/>
    <w:rsid w:val="00B30AE9"/>
    <w:rsid w:val="00B3136A"/>
    <w:rsid w:val="00B3138F"/>
    <w:rsid w:val="00B318D9"/>
    <w:rsid w:val="00B32922"/>
    <w:rsid w:val="00B32E70"/>
    <w:rsid w:val="00B34EBE"/>
    <w:rsid w:val="00B35051"/>
    <w:rsid w:val="00B3507C"/>
    <w:rsid w:val="00B353FC"/>
    <w:rsid w:val="00B356B3"/>
    <w:rsid w:val="00B36AC3"/>
    <w:rsid w:val="00B378CC"/>
    <w:rsid w:val="00B40873"/>
    <w:rsid w:val="00B40BF5"/>
    <w:rsid w:val="00B40C29"/>
    <w:rsid w:val="00B41631"/>
    <w:rsid w:val="00B42188"/>
    <w:rsid w:val="00B45738"/>
    <w:rsid w:val="00B464AE"/>
    <w:rsid w:val="00B4656A"/>
    <w:rsid w:val="00B46B0B"/>
    <w:rsid w:val="00B506F3"/>
    <w:rsid w:val="00B51556"/>
    <w:rsid w:val="00B51B25"/>
    <w:rsid w:val="00B51D04"/>
    <w:rsid w:val="00B5221E"/>
    <w:rsid w:val="00B52581"/>
    <w:rsid w:val="00B52DCA"/>
    <w:rsid w:val="00B52DD9"/>
    <w:rsid w:val="00B54BFB"/>
    <w:rsid w:val="00B55387"/>
    <w:rsid w:val="00B55538"/>
    <w:rsid w:val="00B5559F"/>
    <w:rsid w:val="00B566D5"/>
    <w:rsid w:val="00B56979"/>
    <w:rsid w:val="00B6013E"/>
    <w:rsid w:val="00B63676"/>
    <w:rsid w:val="00B644C2"/>
    <w:rsid w:val="00B654E8"/>
    <w:rsid w:val="00B65DC0"/>
    <w:rsid w:val="00B71271"/>
    <w:rsid w:val="00B72E38"/>
    <w:rsid w:val="00B73294"/>
    <w:rsid w:val="00B733E1"/>
    <w:rsid w:val="00B75BFC"/>
    <w:rsid w:val="00B76574"/>
    <w:rsid w:val="00B8064E"/>
    <w:rsid w:val="00B81E1E"/>
    <w:rsid w:val="00B826DC"/>
    <w:rsid w:val="00B82E95"/>
    <w:rsid w:val="00B8312D"/>
    <w:rsid w:val="00B85CDD"/>
    <w:rsid w:val="00B90191"/>
    <w:rsid w:val="00B90A4B"/>
    <w:rsid w:val="00B92A71"/>
    <w:rsid w:val="00B93861"/>
    <w:rsid w:val="00B93BF3"/>
    <w:rsid w:val="00B9412E"/>
    <w:rsid w:val="00B9783E"/>
    <w:rsid w:val="00BA07D7"/>
    <w:rsid w:val="00BA0E41"/>
    <w:rsid w:val="00BA11EA"/>
    <w:rsid w:val="00BA1CAA"/>
    <w:rsid w:val="00BA3952"/>
    <w:rsid w:val="00BA47A0"/>
    <w:rsid w:val="00BA7346"/>
    <w:rsid w:val="00BB0A3C"/>
    <w:rsid w:val="00BB284A"/>
    <w:rsid w:val="00BB37E6"/>
    <w:rsid w:val="00BB5406"/>
    <w:rsid w:val="00BB6B5A"/>
    <w:rsid w:val="00BB7207"/>
    <w:rsid w:val="00BB7495"/>
    <w:rsid w:val="00BC2016"/>
    <w:rsid w:val="00BC2FAF"/>
    <w:rsid w:val="00BC4876"/>
    <w:rsid w:val="00BC7CAD"/>
    <w:rsid w:val="00BD053D"/>
    <w:rsid w:val="00BD0628"/>
    <w:rsid w:val="00BD1273"/>
    <w:rsid w:val="00BD186F"/>
    <w:rsid w:val="00BD314D"/>
    <w:rsid w:val="00BD333F"/>
    <w:rsid w:val="00BD3B2F"/>
    <w:rsid w:val="00BD3ECB"/>
    <w:rsid w:val="00BD521A"/>
    <w:rsid w:val="00BD584C"/>
    <w:rsid w:val="00BD629F"/>
    <w:rsid w:val="00BD6851"/>
    <w:rsid w:val="00BE0EED"/>
    <w:rsid w:val="00BE106C"/>
    <w:rsid w:val="00BE27B0"/>
    <w:rsid w:val="00BE38D5"/>
    <w:rsid w:val="00BE3F8F"/>
    <w:rsid w:val="00BE4015"/>
    <w:rsid w:val="00BE7576"/>
    <w:rsid w:val="00BF012F"/>
    <w:rsid w:val="00BF1F72"/>
    <w:rsid w:val="00BF2C0F"/>
    <w:rsid w:val="00BF323C"/>
    <w:rsid w:val="00BF34D8"/>
    <w:rsid w:val="00BF3B9A"/>
    <w:rsid w:val="00BF477C"/>
    <w:rsid w:val="00BF5E80"/>
    <w:rsid w:val="00BF7F75"/>
    <w:rsid w:val="00C01AE4"/>
    <w:rsid w:val="00C0273E"/>
    <w:rsid w:val="00C031C1"/>
    <w:rsid w:val="00C033B6"/>
    <w:rsid w:val="00C04373"/>
    <w:rsid w:val="00C052A4"/>
    <w:rsid w:val="00C056E6"/>
    <w:rsid w:val="00C058D1"/>
    <w:rsid w:val="00C071EF"/>
    <w:rsid w:val="00C076FA"/>
    <w:rsid w:val="00C1069C"/>
    <w:rsid w:val="00C10AEA"/>
    <w:rsid w:val="00C10B6D"/>
    <w:rsid w:val="00C1125D"/>
    <w:rsid w:val="00C11871"/>
    <w:rsid w:val="00C11EF5"/>
    <w:rsid w:val="00C1381F"/>
    <w:rsid w:val="00C13CE1"/>
    <w:rsid w:val="00C17536"/>
    <w:rsid w:val="00C17B5D"/>
    <w:rsid w:val="00C2003A"/>
    <w:rsid w:val="00C2174B"/>
    <w:rsid w:val="00C21926"/>
    <w:rsid w:val="00C225A3"/>
    <w:rsid w:val="00C25207"/>
    <w:rsid w:val="00C27A97"/>
    <w:rsid w:val="00C31118"/>
    <w:rsid w:val="00C31367"/>
    <w:rsid w:val="00C31506"/>
    <w:rsid w:val="00C31508"/>
    <w:rsid w:val="00C3285C"/>
    <w:rsid w:val="00C32B9F"/>
    <w:rsid w:val="00C33AA8"/>
    <w:rsid w:val="00C33DA1"/>
    <w:rsid w:val="00C343F4"/>
    <w:rsid w:val="00C348D6"/>
    <w:rsid w:val="00C34C9A"/>
    <w:rsid w:val="00C3579D"/>
    <w:rsid w:val="00C40D5C"/>
    <w:rsid w:val="00C4164B"/>
    <w:rsid w:val="00C43271"/>
    <w:rsid w:val="00C434ED"/>
    <w:rsid w:val="00C436BB"/>
    <w:rsid w:val="00C4396C"/>
    <w:rsid w:val="00C445CB"/>
    <w:rsid w:val="00C44A66"/>
    <w:rsid w:val="00C459B9"/>
    <w:rsid w:val="00C46DD6"/>
    <w:rsid w:val="00C4702B"/>
    <w:rsid w:val="00C47CAD"/>
    <w:rsid w:val="00C47D3C"/>
    <w:rsid w:val="00C47E23"/>
    <w:rsid w:val="00C50A65"/>
    <w:rsid w:val="00C51591"/>
    <w:rsid w:val="00C517E9"/>
    <w:rsid w:val="00C51FC3"/>
    <w:rsid w:val="00C52AFD"/>
    <w:rsid w:val="00C52B90"/>
    <w:rsid w:val="00C548BA"/>
    <w:rsid w:val="00C54F53"/>
    <w:rsid w:val="00C556C2"/>
    <w:rsid w:val="00C558BA"/>
    <w:rsid w:val="00C55EC4"/>
    <w:rsid w:val="00C56837"/>
    <w:rsid w:val="00C60589"/>
    <w:rsid w:val="00C609AC"/>
    <w:rsid w:val="00C61623"/>
    <w:rsid w:val="00C628E7"/>
    <w:rsid w:val="00C62F73"/>
    <w:rsid w:val="00C639B8"/>
    <w:rsid w:val="00C63F26"/>
    <w:rsid w:val="00C63FFF"/>
    <w:rsid w:val="00C6584A"/>
    <w:rsid w:val="00C65980"/>
    <w:rsid w:val="00C659F0"/>
    <w:rsid w:val="00C6621D"/>
    <w:rsid w:val="00C66B7D"/>
    <w:rsid w:val="00C6786D"/>
    <w:rsid w:val="00C67EB0"/>
    <w:rsid w:val="00C72649"/>
    <w:rsid w:val="00C726AD"/>
    <w:rsid w:val="00C72720"/>
    <w:rsid w:val="00C72A65"/>
    <w:rsid w:val="00C72D23"/>
    <w:rsid w:val="00C72E83"/>
    <w:rsid w:val="00C73145"/>
    <w:rsid w:val="00C73146"/>
    <w:rsid w:val="00C73D72"/>
    <w:rsid w:val="00C75FB0"/>
    <w:rsid w:val="00C760DD"/>
    <w:rsid w:val="00C76448"/>
    <w:rsid w:val="00C826C9"/>
    <w:rsid w:val="00C829D4"/>
    <w:rsid w:val="00C82A1E"/>
    <w:rsid w:val="00C85700"/>
    <w:rsid w:val="00C865D2"/>
    <w:rsid w:val="00C91A81"/>
    <w:rsid w:val="00C91F7D"/>
    <w:rsid w:val="00C9206D"/>
    <w:rsid w:val="00C943E9"/>
    <w:rsid w:val="00C9484C"/>
    <w:rsid w:val="00C94D47"/>
    <w:rsid w:val="00C94E04"/>
    <w:rsid w:val="00C950D7"/>
    <w:rsid w:val="00C95EFF"/>
    <w:rsid w:val="00C9626F"/>
    <w:rsid w:val="00CA13EA"/>
    <w:rsid w:val="00CA20F0"/>
    <w:rsid w:val="00CA2959"/>
    <w:rsid w:val="00CA3C16"/>
    <w:rsid w:val="00CA421B"/>
    <w:rsid w:val="00CA4DAF"/>
    <w:rsid w:val="00CB14CA"/>
    <w:rsid w:val="00CB16DB"/>
    <w:rsid w:val="00CB19C4"/>
    <w:rsid w:val="00CB1DF0"/>
    <w:rsid w:val="00CB1FD3"/>
    <w:rsid w:val="00CB3521"/>
    <w:rsid w:val="00CB3890"/>
    <w:rsid w:val="00CB3C61"/>
    <w:rsid w:val="00CB70FF"/>
    <w:rsid w:val="00CC0AEA"/>
    <w:rsid w:val="00CC0EE5"/>
    <w:rsid w:val="00CC2F34"/>
    <w:rsid w:val="00CC463E"/>
    <w:rsid w:val="00CC66A6"/>
    <w:rsid w:val="00CD0303"/>
    <w:rsid w:val="00CD0364"/>
    <w:rsid w:val="00CD2E17"/>
    <w:rsid w:val="00CD31C0"/>
    <w:rsid w:val="00CD32C3"/>
    <w:rsid w:val="00CD36D2"/>
    <w:rsid w:val="00CD3D0C"/>
    <w:rsid w:val="00CD41B5"/>
    <w:rsid w:val="00CD6C77"/>
    <w:rsid w:val="00CD70FC"/>
    <w:rsid w:val="00CD79BF"/>
    <w:rsid w:val="00CE01B7"/>
    <w:rsid w:val="00CE0557"/>
    <w:rsid w:val="00CE06B3"/>
    <w:rsid w:val="00CE0C2C"/>
    <w:rsid w:val="00CE0F4C"/>
    <w:rsid w:val="00CE1233"/>
    <w:rsid w:val="00CE1D05"/>
    <w:rsid w:val="00CE37AF"/>
    <w:rsid w:val="00CE3999"/>
    <w:rsid w:val="00CE49D2"/>
    <w:rsid w:val="00CE5E7F"/>
    <w:rsid w:val="00CE622E"/>
    <w:rsid w:val="00CE6440"/>
    <w:rsid w:val="00CE64D5"/>
    <w:rsid w:val="00CF02F6"/>
    <w:rsid w:val="00CF1661"/>
    <w:rsid w:val="00CF21D7"/>
    <w:rsid w:val="00CF2FA2"/>
    <w:rsid w:val="00CF3534"/>
    <w:rsid w:val="00CF356A"/>
    <w:rsid w:val="00CF3C1E"/>
    <w:rsid w:val="00CF4745"/>
    <w:rsid w:val="00CF50C4"/>
    <w:rsid w:val="00CF5696"/>
    <w:rsid w:val="00CF69BC"/>
    <w:rsid w:val="00CF749F"/>
    <w:rsid w:val="00D0149C"/>
    <w:rsid w:val="00D01529"/>
    <w:rsid w:val="00D01F03"/>
    <w:rsid w:val="00D02821"/>
    <w:rsid w:val="00D02E84"/>
    <w:rsid w:val="00D0308B"/>
    <w:rsid w:val="00D033DB"/>
    <w:rsid w:val="00D0588B"/>
    <w:rsid w:val="00D05C28"/>
    <w:rsid w:val="00D10307"/>
    <w:rsid w:val="00D118F5"/>
    <w:rsid w:val="00D14D77"/>
    <w:rsid w:val="00D15358"/>
    <w:rsid w:val="00D1624D"/>
    <w:rsid w:val="00D1632E"/>
    <w:rsid w:val="00D17D70"/>
    <w:rsid w:val="00D20092"/>
    <w:rsid w:val="00D23802"/>
    <w:rsid w:val="00D23F97"/>
    <w:rsid w:val="00D26619"/>
    <w:rsid w:val="00D26834"/>
    <w:rsid w:val="00D26F15"/>
    <w:rsid w:val="00D27169"/>
    <w:rsid w:val="00D277E2"/>
    <w:rsid w:val="00D31B60"/>
    <w:rsid w:val="00D333FE"/>
    <w:rsid w:val="00D33646"/>
    <w:rsid w:val="00D33B79"/>
    <w:rsid w:val="00D3597F"/>
    <w:rsid w:val="00D35C19"/>
    <w:rsid w:val="00D35E77"/>
    <w:rsid w:val="00D3721D"/>
    <w:rsid w:val="00D40113"/>
    <w:rsid w:val="00D40116"/>
    <w:rsid w:val="00D40258"/>
    <w:rsid w:val="00D4154D"/>
    <w:rsid w:val="00D4305B"/>
    <w:rsid w:val="00D44095"/>
    <w:rsid w:val="00D44D36"/>
    <w:rsid w:val="00D4589B"/>
    <w:rsid w:val="00D4598B"/>
    <w:rsid w:val="00D45FF2"/>
    <w:rsid w:val="00D462ED"/>
    <w:rsid w:val="00D46BFD"/>
    <w:rsid w:val="00D46ED3"/>
    <w:rsid w:val="00D521C3"/>
    <w:rsid w:val="00D524E4"/>
    <w:rsid w:val="00D52990"/>
    <w:rsid w:val="00D52D64"/>
    <w:rsid w:val="00D5361D"/>
    <w:rsid w:val="00D574B1"/>
    <w:rsid w:val="00D60CA9"/>
    <w:rsid w:val="00D6145B"/>
    <w:rsid w:val="00D61CB6"/>
    <w:rsid w:val="00D61F5A"/>
    <w:rsid w:val="00D6234A"/>
    <w:rsid w:val="00D6247D"/>
    <w:rsid w:val="00D62E66"/>
    <w:rsid w:val="00D64F1E"/>
    <w:rsid w:val="00D652E4"/>
    <w:rsid w:val="00D665C1"/>
    <w:rsid w:val="00D70A9B"/>
    <w:rsid w:val="00D70B2F"/>
    <w:rsid w:val="00D71B13"/>
    <w:rsid w:val="00D723F3"/>
    <w:rsid w:val="00D72B1C"/>
    <w:rsid w:val="00D72B32"/>
    <w:rsid w:val="00D72E02"/>
    <w:rsid w:val="00D7311C"/>
    <w:rsid w:val="00D73860"/>
    <w:rsid w:val="00D73AE4"/>
    <w:rsid w:val="00D752E8"/>
    <w:rsid w:val="00D77030"/>
    <w:rsid w:val="00D800D8"/>
    <w:rsid w:val="00D81848"/>
    <w:rsid w:val="00D8196D"/>
    <w:rsid w:val="00D81E5F"/>
    <w:rsid w:val="00D82B5B"/>
    <w:rsid w:val="00D82B76"/>
    <w:rsid w:val="00D82B8F"/>
    <w:rsid w:val="00D831F3"/>
    <w:rsid w:val="00D83378"/>
    <w:rsid w:val="00D83912"/>
    <w:rsid w:val="00D847FB"/>
    <w:rsid w:val="00D84D72"/>
    <w:rsid w:val="00D84F9E"/>
    <w:rsid w:val="00D85133"/>
    <w:rsid w:val="00D85C21"/>
    <w:rsid w:val="00D8669C"/>
    <w:rsid w:val="00D869E0"/>
    <w:rsid w:val="00D90B93"/>
    <w:rsid w:val="00D91804"/>
    <w:rsid w:val="00D9301C"/>
    <w:rsid w:val="00D93B2C"/>
    <w:rsid w:val="00D94C63"/>
    <w:rsid w:val="00D94CD1"/>
    <w:rsid w:val="00D955AF"/>
    <w:rsid w:val="00D95C60"/>
    <w:rsid w:val="00D95F1E"/>
    <w:rsid w:val="00D96455"/>
    <w:rsid w:val="00D96734"/>
    <w:rsid w:val="00D97B42"/>
    <w:rsid w:val="00DA2D24"/>
    <w:rsid w:val="00DA45F7"/>
    <w:rsid w:val="00DA55B0"/>
    <w:rsid w:val="00DB1B10"/>
    <w:rsid w:val="00DB1C14"/>
    <w:rsid w:val="00DB24C2"/>
    <w:rsid w:val="00DB28AF"/>
    <w:rsid w:val="00DB3604"/>
    <w:rsid w:val="00DB3BAE"/>
    <w:rsid w:val="00DB46B3"/>
    <w:rsid w:val="00DB489F"/>
    <w:rsid w:val="00DB4F51"/>
    <w:rsid w:val="00DB63E6"/>
    <w:rsid w:val="00DB6A1F"/>
    <w:rsid w:val="00DB6AB2"/>
    <w:rsid w:val="00DC1BE6"/>
    <w:rsid w:val="00DC2066"/>
    <w:rsid w:val="00DC2254"/>
    <w:rsid w:val="00DC3691"/>
    <w:rsid w:val="00DC551E"/>
    <w:rsid w:val="00DC5793"/>
    <w:rsid w:val="00DC5C84"/>
    <w:rsid w:val="00DC655E"/>
    <w:rsid w:val="00DC7383"/>
    <w:rsid w:val="00DC741F"/>
    <w:rsid w:val="00DD0D13"/>
    <w:rsid w:val="00DD1285"/>
    <w:rsid w:val="00DD29C1"/>
    <w:rsid w:val="00DD2ED6"/>
    <w:rsid w:val="00DD5911"/>
    <w:rsid w:val="00DD593F"/>
    <w:rsid w:val="00DD5AF0"/>
    <w:rsid w:val="00DD5BB7"/>
    <w:rsid w:val="00DD6C92"/>
    <w:rsid w:val="00DD7840"/>
    <w:rsid w:val="00DD7DC5"/>
    <w:rsid w:val="00DD7DF4"/>
    <w:rsid w:val="00DE0A4D"/>
    <w:rsid w:val="00DE0C02"/>
    <w:rsid w:val="00DE0DD6"/>
    <w:rsid w:val="00DE0F54"/>
    <w:rsid w:val="00DE214D"/>
    <w:rsid w:val="00DE40B9"/>
    <w:rsid w:val="00DE5477"/>
    <w:rsid w:val="00DE5A6E"/>
    <w:rsid w:val="00DE5B32"/>
    <w:rsid w:val="00DE5D60"/>
    <w:rsid w:val="00DE6837"/>
    <w:rsid w:val="00DE69BB"/>
    <w:rsid w:val="00DE7D67"/>
    <w:rsid w:val="00DF0D9E"/>
    <w:rsid w:val="00DF1767"/>
    <w:rsid w:val="00DF21AE"/>
    <w:rsid w:val="00DF264B"/>
    <w:rsid w:val="00DF2DBD"/>
    <w:rsid w:val="00DF38AE"/>
    <w:rsid w:val="00DF3FA1"/>
    <w:rsid w:val="00DF47A3"/>
    <w:rsid w:val="00DF508B"/>
    <w:rsid w:val="00DF5334"/>
    <w:rsid w:val="00DF685A"/>
    <w:rsid w:val="00DF7D19"/>
    <w:rsid w:val="00DF7D29"/>
    <w:rsid w:val="00DF7F57"/>
    <w:rsid w:val="00E0016B"/>
    <w:rsid w:val="00E00347"/>
    <w:rsid w:val="00E01A09"/>
    <w:rsid w:val="00E01E9E"/>
    <w:rsid w:val="00E02D80"/>
    <w:rsid w:val="00E02DC5"/>
    <w:rsid w:val="00E03011"/>
    <w:rsid w:val="00E04355"/>
    <w:rsid w:val="00E050C7"/>
    <w:rsid w:val="00E061A5"/>
    <w:rsid w:val="00E0695B"/>
    <w:rsid w:val="00E06F07"/>
    <w:rsid w:val="00E070DE"/>
    <w:rsid w:val="00E072C3"/>
    <w:rsid w:val="00E07DFB"/>
    <w:rsid w:val="00E10989"/>
    <w:rsid w:val="00E10ED2"/>
    <w:rsid w:val="00E1114F"/>
    <w:rsid w:val="00E112CB"/>
    <w:rsid w:val="00E11F85"/>
    <w:rsid w:val="00E145E3"/>
    <w:rsid w:val="00E14A02"/>
    <w:rsid w:val="00E14A9A"/>
    <w:rsid w:val="00E14D7C"/>
    <w:rsid w:val="00E14E2A"/>
    <w:rsid w:val="00E16DD6"/>
    <w:rsid w:val="00E179E1"/>
    <w:rsid w:val="00E204AA"/>
    <w:rsid w:val="00E21165"/>
    <w:rsid w:val="00E214FA"/>
    <w:rsid w:val="00E239DD"/>
    <w:rsid w:val="00E24331"/>
    <w:rsid w:val="00E263C1"/>
    <w:rsid w:val="00E26B68"/>
    <w:rsid w:val="00E26EB8"/>
    <w:rsid w:val="00E2726F"/>
    <w:rsid w:val="00E279BC"/>
    <w:rsid w:val="00E30B75"/>
    <w:rsid w:val="00E326FE"/>
    <w:rsid w:val="00E3297C"/>
    <w:rsid w:val="00E32DF3"/>
    <w:rsid w:val="00E33A70"/>
    <w:rsid w:val="00E33CF8"/>
    <w:rsid w:val="00E3442D"/>
    <w:rsid w:val="00E34589"/>
    <w:rsid w:val="00E368F3"/>
    <w:rsid w:val="00E36DBB"/>
    <w:rsid w:val="00E372D6"/>
    <w:rsid w:val="00E4058B"/>
    <w:rsid w:val="00E415DD"/>
    <w:rsid w:val="00E418EB"/>
    <w:rsid w:val="00E42581"/>
    <w:rsid w:val="00E432D7"/>
    <w:rsid w:val="00E44577"/>
    <w:rsid w:val="00E457F2"/>
    <w:rsid w:val="00E45D80"/>
    <w:rsid w:val="00E4631A"/>
    <w:rsid w:val="00E4656F"/>
    <w:rsid w:val="00E5024A"/>
    <w:rsid w:val="00E5270D"/>
    <w:rsid w:val="00E53690"/>
    <w:rsid w:val="00E5483A"/>
    <w:rsid w:val="00E56529"/>
    <w:rsid w:val="00E60CB4"/>
    <w:rsid w:val="00E615C2"/>
    <w:rsid w:val="00E626EB"/>
    <w:rsid w:val="00E62CFC"/>
    <w:rsid w:val="00E641C7"/>
    <w:rsid w:val="00E642DF"/>
    <w:rsid w:val="00E64565"/>
    <w:rsid w:val="00E65C33"/>
    <w:rsid w:val="00E66EA5"/>
    <w:rsid w:val="00E67A87"/>
    <w:rsid w:val="00E67D79"/>
    <w:rsid w:val="00E71850"/>
    <w:rsid w:val="00E73168"/>
    <w:rsid w:val="00E74176"/>
    <w:rsid w:val="00E74457"/>
    <w:rsid w:val="00E74D50"/>
    <w:rsid w:val="00E7644A"/>
    <w:rsid w:val="00E77779"/>
    <w:rsid w:val="00E806FE"/>
    <w:rsid w:val="00E80C23"/>
    <w:rsid w:val="00E812DA"/>
    <w:rsid w:val="00E830F7"/>
    <w:rsid w:val="00E83FD4"/>
    <w:rsid w:val="00E841CC"/>
    <w:rsid w:val="00E843C3"/>
    <w:rsid w:val="00E84E8B"/>
    <w:rsid w:val="00E87036"/>
    <w:rsid w:val="00E87333"/>
    <w:rsid w:val="00E87605"/>
    <w:rsid w:val="00E90471"/>
    <w:rsid w:val="00E904A0"/>
    <w:rsid w:val="00E92168"/>
    <w:rsid w:val="00E9403C"/>
    <w:rsid w:val="00E94239"/>
    <w:rsid w:val="00E94F5D"/>
    <w:rsid w:val="00E95CF7"/>
    <w:rsid w:val="00E97D87"/>
    <w:rsid w:val="00EA2501"/>
    <w:rsid w:val="00EA26B5"/>
    <w:rsid w:val="00EA4553"/>
    <w:rsid w:val="00EA5648"/>
    <w:rsid w:val="00EA683D"/>
    <w:rsid w:val="00EA6C2A"/>
    <w:rsid w:val="00EA6F48"/>
    <w:rsid w:val="00EA6FE2"/>
    <w:rsid w:val="00EA78F2"/>
    <w:rsid w:val="00EB0477"/>
    <w:rsid w:val="00EB1204"/>
    <w:rsid w:val="00EB199A"/>
    <w:rsid w:val="00EB22D0"/>
    <w:rsid w:val="00EB249D"/>
    <w:rsid w:val="00EB34DF"/>
    <w:rsid w:val="00EB3606"/>
    <w:rsid w:val="00EB3C46"/>
    <w:rsid w:val="00EB3D4F"/>
    <w:rsid w:val="00EB4305"/>
    <w:rsid w:val="00EB4568"/>
    <w:rsid w:val="00EB56E8"/>
    <w:rsid w:val="00EB5A72"/>
    <w:rsid w:val="00EB639C"/>
    <w:rsid w:val="00EB6491"/>
    <w:rsid w:val="00EB6BAE"/>
    <w:rsid w:val="00EB7DFF"/>
    <w:rsid w:val="00EC0C31"/>
    <w:rsid w:val="00EC106D"/>
    <w:rsid w:val="00EC19FE"/>
    <w:rsid w:val="00EC1ECA"/>
    <w:rsid w:val="00EC2169"/>
    <w:rsid w:val="00EC228B"/>
    <w:rsid w:val="00EC3BF1"/>
    <w:rsid w:val="00EC3E08"/>
    <w:rsid w:val="00EC49B7"/>
    <w:rsid w:val="00EC5149"/>
    <w:rsid w:val="00EC523B"/>
    <w:rsid w:val="00EC62D0"/>
    <w:rsid w:val="00EC647C"/>
    <w:rsid w:val="00EC650F"/>
    <w:rsid w:val="00EC68B0"/>
    <w:rsid w:val="00EC6ECB"/>
    <w:rsid w:val="00ED0364"/>
    <w:rsid w:val="00ED0AD4"/>
    <w:rsid w:val="00ED11C0"/>
    <w:rsid w:val="00ED1908"/>
    <w:rsid w:val="00ED2BA1"/>
    <w:rsid w:val="00ED2FF1"/>
    <w:rsid w:val="00ED3A56"/>
    <w:rsid w:val="00ED51C3"/>
    <w:rsid w:val="00ED54DF"/>
    <w:rsid w:val="00ED6D9C"/>
    <w:rsid w:val="00ED778B"/>
    <w:rsid w:val="00EE1011"/>
    <w:rsid w:val="00EE1814"/>
    <w:rsid w:val="00EE1888"/>
    <w:rsid w:val="00EE1C4B"/>
    <w:rsid w:val="00EE1C58"/>
    <w:rsid w:val="00EE2224"/>
    <w:rsid w:val="00EE4024"/>
    <w:rsid w:val="00EE4615"/>
    <w:rsid w:val="00EE46BB"/>
    <w:rsid w:val="00EE5290"/>
    <w:rsid w:val="00EE53D5"/>
    <w:rsid w:val="00EE6145"/>
    <w:rsid w:val="00EE6B1E"/>
    <w:rsid w:val="00EE6C2F"/>
    <w:rsid w:val="00EE6EE0"/>
    <w:rsid w:val="00EE7DE8"/>
    <w:rsid w:val="00EF045F"/>
    <w:rsid w:val="00EF0B6E"/>
    <w:rsid w:val="00EF2332"/>
    <w:rsid w:val="00EF2D47"/>
    <w:rsid w:val="00EF318F"/>
    <w:rsid w:val="00EF3357"/>
    <w:rsid w:val="00EF337E"/>
    <w:rsid w:val="00EF39A2"/>
    <w:rsid w:val="00EF3F29"/>
    <w:rsid w:val="00EF40E1"/>
    <w:rsid w:val="00EF477F"/>
    <w:rsid w:val="00EF48D4"/>
    <w:rsid w:val="00EF52FA"/>
    <w:rsid w:val="00EF59A4"/>
    <w:rsid w:val="00F00254"/>
    <w:rsid w:val="00F00D5A"/>
    <w:rsid w:val="00F013D7"/>
    <w:rsid w:val="00F01B9A"/>
    <w:rsid w:val="00F026BD"/>
    <w:rsid w:val="00F028F5"/>
    <w:rsid w:val="00F03262"/>
    <w:rsid w:val="00F03AA9"/>
    <w:rsid w:val="00F03D02"/>
    <w:rsid w:val="00F04355"/>
    <w:rsid w:val="00F0522C"/>
    <w:rsid w:val="00F059E9"/>
    <w:rsid w:val="00F061A1"/>
    <w:rsid w:val="00F07D83"/>
    <w:rsid w:val="00F10D81"/>
    <w:rsid w:val="00F115CF"/>
    <w:rsid w:val="00F12BBE"/>
    <w:rsid w:val="00F12C01"/>
    <w:rsid w:val="00F13370"/>
    <w:rsid w:val="00F13458"/>
    <w:rsid w:val="00F13912"/>
    <w:rsid w:val="00F13A6A"/>
    <w:rsid w:val="00F144D8"/>
    <w:rsid w:val="00F146F7"/>
    <w:rsid w:val="00F158E2"/>
    <w:rsid w:val="00F16BD9"/>
    <w:rsid w:val="00F16E16"/>
    <w:rsid w:val="00F20A51"/>
    <w:rsid w:val="00F20B98"/>
    <w:rsid w:val="00F21041"/>
    <w:rsid w:val="00F2241A"/>
    <w:rsid w:val="00F23D69"/>
    <w:rsid w:val="00F23ED1"/>
    <w:rsid w:val="00F25D59"/>
    <w:rsid w:val="00F269FD"/>
    <w:rsid w:val="00F26E8A"/>
    <w:rsid w:val="00F270EB"/>
    <w:rsid w:val="00F2750C"/>
    <w:rsid w:val="00F2764E"/>
    <w:rsid w:val="00F31290"/>
    <w:rsid w:val="00F314C8"/>
    <w:rsid w:val="00F32924"/>
    <w:rsid w:val="00F33675"/>
    <w:rsid w:val="00F33C90"/>
    <w:rsid w:val="00F34C8E"/>
    <w:rsid w:val="00F355BD"/>
    <w:rsid w:val="00F35D69"/>
    <w:rsid w:val="00F35F72"/>
    <w:rsid w:val="00F363C6"/>
    <w:rsid w:val="00F36789"/>
    <w:rsid w:val="00F36E44"/>
    <w:rsid w:val="00F370A7"/>
    <w:rsid w:val="00F376F9"/>
    <w:rsid w:val="00F40674"/>
    <w:rsid w:val="00F40A40"/>
    <w:rsid w:val="00F4120C"/>
    <w:rsid w:val="00F42A1A"/>
    <w:rsid w:val="00F43458"/>
    <w:rsid w:val="00F445A2"/>
    <w:rsid w:val="00F455F4"/>
    <w:rsid w:val="00F4646B"/>
    <w:rsid w:val="00F46F97"/>
    <w:rsid w:val="00F4755E"/>
    <w:rsid w:val="00F506F6"/>
    <w:rsid w:val="00F50A51"/>
    <w:rsid w:val="00F50C9B"/>
    <w:rsid w:val="00F50EE9"/>
    <w:rsid w:val="00F5255E"/>
    <w:rsid w:val="00F54D5E"/>
    <w:rsid w:val="00F54E24"/>
    <w:rsid w:val="00F54FEE"/>
    <w:rsid w:val="00F55F09"/>
    <w:rsid w:val="00F570BA"/>
    <w:rsid w:val="00F57AF3"/>
    <w:rsid w:val="00F602F0"/>
    <w:rsid w:val="00F61383"/>
    <w:rsid w:val="00F63379"/>
    <w:rsid w:val="00F635A7"/>
    <w:rsid w:val="00F640D6"/>
    <w:rsid w:val="00F652D8"/>
    <w:rsid w:val="00F6559D"/>
    <w:rsid w:val="00F66B09"/>
    <w:rsid w:val="00F66DFC"/>
    <w:rsid w:val="00F67504"/>
    <w:rsid w:val="00F70B3A"/>
    <w:rsid w:val="00F71A6C"/>
    <w:rsid w:val="00F73783"/>
    <w:rsid w:val="00F73B5C"/>
    <w:rsid w:val="00F74C6F"/>
    <w:rsid w:val="00F7595E"/>
    <w:rsid w:val="00F775AC"/>
    <w:rsid w:val="00F77AD2"/>
    <w:rsid w:val="00F77EBB"/>
    <w:rsid w:val="00F8037B"/>
    <w:rsid w:val="00F81256"/>
    <w:rsid w:val="00F817C1"/>
    <w:rsid w:val="00F823D0"/>
    <w:rsid w:val="00F82C3D"/>
    <w:rsid w:val="00F83CD8"/>
    <w:rsid w:val="00F83E5B"/>
    <w:rsid w:val="00F862C7"/>
    <w:rsid w:val="00F872D5"/>
    <w:rsid w:val="00F873DD"/>
    <w:rsid w:val="00F875C3"/>
    <w:rsid w:val="00F90253"/>
    <w:rsid w:val="00F910A6"/>
    <w:rsid w:val="00F91273"/>
    <w:rsid w:val="00F91E0E"/>
    <w:rsid w:val="00F93004"/>
    <w:rsid w:val="00F934D3"/>
    <w:rsid w:val="00F936F4"/>
    <w:rsid w:val="00F9468F"/>
    <w:rsid w:val="00F947BF"/>
    <w:rsid w:val="00F96CF3"/>
    <w:rsid w:val="00FA1049"/>
    <w:rsid w:val="00FA16B3"/>
    <w:rsid w:val="00FA2274"/>
    <w:rsid w:val="00FA2D6F"/>
    <w:rsid w:val="00FA30CA"/>
    <w:rsid w:val="00FA5252"/>
    <w:rsid w:val="00FA55A8"/>
    <w:rsid w:val="00FA5BA3"/>
    <w:rsid w:val="00FA642C"/>
    <w:rsid w:val="00FA7626"/>
    <w:rsid w:val="00FA7B51"/>
    <w:rsid w:val="00FA7D50"/>
    <w:rsid w:val="00FB18CD"/>
    <w:rsid w:val="00FB2039"/>
    <w:rsid w:val="00FB2818"/>
    <w:rsid w:val="00FB30D1"/>
    <w:rsid w:val="00FB3A1D"/>
    <w:rsid w:val="00FB4CDB"/>
    <w:rsid w:val="00FB6292"/>
    <w:rsid w:val="00FB7283"/>
    <w:rsid w:val="00FC0650"/>
    <w:rsid w:val="00FC133D"/>
    <w:rsid w:val="00FC1429"/>
    <w:rsid w:val="00FC43E2"/>
    <w:rsid w:val="00FC4C78"/>
    <w:rsid w:val="00FC5316"/>
    <w:rsid w:val="00FC5A7E"/>
    <w:rsid w:val="00FC6903"/>
    <w:rsid w:val="00FC6940"/>
    <w:rsid w:val="00FC7541"/>
    <w:rsid w:val="00FC7569"/>
    <w:rsid w:val="00FC7A5B"/>
    <w:rsid w:val="00FC7E4C"/>
    <w:rsid w:val="00FD0347"/>
    <w:rsid w:val="00FD2522"/>
    <w:rsid w:val="00FD29F6"/>
    <w:rsid w:val="00FD2A8F"/>
    <w:rsid w:val="00FD32AB"/>
    <w:rsid w:val="00FD3772"/>
    <w:rsid w:val="00FD3F7C"/>
    <w:rsid w:val="00FD41C4"/>
    <w:rsid w:val="00FD4205"/>
    <w:rsid w:val="00FD6120"/>
    <w:rsid w:val="00FD7776"/>
    <w:rsid w:val="00FE1083"/>
    <w:rsid w:val="00FE149D"/>
    <w:rsid w:val="00FE16C5"/>
    <w:rsid w:val="00FE2E12"/>
    <w:rsid w:val="00FE4089"/>
    <w:rsid w:val="00FE44FD"/>
    <w:rsid w:val="00FE47A8"/>
    <w:rsid w:val="00FE5B21"/>
    <w:rsid w:val="00FE62F8"/>
    <w:rsid w:val="00FE6C11"/>
    <w:rsid w:val="00FE7425"/>
    <w:rsid w:val="00FF0D71"/>
    <w:rsid w:val="00FF15B9"/>
    <w:rsid w:val="00FF251B"/>
    <w:rsid w:val="00FF2987"/>
    <w:rsid w:val="00FF2D27"/>
    <w:rsid w:val="00FF3149"/>
    <w:rsid w:val="00FF38FE"/>
    <w:rsid w:val="00FF3EEF"/>
    <w:rsid w:val="00FF44D9"/>
    <w:rsid w:val="00FF4F2A"/>
    <w:rsid w:val="00FF540D"/>
    <w:rsid w:val="00FF5A15"/>
    <w:rsid w:val="00FF661D"/>
    <w:rsid w:val="00FF6949"/>
    <w:rsid w:val="00FF718E"/>
    <w:rsid w:val="00FF72AE"/>
    <w:rsid w:val="00FF73E0"/>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qFormat="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qFormat="1"/>
    <w:lsdException w:name="annotation reference" w:locked="1"/>
    <w:lsdException w:name="line number" w:locked="1"/>
    <w:lsdException w:name="page number" w:locked="1"/>
    <w:lsdException w:name="endnote reference" w:locked="1" w:uiPriority="0"/>
    <w:lsdException w:name="endnote text" w:locked="1" w:uiPriority="0"/>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uiPriority="0"/>
    <w:lsdException w:name="Body Text Indent 2" w:locked="1"/>
    <w:lsdException w:name="Body Text Indent 3" w:locked="1"/>
    <w:lsdException w:name="Block Text" w:locked="1"/>
    <w:lsdException w:name="Hyperlink" w:locked="1"/>
    <w:lsdException w:name="FollowedHyperlink" w:locked="1" w:uiPriority="0"/>
    <w:lsdException w:name="Strong" w:semiHidden="0" w:uiPriority="22"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F05E4"/>
    <w:rPr>
      <w:sz w:val="24"/>
      <w:szCs w:val="24"/>
    </w:rPr>
  </w:style>
  <w:style w:type="paragraph" w:styleId="Cmsor1">
    <w:name w:val="heading 1"/>
    <w:basedOn w:val="Norml"/>
    <w:next w:val="Norml"/>
    <w:link w:val="Cmsor1Char"/>
    <w:qFormat/>
    <w:rsid w:val="008F638B"/>
    <w:pPr>
      <w:keepNext/>
      <w:keepLines/>
      <w:spacing w:before="480"/>
      <w:outlineLvl w:val="0"/>
    </w:pPr>
    <w:rPr>
      <w:rFonts w:ascii="Cambria" w:hAnsi="Cambria"/>
      <w:b/>
      <w:bCs/>
      <w:color w:val="365F91"/>
      <w:sz w:val="28"/>
      <w:szCs w:val="28"/>
    </w:rPr>
  </w:style>
  <w:style w:type="paragraph" w:styleId="Cmsor2">
    <w:name w:val="heading 2"/>
    <w:basedOn w:val="Norml"/>
    <w:next w:val="Norml"/>
    <w:link w:val="Cmsor2Char"/>
    <w:uiPriority w:val="9"/>
    <w:qFormat/>
    <w:rsid w:val="005712E5"/>
    <w:pPr>
      <w:keepNext/>
      <w:keepLines/>
      <w:spacing w:before="40" w:line="259" w:lineRule="auto"/>
      <w:outlineLvl w:val="1"/>
    </w:pPr>
    <w:rPr>
      <w:color w:val="365F91"/>
      <w:sz w:val="26"/>
      <w:szCs w:val="26"/>
      <w:lang w:eastAsia="en-US"/>
    </w:rPr>
  </w:style>
  <w:style w:type="paragraph" w:styleId="Cmsor3">
    <w:name w:val="heading 3"/>
    <w:basedOn w:val="Norml"/>
    <w:next w:val="Norml"/>
    <w:link w:val="Cmsor3Char"/>
    <w:uiPriority w:val="9"/>
    <w:qFormat/>
    <w:rsid w:val="005712E5"/>
    <w:pPr>
      <w:keepNext/>
      <w:keepLines/>
      <w:spacing w:before="40" w:line="259" w:lineRule="auto"/>
      <w:outlineLvl w:val="2"/>
    </w:pPr>
    <w:rPr>
      <w:rFonts w:ascii="Cambria" w:hAnsi="Cambria"/>
      <w:color w:val="243F60"/>
      <w:lang w:eastAsia="en-US"/>
    </w:rPr>
  </w:style>
  <w:style w:type="paragraph" w:styleId="Cmsor4">
    <w:name w:val="heading 4"/>
    <w:basedOn w:val="Norml"/>
    <w:next w:val="Norml"/>
    <w:link w:val="Cmsor4Char"/>
    <w:uiPriority w:val="9"/>
    <w:qFormat/>
    <w:rsid w:val="005712E5"/>
    <w:pPr>
      <w:keepNext/>
      <w:keepLines/>
      <w:spacing w:before="40" w:line="259" w:lineRule="auto"/>
      <w:outlineLvl w:val="3"/>
    </w:pPr>
    <w:rPr>
      <w:rFonts w:ascii="Cambria" w:hAnsi="Cambria"/>
      <w:i/>
      <w:iCs/>
      <w:color w:val="365F91"/>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8F638B"/>
    <w:rPr>
      <w:rFonts w:ascii="Cambria" w:hAnsi="Cambria" w:cs="Times New Roman"/>
      <w:b/>
      <w:bCs/>
      <w:color w:val="365F91"/>
      <w:sz w:val="28"/>
      <w:szCs w:val="28"/>
    </w:rPr>
  </w:style>
  <w:style w:type="character" w:customStyle="1" w:styleId="Cmsor2Char">
    <w:name w:val="Címsor 2 Char"/>
    <w:basedOn w:val="Bekezdsalapbettpusa"/>
    <w:link w:val="Cmsor2"/>
    <w:uiPriority w:val="9"/>
    <w:locked/>
    <w:rsid w:val="005712E5"/>
    <w:rPr>
      <w:rFonts w:eastAsia="Times New Roman" w:cs="Times New Roman"/>
      <w:color w:val="365F91"/>
      <w:sz w:val="26"/>
      <w:szCs w:val="26"/>
      <w:lang w:eastAsia="en-US"/>
    </w:rPr>
  </w:style>
  <w:style w:type="character" w:customStyle="1" w:styleId="Cmsor3Char">
    <w:name w:val="Címsor 3 Char"/>
    <w:basedOn w:val="Bekezdsalapbettpusa"/>
    <w:link w:val="Cmsor3"/>
    <w:uiPriority w:val="9"/>
    <w:locked/>
    <w:rsid w:val="005712E5"/>
    <w:rPr>
      <w:rFonts w:ascii="Cambria" w:hAnsi="Cambria" w:cs="Times New Roman"/>
      <w:color w:val="243F60"/>
      <w:sz w:val="24"/>
      <w:szCs w:val="24"/>
      <w:lang w:eastAsia="en-US"/>
    </w:rPr>
  </w:style>
  <w:style w:type="character" w:customStyle="1" w:styleId="Cmsor4Char">
    <w:name w:val="Címsor 4 Char"/>
    <w:basedOn w:val="Bekezdsalapbettpusa"/>
    <w:link w:val="Cmsor4"/>
    <w:uiPriority w:val="9"/>
    <w:locked/>
    <w:rsid w:val="005712E5"/>
    <w:rPr>
      <w:rFonts w:ascii="Cambria" w:hAnsi="Cambria" w:cs="Times New Roman"/>
      <w:i/>
      <w:iCs/>
      <w:color w:val="365F91"/>
      <w:sz w:val="22"/>
      <w:szCs w:val="22"/>
      <w:lang w:eastAsia="en-US"/>
    </w:rPr>
  </w:style>
  <w:style w:type="paragraph" w:styleId="NormlWeb">
    <w:name w:val="Normal (Web)"/>
    <w:basedOn w:val="Norml"/>
    <w:uiPriority w:val="99"/>
    <w:rsid w:val="00776FBC"/>
    <w:pPr>
      <w:spacing w:before="100" w:beforeAutospacing="1" w:after="100" w:afterAutospacing="1"/>
    </w:pPr>
    <w:rPr>
      <w:color w:val="000000"/>
    </w:rPr>
  </w:style>
  <w:style w:type="character" w:styleId="Hiperhivatkozs">
    <w:name w:val="Hyperlink"/>
    <w:basedOn w:val="Bekezdsalapbettpusa"/>
    <w:uiPriority w:val="99"/>
    <w:rsid w:val="000C70F7"/>
    <w:rPr>
      <w:rFonts w:cs="Times New Roman"/>
      <w:color w:val="0000FF"/>
      <w:u w:val="single"/>
    </w:rPr>
  </w:style>
  <w:style w:type="paragraph" w:styleId="llb">
    <w:name w:val="footer"/>
    <w:basedOn w:val="Norml"/>
    <w:link w:val="llbChar"/>
    <w:uiPriority w:val="99"/>
    <w:rsid w:val="004B1417"/>
    <w:pPr>
      <w:tabs>
        <w:tab w:val="center" w:pos="4536"/>
        <w:tab w:val="right" w:pos="9072"/>
      </w:tabs>
    </w:pPr>
  </w:style>
  <w:style w:type="character" w:customStyle="1" w:styleId="llbChar">
    <w:name w:val="Élőláb Char"/>
    <w:basedOn w:val="Bekezdsalapbettpusa"/>
    <w:link w:val="llb"/>
    <w:uiPriority w:val="99"/>
    <w:locked/>
    <w:rsid w:val="00B90A4B"/>
    <w:rPr>
      <w:rFonts w:cs="Times New Roman"/>
      <w:sz w:val="24"/>
    </w:rPr>
  </w:style>
  <w:style w:type="character" w:styleId="Oldalszm">
    <w:name w:val="page number"/>
    <w:basedOn w:val="Bekezdsalapbettpusa"/>
    <w:uiPriority w:val="99"/>
    <w:rsid w:val="004B1417"/>
    <w:rPr>
      <w:rFonts w:cs="Times New Roman"/>
    </w:rPr>
  </w:style>
  <w:style w:type="character" w:styleId="Kiemels2">
    <w:name w:val="Strong"/>
    <w:basedOn w:val="Bekezdsalapbettpusa"/>
    <w:uiPriority w:val="22"/>
    <w:qFormat/>
    <w:rsid w:val="002E54D8"/>
    <w:rPr>
      <w:rFonts w:cs="Times New Roman"/>
      <w:b/>
    </w:rPr>
  </w:style>
  <w:style w:type="paragraph" w:customStyle="1" w:styleId="rtejustify">
    <w:name w:val="rtejustify"/>
    <w:basedOn w:val="Norml"/>
    <w:rsid w:val="002E54D8"/>
    <w:pPr>
      <w:spacing w:before="144" w:after="288"/>
      <w:jc w:val="both"/>
    </w:pPr>
  </w:style>
  <w:style w:type="character" w:customStyle="1" w:styleId="highlight">
    <w:name w:val="highlight"/>
    <w:basedOn w:val="Bekezdsalapbettpusa"/>
    <w:rsid w:val="002E54D8"/>
    <w:rPr>
      <w:rFonts w:cs="Times New Roman"/>
    </w:rPr>
  </w:style>
  <w:style w:type="character" w:customStyle="1" w:styleId="cit-vol1">
    <w:name w:val="cit-vol1"/>
    <w:rsid w:val="002E54D8"/>
  </w:style>
  <w:style w:type="character" w:customStyle="1" w:styleId="cit-pub-date">
    <w:name w:val="cit-pub-date"/>
    <w:basedOn w:val="Bekezdsalapbettpusa"/>
    <w:rsid w:val="002E54D8"/>
    <w:rPr>
      <w:rFonts w:cs="Times New Roman"/>
    </w:rPr>
  </w:style>
  <w:style w:type="character" w:customStyle="1" w:styleId="cit-fpage">
    <w:name w:val="cit-fpage"/>
    <w:basedOn w:val="Bekezdsalapbettpusa"/>
    <w:rsid w:val="002E54D8"/>
    <w:rPr>
      <w:rFonts w:cs="Times New Roman"/>
    </w:rPr>
  </w:style>
  <w:style w:type="character" w:styleId="Jegyzethivatkozs">
    <w:name w:val="annotation reference"/>
    <w:basedOn w:val="Bekezdsalapbettpusa"/>
    <w:uiPriority w:val="99"/>
    <w:rsid w:val="00B16AD0"/>
    <w:rPr>
      <w:rFonts w:cs="Times New Roman"/>
      <w:sz w:val="16"/>
    </w:rPr>
  </w:style>
  <w:style w:type="paragraph" w:styleId="Jegyzetszveg">
    <w:name w:val="annotation text"/>
    <w:basedOn w:val="Norml"/>
    <w:link w:val="JegyzetszvegChar"/>
    <w:uiPriority w:val="99"/>
    <w:rsid w:val="00B16AD0"/>
    <w:rPr>
      <w:sz w:val="20"/>
      <w:szCs w:val="20"/>
    </w:rPr>
  </w:style>
  <w:style w:type="character" w:customStyle="1" w:styleId="JegyzetszvegChar">
    <w:name w:val="Jegyzetszöveg Char"/>
    <w:basedOn w:val="Bekezdsalapbettpusa"/>
    <w:link w:val="Jegyzetszveg"/>
    <w:uiPriority w:val="99"/>
    <w:locked/>
    <w:rsid w:val="00B16AD0"/>
    <w:rPr>
      <w:rFonts w:cs="Times New Roman"/>
    </w:rPr>
  </w:style>
  <w:style w:type="paragraph" w:styleId="Megjegyzstrgya">
    <w:name w:val="annotation subject"/>
    <w:basedOn w:val="Jegyzetszveg"/>
    <w:next w:val="Jegyzetszveg"/>
    <w:link w:val="MegjegyzstrgyaChar"/>
    <w:uiPriority w:val="99"/>
    <w:rsid w:val="00B16AD0"/>
    <w:rPr>
      <w:b/>
      <w:bCs/>
    </w:rPr>
  </w:style>
  <w:style w:type="character" w:customStyle="1" w:styleId="MegjegyzstrgyaChar">
    <w:name w:val="Megjegyzés tárgya Char"/>
    <w:basedOn w:val="JegyzetszvegChar"/>
    <w:link w:val="Megjegyzstrgya"/>
    <w:uiPriority w:val="99"/>
    <w:locked/>
    <w:rsid w:val="00B16AD0"/>
    <w:rPr>
      <w:rFonts w:cs="Times New Roman"/>
      <w:b/>
    </w:rPr>
  </w:style>
  <w:style w:type="paragraph" w:styleId="Buborkszveg">
    <w:name w:val="Balloon Text"/>
    <w:basedOn w:val="Norml"/>
    <w:link w:val="BuborkszvegChar"/>
    <w:uiPriority w:val="99"/>
    <w:rsid w:val="00B16AD0"/>
    <w:rPr>
      <w:rFonts w:ascii="Tahoma" w:hAnsi="Tahoma"/>
      <w:sz w:val="16"/>
      <w:szCs w:val="16"/>
    </w:rPr>
  </w:style>
  <w:style w:type="character" w:customStyle="1" w:styleId="BuborkszvegChar">
    <w:name w:val="Buborékszöveg Char"/>
    <w:basedOn w:val="Bekezdsalapbettpusa"/>
    <w:link w:val="Buborkszveg"/>
    <w:uiPriority w:val="99"/>
    <w:locked/>
    <w:rsid w:val="00B16AD0"/>
    <w:rPr>
      <w:rFonts w:ascii="Tahoma" w:hAnsi="Tahoma" w:cs="Times New Roman"/>
      <w:sz w:val="16"/>
    </w:rPr>
  </w:style>
  <w:style w:type="paragraph" w:styleId="Vltozat">
    <w:name w:val="Revision"/>
    <w:hidden/>
    <w:uiPriority w:val="99"/>
    <w:semiHidden/>
    <w:rsid w:val="00D277E2"/>
    <w:rPr>
      <w:sz w:val="24"/>
      <w:szCs w:val="24"/>
    </w:rPr>
  </w:style>
  <w:style w:type="paragraph" w:customStyle="1" w:styleId="Fszveg">
    <w:name w:val="Főszöveg"/>
    <w:basedOn w:val="Szvegtrzs3"/>
    <w:uiPriority w:val="99"/>
    <w:rsid w:val="00B90A4B"/>
    <w:pPr>
      <w:autoSpaceDE w:val="0"/>
      <w:autoSpaceDN w:val="0"/>
      <w:spacing w:after="0" w:line="360" w:lineRule="auto"/>
      <w:jc w:val="both"/>
    </w:pPr>
    <w:rPr>
      <w:sz w:val="28"/>
      <w:szCs w:val="26"/>
    </w:rPr>
  </w:style>
  <w:style w:type="paragraph" w:styleId="lfej">
    <w:name w:val="header"/>
    <w:basedOn w:val="Norml"/>
    <w:link w:val="lfejChar"/>
    <w:uiPriority w:val="99"/>
    <w:rsid w:val="00B90A4B"/>
    <w:pPr>
      <w:tabs>
        <w:tab w:val="center" w:pos="4536"/>
        <w:tab w:val="right" w:pos="9072"/>
      </w:tabs>
    </w:pPr>
  </w:style>
  <w:style w:type="character" w:customStyle="1" w:styleId="lfejChar">
    <w:name w:val="Élőfej Char"/>
    <w:basedOn w:val="Bekezdsalapbettpusa"/>
    <w:link w:val="lfej"/>
    <w:uiPriority w:val="99"/>
    <w:locked/>
    <w:rsid w:val="00B90A4B"/>
    <w:rPr>
      <w:rFonts w:cs="Times New Roman"/>
      <w:sz w:val="24"/>
    </w:rPr>
  </w:style>
  <w:style w:type="paragraph" w:customStyle="1" w:styleId="Iktatszm">
    <w:name w:val="Iktatószám"/>
    <w:basedOn w:val="Norml"/>
    <w:uiPriority w:val="99"/>
    <w:rsid w:val="00B90A4B"/>
    <w:pPr>
      <w:jc w:val="center"/>
    </w:pPr>
    <w:rPr>
      <w:b/>
      <w:caps/>
    </w:rPr>
  </w:style>
  <w:style w:type="paragraph" w:styleId="Cm">
    <w:name w:val="Title"/>
    <w:basedOn w:val="Norml"/>
    <w:link w:val="CmChar"/>
    <w:uiPriority w:val="99"/>
    <w:qFormat/>
    <w:rsid w:val="00B90A4B"/>
    <w:pPr>
      <w:spacing w:before="240" w:after="60"/>
      <w:jc w:val="center"/>
      <w:outlineLvl w:val="0"/>
    </w:pPr>
    <w:rPr>
      <w:b/>
      <w:bCs/>
      <w:kern w:val="28"/>
    </w:rPr>
  </w:style>
  <w:style w:type="character" w:customStyle="1" w:styleId="CmChar">
    <w:name w:val="Cím Char"/>
    <w:basedOn w:val="Bekezdsalapbettpusa"/>
    <w:link w:val="Cm"/>
    <w:uiPriority w:val="99"/>
    <w:locked/>
    <w:rsid w:val="00B90A4B"/>
    <w:rPr>
      <w:rFonts w:cs="Times New Roman"/>
      <w:b/>
      <w:kern w:val="28"/>
      <w:sz w:val="24"/>
    </w:rPr>
  </w:style>
  <w:style w:type="paragraph" w:styleId="Szvegtrzs3">
    <w:name w:val="Body Text 3"/>
    <w:basedOn w:val="Norml"/>
    <w:link w:val="Szvegtrzs3Char"/>
    <w:rsid w:val="00B90A4B"/>
    <w:pPr>
      <w:spacing w:after="120"/>
    </w:pPr>
    <w:rPr>
      <w:sz w:val="16"/>
      <w:szCs w:val="16"/>
    </w:rPr>
  </w:style>
  <w:style w:type="character" w:customStyle="1" w:styleId="Szvegtrzs3Char">
    <w:name w:val="Szövegtörzs 3 Char"/>
    <w:basedOn w:val="Bekezdsalapbettpusa"/>
    <w:link w:val="Szvegtrzs3"/>
    <w:locked/>
    <w:rsid w:val="00B90A4B"/>
    <w:rPr>
      <w:rFonts w:cs="Times New Roman"/>
      <w:sz w:val="16"/>
    </w:rPr>
  </w:style>
  <w:style w:type="paragraph" w:styleId="Lbjegyzetszveg">
    <w:name w:val="footnote text"/>
    <w:basedOn w:val="Norml"/>
    <w:link w:val="LbjegyzetszvegChar"/>
    <w:qFormat/>
    <w:rsid w:val="0042066D"/>
    <w:rPr>
      <w:sz w:val="20"/>
      <w:szCs w:val="20"/>
    </w:rPr>
  </w:style>
  <w:style w:type="character" w:customStyle="1" w:styleId="LbjegyzetszvegChar">
    <w:name w:val="Lábjegyzetszöveg Char"/>
    <w:basedOn w:val="Bekezdsalapbettpusa"/>
    <w:link w:val="Lbjegyzetszveg"/>
    <w:uiPriority w:val="99"/>
    <w:locked/>
    <w:rsid w:val="0042066D"/>
    <w:rPr>
      <w:rFonts w:cs="Times New Roman"/>
    </w:rPr>
  </w:style>
  <w:style w:type="character" w:styleId="Lbjegyzet-hivatkozs">
    <w:name w:val="footnote reference"/>
    <w:aliases w:val="Footnote symbol,EN Footnote Reference,Times 10 Point,Exposant 3 Point,Footnote reference number,note TESI,Footnote Reference Superscript,BVI fnr,number,SUPERS,Footnote Reference_LVL6,Fußnote,Footnote,Ref, BVI fnr, Exposant 3 Point"/>
    <w:basedOn w:val="Bekezdsalapbettpusa"/>
    <w:link w:val="FootnotesymbolCarZchn"/>
    <w:uiPriority w:val="99"/>
    <w:qFormat/>
    <w:locked/>
    <w:rsid w:val="0042066D"/>
    <w:rPr>
      <w:rFonts w:cs="Times New Roman"/>
      <w:vertAlign w:val="superscript"/>
    </w:rPr>
  </w:style>
  <w:style w:type="paragraph" w:customStyle="1" w:styleId="Nummer">
    <w:name w:val="Nummer"/>
    <w:basedOn w:val="Norml"/>
    <w:next w:val="Norml"/>
    <w:rsid w:val="009B5C3B"/>
    <w:pPr>
      <w:tabs>
        <w:tab w:val="left" w:pos="397"/>
        <w:tab w:val="left" w:pos="992"/>
      </w:tabs>
      <w:snapToGrid w:val="0"/>
      <w:ind w:left="397" w:hanging="397"/>
    </w:pPr>
    <w:rPr>
      <w:noProof/>
      <w:lang w:val="en-US" w:eastAsia="en-US"/>
    </w:rPr>
  </w:style>
  <w:style w:type="paragraph" w:customStyle="1" w:styleId="Paragraftekst">
    <w:name w:val="Paragraftekst"/>
    <w:basedOn w:val="Norml"/>
    <w:next w:val="Norml"/>
    <w:rsid w:val="009B5C3B"/>
    <w:pPr>
      <w:snapToGrid w:val="0"/>
      <w:spacing w:before="240"/>
      <w:ind w:firstLine="170"/>
    </w:pPr>
    <w:rPr>
      <w:noProof/>
      <w:lang w:val="en-US" w:eastAsia="en-US"/>
    </w:rPr>
  </w:style>
  <w:style w:type="paragraph" w:customStyle="1" w:styleId="Stk">
    <w:name w:val="Stk"/>
    <w:basedOn w:val="Norml"/>
    <w:next w:val="Norml"/>
    <w:rsid w:val="009B5C3B"/>
    <w:pPr>
      <w:snapToGrid w:val="0"/>
      <w:ind w:firstLine="170"/>
    </w:pPr>
    <w:rPr>
      <w:noProof/>
      <w:lang w:val="en-US" w:eastAsia="en-US"/>
    </w:rPr>
  </w:style>
  <w:style w:type="character" w:customStyle="1" w:styleId="citationnews">
    <w:name w:val="citation news"/>
    <w:rsid w:val="0045277B"/>
  </w:style>
  <w:style w:type="character" w:customStyle="1" w:styleId="printonly">
    <w:name w:val="printonly"/>
    <w:rsid w:val="0045277B"/>
  </w:style>
  <w:style w:type="character" w:customStyle="1" w:styleId="citationjournal">
    <w:name w:val="citation journal"/>
    <w:rsid w:val="0045277B"/>
  </w:style>
  <w:style w:type="paragraph" w:styleId="Vgjegyzetszvege">
    <w:name w:val="endnote text"/>
    <w:basedOn w:val="Norml"/>
    <w:link w:val="VgjegyzetszvegeChar"/>
    <w:rsid w:val="00EC5149"/>
    <w:rPr>
      <w:sz w:val="20"/>
      <w:szCs w:val="20"/>
    </w:rPr>
  </w:style>
  <w:style w:type="character" w:customStyle="1" w:styleId="VgjegyzetszvegeChar">
    <w:name w:val="Végjegyzet szövege Char"/>
    <w:basedOn w:val="Bekezdsalapbettpusa"/>
    <w:link w:val="Vgjegyzetszvege"/>
    <w:locked/>
    <w:rsid w:val="00EC5149"/>
    <w:rPr>
      <w:rFonts w:cs="Times New Roman"/>
    </w:rPr>
  </w:style>
  <w:style w:type="character" w:styleId="Vgjegyzet-hivatkozs">
    <w:name w:val="endnote reference"/>
    <w:basedOn w:val="Bekezdsalapbettpusa"/>
    <w:rsid w:val="00EC5149"/>
    <w:rPr>
      <w:rFonts w:cs="Times New Roman"/>
      <w:vertAlign w:val="superscript"/>
    </w:rPr>
  </w:style>
  <w:style w:type="paragraph" w:styleId="Alcm">
    <w:name w:val="Subtitle"/>
    <w:basedOn w:val="Norml"/>
    <w:next w:val="Norml"/>
    <w:link w:val="AlcmChar"/>
    <w:uiPriority w:val="11"/>
    <w:qFormat/>
    <w:rsid w:val="00BA47A0"/>
    <w:pPr>
      <w:spacing w:after="60"/>
      <w:jc w:val="center"/>
      <w:outlineLvl w:val="1"/>
    </w:pPr>
    <w:rPr>
      <w:rFonts w:ascii="Cambria" w:hAnsi="Cambria"/>
    </w:rPr>
  </w:style>
  <w:style w:type="character" w:customStyle="1" w:styleId="AlcmChar">
    <w:name w:val="Alcím Char"/>
    <w:basedOn w:val="Bekezdsalapbettpusa"/>
    <w:link w:val="Alcm"/>
    <w:uiPriority w:val="11"/>
    <w:locked/>
    <w:rsid w:val="00BA47A0"/>
    <w:rPr>
      <w:rFonts w:ascii="Cambria" w:hAnsi="Cambria" w:cs="Times New Roman"/>
      <w:sz w:val="24"/>
    </w:rPr>
  </w:style>
  <w:style w:type="paragraph" w:styleId="Listaszerbekezds">
    <w:name w:val="List Paragraph"/>
    <w:aliases w:val="List Paragraph à moi,lista_2,Számozott lista 1,Eszeri felsorolás,List Paragraph1,Welt L Char,Welt L,Bullet List,FooterText,numbered,Paragraphe de liste1,Bulletr List Paragraph,列出段落,列出段落1,Listeafsnit1,リスト段落1,Dot pt,No Spacing1"/>
    <w:basedOn w:val="Norml"/>
    <w:link w:val="ListaszerbekezdsChar"/>
    <w:uiPriority w:val="34"/>
    <w:qFormat/>
    <w:rsid w:val="009E694B"/>
    <w:pPr>
      <w:spacing w:after="200" w:line="276" w:lineRule="auto"/>
      <w:ind w:left="720"/>
      <w:contextualSpacing/>
    </w:pPr>
    <w:rPr>
      <w:rFonts w:ascii="Calibri" w:hAnsi="Calibri"/>
      <w:sz w:val="22"/>
      <w:szCs w:val="20"/>
      <w:lang w:eastAsia="en-US"/>
    </w:rPr>
  </w:style>
  <w:style w:type="character" w:styleId="Mrltotthiperhivatkozs">
    <w:name w:val="FollowedHyperlink"/>
    <w:basedOn w:val="Bekezdsalapbettpusa"/>
    <w:rsid w:val="001D08AB"/>
    <w:rPr>
      <w:rFonts w:cs="Times New Roman"/>
      <w:color w:val="800080"/>
      <w:u w:val="single"/>
    </w:rPr>
  </w:style>
  <w:style w:type="paragraph" w:styleId="HTML-kntformzott">
    <w:name w:val="HTML Preformatted"/>
    <w:basedOn w:val="Norml"/>
    <w:link w:val="HTML-kntformzottChar"/>
    <w:uiPriority w:val="99"/>
    <w:rsid w:val="00DC2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sz w:val="20"/>
      <w:szCs w:val="20"/>
    </w:rPr>
  </w:style>
  <w:style w:type="character" w:customStyle="1" w:styleId="HTML-kntformzottChar">
    <w:name w:val="HTML-ként formázott Char"/>
    <w:basedOn w:val="Bekezdsalapbettpusa"/>
    <w:link w:val="HTML-kntformzott"/>
    <w:uiPriority w:val="99"/>
    <w:locked/>
    <w:rsid w:val="00DC2066"/>
    <w:rPr>
      <w:rFonts w:ascii="Courier New" w:hAnsi="Courier New" w:cs="Times New Roman"/>
      <w:color w:val="000000"/>
    </w:rPr>
  </w:style>
  <w:style w:type="paragraph" w:styleId="Nincstrkz">
    <w:name w:val="No Spacing"/>
    <w:uiPriority w:val="1"/>
    <w:qFormat/>
    <w:rsid w:val="00317318"/>
    <w:rPr>
      <w:sz w:val="24"/>
      <w:szCs w:val="24"/>
    </w:rPr>
  </w:style>
  <w:style w:type="paragraph" w:customStyle="1" w:styleId="Default">
    <w:name w:val="Default"/>
    <w:rsid w:val="00EB6BAE"/>
    <w:pPr>
      <w:autoSpaceDE w:val="0"/>
      <w:autoSpaceDN w:val="0"/>
      <w:adjustRightInd w:val="0"/>
    </w:pPr>
    <w:rPr>
      <w:rFonts w:ascii="EUAlbertina" w:hAnsi="EUAlbertina" w:cs="EUAlbertina"/>
      <w:color w:val="000000"/>
      <w:sz w:val="24"/>
      <w:szCs w:val="24"/>
    </w:rPr>
  </w:style>
  <w:style w:type="paragraph" w:customStyle="1" w:styleId="CM1">
    <w:name w:val="CM1"/>
    <w:basedOn w:val="Default"/>
    <w:next w:val="Default"/>
    <w:uiPriority w:val="99"/>
    <w:rsid w:val="00EB6BAE"/>
    <w:rPr>
      <w:rFonts w:cs="Times New Roman"/>
      <w:color w:val="auto"/>
    </w:rPr>
  </w:style>
  <w:style w:type="paragraph" w:customStyle="1" w:styleId="CM3">
    <w:name w:val="CM3"/>
    <w:basedOn w:val="Default"/>
    <w:next w:val="Default"/>
    <w:uiPriority w:val="99"/>
    <w:rsid w:val="00EB6BAE"/>
    <w:rPr>
      <w:rFonts w:cs="Times New Roman"/>
      <w:color w:val="auto"/>
    </w:rPr>
  </w:style>
  <w:style w:type="paragraph" w:customStyle="1" w:styleId="CM4">
    <w:name w:val="CM4"/>
    <w:basedOn w:val="Default"/>
    <w:next w:val="Default"/>
    <w:uiPriority w:val="99"/>
    <w:rsid w:val="00EB6BAE"/>
    <w:rPr>
      <w:rFonts w:cs="Times New Roman"/>
      <w:color w:val="auto"/>
    </w:rPr>
  </w:style>
  <w:style w:type="character" w:customStyle="1" w:styleId="epbold1">
    <w:name w:val="ep_bold1"/>
    <w:uiPriority w:val="99"/>
    <w:rsid w:val="00652BFA"/>
    <w:rPr>
      <w:b/>
    </w:rPr>
  </w:style>
  <w:style w:type="character" w:customStyle="1" w:styleId="normalchar1">
    <w:name w:val="normal__char1"/>
    <w:rsid w:val="006A03D6"/>
    <w:rPr>
      <w:rFonts w:ascii="Calibri" w:hAnsi="Calibri"/>
      <w:sz w:val="22"/>
    </w:rPr>
  </w:style>
  <w:style w:type="character" w:customStyle="1" w:styleId="JegyzetszvegChar1">
    <w:name w:val="Jegyzetszöveg Char1"/>
    <w:uiPriority w:val="99"/>
    <w:semiHidden/>
    <w:locked/>
    <w:rsid w:val="006A03D6"/>
    <w:rPr>
      <w:rFonts w:ascii="Calibri" w:eastAsia="SimSun" w:hAnsi="Calibri"/>
      <w:kern w:val="2"/>
      <w:lang w:eastAsia="en-US"/>
    </w:rPr>
  </w:style>
  <w:style w:type="character" w:customStyle="1" w:styleId="apple-converted-space">
    <w:name w:val="apple-converted-space"/>
    <w:rsid w:val="004239AC"/>
  </w:style>
  <w:style w:type="paragraph" w:customStyle="1" w:styleId="Listaszerbekezds1">
    <w:name w:val="Listaszerű bekezdés1"/>
    <w:basedOn w:val="Norml"/>
    <w:link w:val="Listaszerbekezds1Char"/>
    <w:rsid w:val="00FF251B"/>
    <w:pPr>
      <w:suppressAutoHyphens/>
      <w:ind w:left="708" w:firstLine="284"/>
      <w:jc w:val="both"/>
    </w:pPr>
    <w:rPr>
      <w:rFonts w:ascii="Calibri" w:hAnsi="Calibri"/>
      <w:kern w:val="1"/>
      <w:sz w:val="22"/>
      <w:szCs w:val="22"/>
      <w:lang w:eastAsia="en-US"/>
    </w:rPr>
  </w:style>
  <w:style w:type="character" w:customStyle="1" w:styleId="PlainTextChar">
    <w:name w:val="Plain Text Char"/>
    <w:uiPriority w:val="99"/>
    <w:locked/>
    <w:rsid w:val="001763CD"/>
    <w:rPr>
      <w:rFonts w:ascii="Consolas" w:hAnsi="Consolas"/>
      <w:sz w:val="21"/>
    </w:rPr>
  </w:style>
  <w:style w:type="paragraph" w:styleId="Csakszveg">
    <w:name w:val="Plain Text"/>
    <w:basedOn w:val="Norml"/>
    <w:link w:val="CsakszvegChar"/>
    <w:uiPriority w:val="99"/>
    <w:rsid w:val="001763CD"/>
    <w:rPr>
      <w:rFonts w:ascii="Consolas" w:hAnsi="Consolas"/>
      <w:sz w:val="21"/>
      <w:szCs w:val="20"/>
    </w:rPr>
  </w:style>
  <w:style w:type="character" w:customStyle="1" w:styleId="CsakszvegChar">
    <w:name w:val="Csak szöveg Char"/>
    <w:basedOn w:val="Bekezdsalapbettpusa"/>
    <w:link w:val="Csakszveg"/>
    <w:uiPriority w:val="99"/>
    <w:locked/>
    <w:rsid w:val="002022FB"/>
    <w:rPr>
      <w:rFonts w:ascii="Courier New" w:hAnsi="Courier New" w:cs="Courier New"/>
      <w:sz w:val="20"/>
      <w:szCs w:val="20"/>
    </w:rPr>
  </w:style>
  <w:style w:type="character" w:customStyle="1" w:styleId="CsakszvegChar1">
    <w:name w:val="Csak szöveg Char1"/>
    <w:rsid w:val="001763CD"/>
    <w:rPr>
      <w:rFonts w:ascii="Courier New" w:hAnsi="Courier New"/>
    </w:rPr>
  </w:style>
  <w:style w:type="paragraph" w:customStyle="1" w:styleId="CharChar2">
    <w:name w:val="Char Char2"/>
    <w:basedOn w:val="Norml"/>
    <w:next w:val="Norml"/>
    <w:autoRedefine/>
    <w:rsid w:val="005A184D"/>
    <w:pPr>
      <w:spacing w:after="160" w:line="360" w:lineRule="auto"/>
      <w:jc w:val="both"/>
    </w:pPr>
    <w:rPr>
      <w:rFonts w:ascii="Bookman Old Style" w:hAnsi="Bookman Old Style"/>
      <w:sz w:val="18"/>
      <w:szCs w:val="18"/>
      <w:lang w:val="en-US" w:eastAsia="en-US"/>
    </w:rPr>
  </w:style>
  <w:style w:type="table" w:styleId="Rcsostblzat">
    <w:name w:val="Table Grid"/>
    <w:basedOn w:val="Normltblzat"/>
    <w:uiPriority w:val="59"/>
    <w:rsid w:val="0059769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aszerbekezdsChar">
    <w:name w:val="Listaszerű bekezdés Char"/>
    <w:aliases w:val="List Paragraph à moi Char,lista_2 Char,Számozott lista 1 Char,Eszeri felsorolás Char,List Paragraph1 Char,Welt L Char Char,Welt L Char1,Bullet List Char,FooterText Char,numbered Char,Paragraphe de liste1 Char,列出段落 Char"/>
    <w:link w:val="Listaszerbekezds"/>
    <w:uiPriority w:val="34"/>
    <w:qFormat/>
    <w:locked/>
    <w:rsid w:val="00B52DD9"/>
    <w:rPr>
      <w:rFonts w:ascii="Calibri" w:hAnsi="Calibri"/>
      <w:sz w:val="22"/>
      <w:lang w:eastAsia="en-US"/>
    </w:rPr>
  </w:style>
  <w:style w:type="paragraph" w:customStyle="1" w:styleId="Standard">
    <w:name w:val="Standard"/>
    <w:rsid w:val="00927248"/>
    <w:pPr>
      <w:widowControl w:val="0"/>
      <w:suppressAutoHyphens/>
      <w:autoSpaceDN w:val="0"/>
      <w:textAlignment w:val="baseline"/>
    </w:pPr>
    <w:rPr>
      <w:rFonts w:eastAsia="SimSun" w:cs="Mangal"/>
      <w:kern w:val="3"/>
      <w:sz w:val="24"/>
      <w:szCs w:val="24"/>
      <w:lang w:eastAsia="zh-CN" w:bidi="hi-IN"/>
    </w:rPr>
  </w:style>
  <w:style w:type="paragraph" w:customStyle="1" w:styleId="gmail-default">
    <w:name w:val="gmail-default"/>
    <w:basedOn w:val="Norml"/>
    <w:rsid w:val="00AE5E41"/>
    <w:pPr>
      <w:spacing w:before="100" w:beforeAutospacing="1" w:after="100" w:afterAutospacing="1"/>
    </w:pPr>
  </w:style>
  <w:style w:type="table" w:customStyle="1" w:styleId="Rcsostblzat1">
    <w:name w:val="Rácsos táblázat1"/>
    <w:uiPriority w:val="59"/>
    <w:rsid w:val="00AC320D"/>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rtelmezett">
    <w:name w:val="Alapértelmezett"/>
    <w:rsid w:val="005712E5"/>
    <w:pPr>
      <w:suppressAutoHyphens/>
      <w:spacing w:after="200" w:line="276" w:lineRule="auto"/>
    </w:pPr>
    <w:rPr>
      <w:rFonts w:ascii="Calibri" w:eastAsia="SimSun" w:hAnsi="Calibri" w:cs="Calibri"/>
      <w:sz w:val="24"/>
      <w:szCs w:val="24"/>
      <w:lang w:eastAsia="en-US"/>
    </w:rPr>
  </w:style>
  <w:style w:type="table" w:customStyle="1" w:styleId="Rcsostblzat2">
    <w:name w:val="Rácsos táblázat2"/>
    <w:uiPriority w:val="59"/>
    <w:rsid w:val="00635CF2"/>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39"/>
    <w:rsid w:val="00BB284A"/>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59"/>
    <w:rsid w:val="00A14736"/>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aszerbekezds1Char">
    <w:name w:val="Listaszerű bekezdés1 Char"/>
    <w:basedOn w:val="Bekezdsalapbettpusa"/>
    <w:link w:val="Listaszerbekezds1"/>
    <w:locked/>
    <w:rsid w:val="00B51B25"/>
    <w:rPr>
      <w:rFonts w:ascii="Calibri" w:hAnsi="Calibri" w:cs="Times New Roman"/>
      <w:kern w:val="1"/>
      <w:sz w:val="22"/>
      <w:szCs w:val="22"/>
      <w:lang w:eastAsia="en-US"/>
    </w:rPr>
  </w:style>
  <w:style w:type="table" w:customStyle="1" w:styleId="Rcsostblzat5">
    <w:name w:val="Rácsos táblázat5"/>
    <w:uiPriority w:val="59"/>
    <w:rsid w:val="00B51B25"/>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59"/>
    <w:rsid w:val="00A85343"/>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
    <w:name w:val="Szöveg"/>
    <w:basedOn w:val="Norml"/>
    <w:uiPriority w:val="99"/>
    <w:rsid w:val="005E48D9"/>
    <w:pPr>
      <w:spacing w:before="200" w:after="200"/>
      <w:jc w:val="both"/>
    </w:pPr>
    <w:rPr>
      <w:sz w:val="22"/>
      <w:szCs w:val="22"/>
    </w:rPr>
  </w:style>
  <w:style w:type="table" w:customStyle="1" w:styleId="Rcsostblzat7">
    <w:name w:val="Rácsos táblázat7"/>
    <w:uiPriority w:val="59"/>
    <w:rsid w:val="005F3EAE"/>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59"/>
    <w:rsid w:val="00AD4ED3"/>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uiPriority w:val="59"/>
    <w:rsid w:val="00533A00"/>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l"/>
    <w:link w:val="Lbjegyzet-hivatkozs"/>
    <w:uiPriority w:val="99"/>
    <w:rsid w:val="006843A3"/>
    <w:pPr>
      <w:widowControl w:val="0"/>
      <w:adjustRightInd w:val="0"/>
      <w:spacing w:line="240" w:lineRule="exact"/>
      <w:jc w:val="both"/>
      <w:textAlignment w:val="baseline"/>
    </w:pPr>
    <w:rPr>
      <w:sz w:val="20"/>
      <w:szCs w:val="20"/>
      <w:vertAlign w:val="superscript"/>
    </w:rPr>
  </w:style>
  <w:style w:type="table" w:customStyle="1" w:styleId="Rcsostblzat10">
    <w:name w:val="Rácsos táblázat10"/>
    <w:uiPriority w:val="39"/>
    <w:rsid w:val="006843A3"/>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blzatrcsos44jellszn1">
    <w:name w:val="Táblázat (rácsos) 4 – 4. jelölőszín1"/>
    <w:uiPriority w:val="49"/>
    <w:rsid w:val="006843A3"/>
    <w:rPr>
      <w:rFonts w:ascii="Calibri" w:hAnsi="Calibri"/>
      <w:sz w:val="20"/>
      <w:szCs w:val="20"/>
      <w:lang w:eastAsia="en-US"/>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style>
  <w:style w:type="table" w:customStyle="1" w:styleId="Tblzatrcsosvilgos1">
    <w:name w:val="Táblázat (rácsos) – világos1"/>
    <w:uiPriority w:val="40"/>
    <w:rsid w:val="006843A3"/>
    <w:rPr>
      <w:rFonts w:ascii="Calibri" w:hAnsi="Calibri"/>
      <w:lang w:eastAsia="en-US"/>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Lbjegyzet-horgony">
    <w:name w:val="Lábjegyzet-horgony"/>
    <w:rsid w:val="006843A3"/>
    <w:rPr>
      <w:vertAlign w:val="superscript"/>
    </w:rPr>
  </w:style>
  <w:style w:type="numbering" w:customStyle="1" w:styleId="Nemlista1">
    <w:name w:val="Nem lista1"/>
    <w:next w:val="Nemlista"/>
    <w:uiPriority w:val="99"/>
    <w:semiHidden/>
    <w:unhideWhenUsed/>
    <w:rsid w:val="002924BA"/>
  </w:style>
  <w:style w:type="character" w:customStyle="1" w:styleId="ListLabel13">
    <w:name w:val="ListLabel 13"/>
    <w:qFormat/>
    <w:rsid w:val="006522E6"/>
    <w:rPr>
      <w:rFonts w:cs="Courier New"/>
    </w:rPr>
  </w:style>
  <w:style w:type="table" w:customStyle="1" w:styleId="Rcsostblzat11">
    <w:name w:val="Rácsos táblázat11"/>
    <w:basedOn w:val="Normltblzat"/>
    <w:next w:val="Rcsostblzat"/>
    <w:rsid w:val="00515082"/>
    <w:rPr>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qFormat="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qFormat="1"/>
    <w:lsdException w:name="annotation reference" w:locked="1"/>
    <w:lsdException w:name="line number" w:locked="1"/>
    <w:lsdException w:name="page number" w:locked="1"/>
    <w:lsdException w:name="endnote reference" w:locked="1" w:uiPriority="0"/>
    <w:lsdException w:name="endnote text" w:locked="1" w:uiPriority="0"/>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uiPriority="0"/>
    <w:lsdException w:name="Body Text Indent 2" w:locked="1"/>
    <w:lsdException w:name="Body Text Indent 3" w:locked="1"/>
    <w:lsdException w:name="Block Text" w:locked="1"/>
    <w:lsdException w:name="Hyperlink" w:locked="1"/>
    <w:lsdException w:name="FollowedHyperlink" w:locked="1" w:uiPriority="0"/>
    <w:lsdException w:name="Strong" w:semiHidden="0" w:uiPriority="22"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F05E4"/>
    <w:rPr>
      <w:sz w:val="24"/>
      <w:szCs w:val="24"/>
    </w:rPr>
  </w:style>
  <w:style w:type="paragraph" w:styleId="Cmsor1">
    <w:name w:val="heading 1"/>
    <w:basedOn w:val="Norml"/>
    <w:next w:val="Norml"/>
    <w:link w:val="Cmsor1Char"/>
    <w:qFormat/>
    <w:rsid w:val="008F638B"/>
    <w:pPr>
      <w:keepNext/>
      <w:keepLines/>
      <w:spacing w:before="480"/>
      <w:outlineLvl w:val="0"/>
    </w:pPr>
    <w:rPr>
      <w:rFonts w:ascii="Cambria" w:hAnsi="Cambria"/>
      <w:b/>
      <w:bCs/>
      <w:color w:val="365F91"/>
      <w:sz w:val="28"/>
      <w:szCs w:val="28"/>
    </w:rPr>
  </w:style>
  <w:style w:type="paragraph" w:styleId="Cmsor2">
    <w:name w:val="heading 2"/>
    <w:basedOn w:val="Norml"/>
    <w:next w:val="Norml"/>
    <w:link w:val="Cmsor2Char"/>
    <w:uiPriority w:val="9"/>
    <w:qFormat/>
    <w:rsid w:val="005712E5"/>
    <w:pPr>
      <w:keepNext/>
      <w:keepLines/>
      <w:spacing w:before="40" w:line="259" w:lineRule="auto"/>
      <w:outlineLvl w:val="1"/>
    </w:pPr>
    <w:rPr>
      <w:color w:val="365F91"/>
      <w:sz w:val="26"/>
      <w:szCs w:val="26"/>
      <w:lang w:eastAsia="en-US"/>
    </w:rPr>
  </w:style>
  <w:style w:type="paragraph" w:styleId="Cmsor3">
    <w:name w:val="heading 3"/>
    <w:basedOn w:val="Norml"/>
    <w:next w:val="Norml"/>
    <w:link w:val="Cmsor3Char"/>
    <w:uiPriority w:val="9"/>
    <w:qFormat/>
    <w:rsid w:val="005712E5"/>
    <w:pPr>
      <w:keepNext/>
      <w:keepLines/>
      <w:spacing w:before="40" w:line="259" w:lineRule="auto"/>
      <w:outlineLvl w:val="2"/>
    </w:pPr>
    <w:rPr>
      <w:rFonts w:ascii="Cambria" w:hAnsi="Cambria"/>
      <w:color w:val="243F60"/>
      <w:lang w:eastAsia="en-US"/>
    </w:rPr>
  </w:style>
  <w:style w:type="paragraph" w:styleId="Cmsor4">
    <w:name w:val="heading 4"/>
    <w:basedOn w:val="Norml"/>
    <w:next w:val="Norml"/>
    <w:link w:val="Cmsor4Char"/>
    <w:uiPriority w:val="9"/>
    <w:qFormat/>
    <w:rsid w:val="005712E5"/>
    <w:pPr>
      <w:keepNext/>
      <w:keepLines/>
      <w:spacing w:before="40" w:line="259" w:lineRule="auto"/>
      <w:outlineLvl w:val="3"/>
    </w:pPr>
    <w:rPr>
      <w:rFonts w:ascii="Cambria" w:hAnsi="Cambria"/>
      <w:i/>
      <w:iCs/>
      <w:color w:val="365F91"/>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8F638B"/>
    <w:rPr>
      <w:rFonts w:ascii="Cambria" w:hAnsi="Cambria" w:cs="Times New Roman"/>
      <w:b/>
      <w:bCs/>
      <w:color w:val="365F91"/>
      <w:sz w:val="28"/>
      <w:szCs w:val="28"/>
    </w:rPr>
  </w:style>
  <w:style w:type="character" w:customStyle="1" w:styleId="Cmsor2Char">
    <w:name w:val="Címsor 2 Char"/>
    <w:basedOn w:val="Bekezdsalapbettpusa"/>
    <w:link w:val="Cmsor2"/>
    <w:uiPriority w:val="9"/>
    <w:locked/>
    <w:rsid w:val="005712E5"/>
    <w:rPr>
      <w:rFonts w:eastAsia="Times New Roman" w:cs="Times New Roman"/>
      <w:color w:val="365F91"/>
      <w:sz w:val="26"/>
      <w:szCs w:val="26"/>
      <w:lang w:eastAsia="en-US"/>
    </w:rPr>
  </w:style>
  <w:style w:type="character" w:customStyle="1" w:styleId="Cmsor3Char">
    <w:name w:val="Címsor 3 Char"/>
    <w:basedOn w:val="Bekezdsalapbettpusa"/>
    <w:link w:val="Cmsor3"/>
    <w:uiPriority w:val="9"/>
    <w:locked/>
    <w:rsid w:val="005712E5"/>
    <w:rPr>
      <w:rFonts w:ascii="Cambria" w:hAnsi="Cambria" w:cs="Times New Roman"/>
      <w:color w:val="243F60"/>
      <w:sz w:val="24"/>
      <w:szCs w:val="24"/>
      <w:lang w:eastAsia="en-US"/>
    </w:rPr>
  </w:style>
  <w:style w:type="character" w:customStyle="1" w:styleId="Cmsor4Char">
    <w:name w:val="Címsor 4 Char"/>
    <w:basedOn w:val="Bekezdsalapbettpusa"/>
    <w:link w:val="Cmsor4"/>
    <w:uiPriority w:val="9"/>
    <w:locked/>
    <w:rsid w:val="005712E5"/>
    <w:rPr>
      <w:rFonts w:ascii="Cambria" w:hAnsi="Cambria" w:cs="Times New Roman"/>
      <w:i/>
      <w:iCs/>
      <w:color w:val="365F91"/>
      <w:sz w:val="22"/>
      <w:szCs w:val="22"/>
      <w:lang w:eastAsia="en-US"/>
    </w:rPr>
  </w:style>
  <w:style w:type="paragraph" w:styleId="NormlWeb">
    <w:name w:val="Normal (Web)"/>
    <w:basedOn w:val="Norml"/>
    <w:uiPriority w:val="99"/>
    <w:rsid w:val="00776FBC"/>
    <w:pPr>
      <w:spacing w:before="100" w:beforeAutospacing="1" w:after="100" w:afterAutospacing="1"/>
    </w:pPr>
    <w:rPr>
      <w:color w:val="000000"/>
    </w:rPr>
  </w:style>
  <w:style w:type="character" w:styleId="Hiperhivatkozs">
    <w:name w:val="Hyperlink"/>
    <w:basedOn w:val="Bekezdsalapbettpusa"/>
    <w:uiPriority w:val="99"/>
    <w:rsid w:val="000C70F7"/>
    <w:rPr>
      <w:rFonts w:cs="Times New Roman"/>
      <w:color w:val="0000FF"/>
      <w:u w:val="single"/>
    </w:rPr>
  </w:style>
  <w:style w:type="paragraph" w:styleId="llb">
    <w:name w:val="footer"/>
    <w:basedOn w:val="Norml"/>
    <w:link w:val="llbChar"/>
    <w:uiPriority w:val="99"/>
    <w:rsid w:val="004B1417"/>
    <w:pPr>
      <w:tabs>
        <w:tab w:val="center" w:pos="4536"/>
        <w:tab w:val="right" w:pos="9072"/>
      </w:tabs>
    </w:pPr>
  </w:style>
  <w:style w:type="character" w:customStyle="1" w:styleId="llbChar">
    <w:name w:val="Élőláb Char"/>
    <w:basedOn w:val="Bekezdsalapbettpusa"/>
    <w:link w:val="llb"/>
    <w:uiPriority w:val="99"/>
    <w:locked/>
    <w:rsid w:val="00B90A4B"/>
    <w:rPr>
      <w:rFonts w:cs="Times New Roman"/>
      <w:sz w:val="24"/>
    </w:rPr>
  </w:style>
  <w:style w:type="character" w:styleId="Oldalszm">
    <w:name w:val="page number"/>
    <w:basedOn w:val="Bekezdsalapbettpusa"/>
    <w:uiPriority w:val="99"/>
    <w:rsid w:val="004B1417"/>
    <w:rPr>
      <w:rFonts w:cs="Times New Roman"/>
    </w:rPr>
  </w:style>
  <w:style w:type="character" w:styleId="Kiemels2">
    <w:name w:val="Strong"/>
    <w:basedOn w:val="Bekezdsalapbettpusa"/>
    <w:uiPriority w:val="22"/>
    <w:qFormat/>
    <w:rsid w:val="002E54D8"/>
    <w:rPr>
      <w:rFonts w:cs="Times New Roman"/>
      <w:b/>
    </w:rPr>
  </w:style>
  <w:style w:type="paragraph" w:customStyle="1" w:styleId="rtejustify">
    <w:name w:val="rtejustify"/>
    <w:basedOn w:val="Norml"/>
    <w:rsid w:val="002E54D8"/>
    <w:pPr>
      <w:spacing w:before="144" w:after="288"/>
      <w:jc w:val="both"/>
    </w:pPr>
  </w:style>
  <w:style w:type="character" w:customStyle="1" w:styleId="highlight">
    <w:name w:val="highlight"/>
    <w:basedOn w:val="Bekezdsalapbettpusa"/>
    <w:rsid w:val="002E54D8"/>
    <w:rPr>
      <w:rFonts w:cs="Times New Roman"/>
    </w:rPr>
  </w:style>
  <w:style w:type="character" w:customStyle="1" w:styleId="cit-vol1">
    <w:name w:val="cit-vol1"/>
    <w:rsid w:val="002E54D8"/>
  </w:style>
  <w:style w:type="character" w:customStyle="1" w:styleId="cit-pub-date">
    <w:name w:val="cit-pub-date"/>
    <w:basedOn w:val="Bekezdsalapbettpusa"/>
    <w:rsid w:val="002E54D8"/>
    <w:rPr>
      <w:rFonts w:cs="Times New Roman"/>
    </w:rPr>
  </w:style>
  <w:style w:type="character" w:customStyle="1" w:styleId="cit-fpage">
    <w:name w:val="cit-fpage"/>
    <w:basedOn w:val="Bekezdsalapbettpusa"/>
    <w:rsid w:val="002E54D8"/>
    <w:rPr>
      <w:rFonts w:cs="Times New Roman"/>
    </w:rPr>
  </w:style>
  <w:style w:type="character" w:styleId="Jegyzethivatkozs">
    <w:name w:val="annotation reference"/>
    <w:basedOn w:val="Bekezdsalapbettpusa"/>
    <w:uiPriority w:val="99"/>
    <w:rsid w:val="00B16AD0"/>
    <w:rPr>
      <w:rFonts w:cs="Times New Roman"/>
      <w:sz w:val="16"/>
    </w:rPr>
  </w:style>
  <w:style w:type="paragraph" w:styleId="Jegyzetszveg">
    <w:name w:val="annotation text"/>
    <w:basedOn w:val="Norml"/>
    <w:link w:val="JegyzetszvegChar"/>
    <w:uiPriority w:val="99"/>
    <w:rsid w:val="00B16AD0"/>
    <w:rPr>
      <w:sz w:val="20"/>
      <w:szCs w:val="20"/>
    </w:rPr>
  </w:style>
  <w:style w:type="character" w:customStyle="1" w:styleId="JegyzetszvegChar">
    <w:name w:val="Jegyzetszöveg Char"/>
    <w:basedOn w:val="Bekezdsalapbettpusa"/>
    <w:link w:val="Jegyzetszveg"/>
    <w:uiPriority w:val="99"/>
    <w:locked/>
    <w:rsid w:val="00B16AD0"/>
    <w:rPr>
      <w:rFonts w:cs="Times New Roman"/>
    </w:rPr>
  </w:style>
  <w:style w:type="paragraph" w:styleId="Megjegyzstrgya">
    <w:name w:val="annotation subject"/>
    <w:basedOn w:val="Jegyzetszveg"/>
    <w:next w:val="Jegyzetszveg"/>
    <w:link w:val="MegjegyzstrgyaChar"/>
    <w:uiPriority w:val="99"/>
    <w:rsid w:val="00B16AD0"/>
    <w:rPr>
      <w:b/>
      <w:bCs/>
    </w:rPr>
  </w:style>
  <w:style w:type="character" w:customStyle="1" w:styleId="MegjegyzstrgyaChar">
    <w:name w:val="Megjegyzés tárgya Char"/>
    <w:basedOn w:val="JegyzetszvegChar"/>
    <w:link w:val="Megjegyzstrgya"/>
    <w:uiPriority w:val="99"/>
    <w:locked/>
    <w:rsid w:val="00B16AD0"/>
    <w:rPr>
      <w:rFonts w:cs="Times New Roman"/>
      <w:b/>
    </w:rPr>
  </w:style>
  <w:style w:type="paragraph" w:styleId="Buborkszveg">
    <w:name w:val="Balloon Text"/>
    <w:basedOn w:val="Norml"/>
    <w:link w:val="BuborkszvegChar"/>
    <w:uiPriority w:val="99"/>
    <w:rsid w:val="00B16AD0"/>
    <w:rPr>
      <w:rFonts w:ascii="Tahoma" w:hAnsi="Tahoma"/>
      <w:sz w:val="16"/>
      <w:szCs w:val="16"/>
    </w:rPr>
  </w:style>
  <w:style w:type="character" w:customStyle="1" w:styleId="BuborkszvegChar">
    <w:name w:val="Buborékszöveg Char"/>
    <w:basedOn w:val="Bekezdsalapbettpusa"/>
    <w:link w:val="Buborkszveg"/>
    <w:uiPriority w:val="99"/>
    <w:locked/>
    <w:rsid w:val="00B16AD0"/>
    <w:rPr>
      <w:rFonts w:ascii="Tahoma" w:hAnsi="Tahoma" w:cs="Times New Roman"/>
      <w:sz w:val="16"/>
    </w:rPr>
  </w:style>
  <w:style w:type="paragraph" w:styleId="Vltozat">
    <w:name w:val="Revision"/>
    <w:hidden/>
    <w:uiPriority w:val="99"/>
    <w:semiHidden/>
    <w:rsid w:val="00D277E2"/>
    <w:rPr>
      <w:sz w:val="24"/>
      <w:szCs w:val="24"/>
    </w:rPr>
  </w:style>
  <w:style w:type="paragraph" w:customStyle="1" w:styleId="Fszveg">
    <w:name w:val="Főszöveg"/>
    <w:basedOn w:val="Szvegtrzs3"/>
    <w:uiPriority w:val="99"/>
    <w:rsid w:val="00B90A4B"/>
    <w:pPr>
      <w:autoSpaceDE w:val="0"/>
      <w:autoSpaceDN w:val="0"/>
      <w:spacing w:after="0" w:line="360" w:lineRule="auto"/>
      <w:jc w:val="both"/>
    </w:pPr>
    <w:rPr>
      <w:sz w:val="28"/>
      <w:szCs w:val="26"/>
    </w:rPr>
  </w:style>
  <w:style w:type="paragraph" w:styleId="lfej">
    <w:name w:val="header"/>
    <w:basedOn w:val="Norml"/>
    <w:link w:val="lfejChar"/>
    <w:uiPriority w:val="99"/>
    <w:rsid w:val="00B90A4B"/>
    <w:pPr>
      <w:tabs>
        <w:tab w:val="center" w:pos="4536"/>
        <w:tab w:val="right" w:pos="9072"/>
      </w:tabs>
    </w:pPr>
  </w:style>
  <w:style w:type="character" w:customStyle="1" w:styleId="lfejChar">
    <w:name w:val="Élőfej Char"/>
    <w:basedOn w:val="Bekezdsalapbettpusa"/>
    <w:link w:val="lfej"/>
    <w:uiPriority w:val="99"/>
    <w:locked/>
    <w:rsid w:val="00B90A4B"/>
    <w:rPr>
      <w:rFonts w:cs="Times New Roman"/>
      <w:sz w:val="24"/>
    </w:rPr>
  </w:style>
  <w:style w:type="paragraph" w:customStyle="1" w:styleId="Iktatszm">
    <w:name w:val="Iktatószám"/>
    <w:basedOn w:val="Norml"/>
    <w:uiPriority w:val="99"/>
    <w:rsid w:val="00B90A4B"/>
    <w:pPr>
      <w:jc w:val="center"/>
    </w:pPr>
    <w:rPr>
      <w:b/>
      <w:caps/>
    </w:rPr>
  </w:style>
  <w:style w:type="paragraph" w:styleId="Cm">
    <w:name w:val="Title"/>
    <w:basedOn w:val="Norml"/>
    <w:link w:val="CmChar"/>
    <w:uiPriority w:val="99"/>
    <w:qFormat/>
    <w:rsid w:val="00B90A4B"/>
    <w:pPr>
      <w:spacing w:before="240" w:after="60"/>
      <w:jc w:val="center"/>
      <w:outlineLvl w:val="0"/>
    </w:pPr>
    <w:rPr>
      <w:b/>
      <w:bCs/>
      <w:kern w:val="28"/>
    </w:rPr>
  </w:style>
  <w:style w:type="character" w:customStyle="1" w:styleId="CmChar">
    <w:name w:val="Cím Char"/>
    <w:basedOn w:val="Bekezdsalapbettpusa"/>
    <w:link w:val="Cm"/>
    <w:uiPriority w:val="99"/>
    <w:locked/>
    <w:rsid w:val="00B90A4B"/>
    <w:rPr>
      <w:rFonts w:cs="Times New Roman"/>
      <w:b/>
      <w:kern w:val="28"/>
      <w:sz w:val="24"/>
    </w:rPr>
  </w:style>
  <w:style w:type="paragraph" w:styleId="Szvegtrzs3">
    <w:name w:val="Body Text 3"/>
    <w:basedOn w:val="Norml"/>
    <w:link w:val="Szvegtrzs3Char"/>
    <w:rsid w:val="00B90A4B"/>
    <w:pPr>
      <w:spacing w:after="120"/>
    </w:pPr>
    <w:rPr>
      <w:sz w:val="16"/>
      <w:szCs w:val="16"/>
    </w:rPr>
  </w:style>
  <w:style w:type="character" w:customStyle="1" w:styleId="Szvegtrzs3Char">
    <w:name w:val="Szövegtörzs 3 Char"/>
    <w:basedOn w:val="Bekezdsalapbettpusa"/>
    <w:link w:val="Szvegtrzs3"/>
    <w:locked/>
    <w:rsid w:val="00B90A4B"/>
    <w:rPr>
      <w:rFonts w:cs="Times New Roman"/>
      <w:sz w:val="16"/>
    </w:rPr>
  </w:style>
  <w:style w:type="paragraph" w:styleId="Lbjegyzetszveg">
    <w:name w:val="footnote text"/>
    <w:basedOn w:val="Norml"/>
    <w:link w:val="LbjegyzetszvegChar"/>
    <w:qFormat/>
    <w:rsid w:val="0042066D"/>
    <w:rPr>
      <w:sz w:val="20"/>
      <w:szCs w:val="20"/>
    </w:rPr>
  </w:style>
  <w:style w:type="character" w:customStyle="1" w:styleId="LbjegyzetszvegChar">
    <w:name w:val="Lábjegyzetszöveg Char"/>
    <w:basedOn w:val="Bekezdsalapbettpusa"/>
    <w:link w:val="Lbjegyzetszveg"/>
    <w:uiPriority w:val="99"/>
    <w:locked/>
    <w:rsid w:val="0042066D"/>
    <w:rPr>
      <w:rFonts w:cs="Times New Roman"/>
    </w:rPr>
  </w:style>
  <w:style w:type="character" w:styleId="Lbjegyzet-hivatkozs">
    <w:name w:val="footnote reference"/>
    <w:aliases w:val="Footnote symbol,EN Footnote Reference,Times 10 Point,Exposant 3 Point,Footnote reference number,note TESI,Footnote Reference Superscript,BVI fnr,number,SUPERS,Footnote Reference_LVL6,Fußnote,Footnote,Ref, BVI fnr, Exposant 3 Point"/>
    <w:basedOn w:val="Bekezdsalapbettpusa"/>
    <w:link w:val="FootnotesymbolCarZchn"/>
    <w:uiPriority w:val="99"/>
    <w:qFormat/>
    <w:locked/>
    <w:rsid w:val="0042066D"/>
    <w:rPr>
      <w:rFonts w:cs="Times New Roman"/>
      <w:vertAlign w:val="superscript"/>
    </w:rPr>
  </w:style>
  <w:style w:type="paragraph" w:customStyle="1" w:styleId="Nummer">
    <w:name w:val="Nummer"/>
    <w:basedOn w:val="Norml"/>
    <w:next w:val="Norml"/>
    <w:rsid w:val="009B5C3B"/>
    <w:pPr>
      <w:tabs>
        <w:tab w:val="left" w:pos="397"/>
        <w:tab w:val="left" w:pos="992"/>
      </w:tabs>
      <w:snapToGrid w:val="0"/>
      <w:ind w:left="397" w:hanging="397"/>
    </w:pPr>
    <w:rPr>
      <w:noProof/>
      <w:lang w:val="en-US" w:eastAsia="en-US"/>
    </w:rPr>
  </w:style>
  <w:style w:type="paragraph" w:customStyle="1" w:styleId="Paragraftekst">
    <w:name w:val="Paragraftekst"/>
    <w:basedOn w:val="Norml"/>
    <w:next w:val="Norml"/>
    <w:rsid w:val="009B5C3B"/>
    <w:pPr>
      <w:snapToGrid w:val="0"/>
      <w:spacing w:before="240"/>
      <w:ind w:firstLine="170"/>
    </w:pPr>
    <w:rPr>
      <w:noProof/>
      <w:lang w:val="en-US" w:eastAsia="en-US"/>
    </w:rPr>
  </w:style>
  <w:style w:type="paragraph" w:customStyle="1" w:styleId="Stk">
    <w:name w:val="Stk"/>
    <w:basedOn w:val="Norml"/>
    <w:next w:val="Norml"/>
    <w:rsid w:val="009B5C3B"/>
    <w:pPr>
      <w:snapToGrid w:val="0"/>
      <w:ind w:firstLine="170"/>
    </w:pPr>
    <w:rPr>
      <w:noProof/>
      <w:lang w:val="en-US" w:eastAsia="en-US"/>
    </w:rPr>
  </w:style>
  <w:style w:type="character" w:customStyle="1" w:styleId="citationnews">
    <w:name w:val="citation news"/>
    <w:rsid w:val="0045277B"/>
  </w:style>
  <w:style w:type="character" w:customStyle="1" w:styleId="printonly">
    <w:name w:val="printonly"/>
    <w:rsid w:val="0045277B"/>
  </w:style>
  <w:style w:type="character" w:customStyle="1" w:styleId="citationjournal">
    <w:name w:val="citation journal"/>
    <w:rsid w:val="0045277B"/>
  </w:style>
  <w:style w:type="paragraph" w:styleId="Vgjegyzetszvege">
    <w:name w:val="endnote text"/>
    <w:basedOn w:val="Norml"/>
    <w:link w:val="VgjegyzetszvegeChar"/>
    <w:rsid w:val="00EC5149"/>
    <w:rPr>
      <w:sz w:val="20"/>
      <w:szCs w:val="20"/>
    </w:rPr>
  </w:style>
  <w:style w:type="character" w:customStyle="1" w:styleId="VgjegyzetszvegeChar">
    <w:name w:val="Végjegyzet szövege Char"/>
    <w:basedOn w:val="Bekezdsalapbettpusa"/>
    <w:link w:val="Vgjegyzetszvege"/>
    <w:locked/>
    <w:rsid w:val="00EC5149"/>
    <w:rPr>
      <w:rFonts w:cs="Times New Roman"/>
    </w:rPr>
  </w:style>
  <w:style w:type="character" w:styleId="Vgjegyzet-hivatkozs">
    <w:name w:val="endnote reference"/>
    <w:basedOn w:val="Bekezdsalapbettpusa"/>
    <w:rsid w:val="00EC5149"/>
    <w:rPr>
      <w:rFonts w:cs="Times New Roman"/>
      <w:vertAlign w:val="superscript"/>
    </w:rPr>
  </w:style>
  <w:style w:type="paragraph" w:styleId="Alcm">
    <w:name w:val="Subtitle"/>
    <w:basedOn w:val="Norml"/>
    <w:next w:val="Norml"/>
    <w:link w:val="AlcmChar"/>
    <w:uiPriority w:val="11"/>
    <w:qFormat/>
    <w:rsid w:val="00BA47A0"/>
    <w:pPr>
      <w:spacing w:after="60"/>
      <w:jc w:val="center"/>
      <w:outlineLvl w:val="1"/>
    </w:pPr>
    <w:rPr>
      <w:rFonts w:ascii="Cambria" w:hAnsi="Cambria"/>
    </w:rPr>
  </w:style>
  <w:style w:type="character" w:customStyle="1" w:styleId="AlcmChar">
    <w:name w:val="Alcím Char"/>
    <w:basedOn w:val="Bekezdsalapbettpusa"/>
    <w:link w:val="Alcm"/>
    <w:uiPriority w:val="11"/>
    <w:locked/>
    <w:rsid w:val="00BA47A0"/>
    <w:rPr>
      <w:rFonts w:ascii="Cambria" w:hAnsi="Cambria" w:cs="Times New Roman"/>
      <w:sz w:val="24"/>
    </w:rPr>
  </w:style>
  <w:style w:type="paragraph" w:styleId="Listaszerbekezds">
    <w:name w:val="List Paragraph"/>
    <w:aliases w:val="List Paragraph à moi,lista_2,Számozott lista 1,Eszeri felsorolás,List Paragraph1,Welt L Char,Welt L,Bullet List,FooterText,numbered,Paragraphe de liste1,Bulletr List Paragraph,列出段落,列出段落1,Listeafsnit1,リスト段落1,Dot pt,No Spacing1"/>
    <w:basedOn w:val="Norml"/>
    <w:link w:val="ListaszerbekezdsChar"/>
    <w:uiPriority w:val="34"/>
    <w:qFormat/>
    <w:rsid w:val="009E694B"/>
    <w:pPr>
      <w:spacing w:after="200" w:line="276" w:lineRule="auto"/>
      <w:ind w:left="720"/>
      <w:contextualSpacing/>
    </w:pPr>
    <w:rPr>
      <w:rFonts w:ascii="Calibri" w:hAnsi="Calibri"/>
      <w:sz w:val="22"/>
      <w:szCs w:val="20"/>
      <w:lang w:eastAsia="en-US"/>
    </w:rPr>
  </w:style>
  <w:style w:type="character" w:styleId="Mrltotthiperhivatkozs">
    <w:name w:val="FollowedHyperlink"/>
    <w:basedOn w:val="Bekezdsalapbettpusa"/>
    <w:rsid w:val="001D08AB"/>
    <w:rPr>
      <w:rFonts w:cs="Times New Roman"/>
      <w:color w:val="800080"/>
      <w:u w:val="single"/>
    </w:rPr>
  </w:style>
  <w:style w:type="paragraph" w:styleId="HTML-kntformzott">
    <w:name w:val="HTML Preformatted"/>
    <w:basedOn w:val="Norml"/>
    <w:link w:val="HTML-kntformzottChar"/>
    <w:uiPriority w:val="99"/>
    <w:rsid w:val="00DC2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sz w:val="20"/>
      <w:szCs w:val="20"/>
    </w:rPr>
  </w:style>
  <w:style w:type="character" w:customStyle="1" w:styleId="HTML-kntformzottChar">
    <w:name w:val="HTML-ként formázott Char"/>
    <w:basedOn w:val="Bekezdsalapbettpusa"/>
    <w:link w:val="HTML-kntformzott"/>
    <w:uiPriority w:val="99"/>
    <w:locked/>
    <w:rsid w:val="00DC2066"/>
    <w:rPr>
      <w:rFonts w:ascii="Courier New" w:hAnsi="Courier New" w:cs="Times New Roman"/>
      <w:color w:val="000000"/>
    </w:rPr>
  </w:style>
  <w:style w:type="paragraph" w:styleId="Nincstrkz">
    <w:name w:val="No Spacing"/>
    <w:uiPriority w:val="1"/>
    <w:qFormat/>
    <w:rsid w:val="00317318"/>
    <w:rPr>
      <w:sz w:val="24"/>
      <w:szCs w:val="24"/>
    </w:rPr>
  </w:style>
  <w:style w:type="paragraph" w:customStyle="1" w:styleId="Default">
    <w:name w:val="Default"/>
    <w:rsid w:val="00EB6BAE"/>
    <w:pPr>
      <w:autoSpaceDE w:val="0"/>
      <w:autoSpaceDN w:val="0"/>
      <w:adjustRightInd w:val="0"/>
    </w:pPr>
    <w:rPr>
      <w:rFonts w:ascii="EUAlbertina" w:hAnsi="EUAlbertina" w:cs="EUAlbertina"/>
      <w:color w:val="000000"/>
      <w:sz w:val="24"/>
      <w:szCs w:val="24"/>
    </w:rPr>
  </w:style>
  <w:style w:type="paragraph" w:customStyle="1" w:styleId="CM1">
    <w:name w:val="CM1"/>
    <w:basedOn w:val="Default"/>
    <w:next w:val="Default"/>
    <w:uiPriority w:val="99"/>
    <w:rsid w:val="00EB6BAE"/>
    <w:rPr>
      <w:rFonts w:cs="Times New Roman"/>
      <w:color w:val="auto"/>
    </w:rPr>
  </w:style>
  <w:style w:type="paragraph" w:customStyle="1" w:styleId="CM3">
    <w:name w:val="CM3"/>
    <w:basedOn w:val="Default"/>
    <w:next w:val="Default"/>
    <w:uiPriority w:val="99"/>
    <w:rsid w:val="00EB6BAE"/>
    <w:rPr>
      <w:rFonts w:cs="Times New Roman"/>
      <w:color w:val="auto"/>
    </w:rPr>
  </w:style>
  <w:style w:type="paragraph" w:customStyle="1" w:styleId="CM4">
    <w:name w:val="CM4"/>
    <w:basedOn w:val="Default"/>
    <w:next w:val="Default"/>
    <w:uiPriority w:val="99"/>
    <w:rsid w:val="00EB6BAE"/>
    <w:rPr>
      <w:rFonts w:cs="Times New Roman"/>
      <w:color w:val="auto"/>
    </w:rPr>
  </w:style>
  <w:style w:type="character" w:customStyle="1" w:styleId="epbold1">
    <w:name w:val="ep_bold1"/>
    <w:uiPriority w:val="99"/>
    <w:rsid w:val="00652BFA"/>
    <w:rPr>
      <w:b/>
    </w:rPr>
  </w:style>
  <w:style w:type="character" w:customStyle="1" w:styleId="normalchar1">
    <w:name w:val="normal__char1"/>
    <w:rsid w:val="006A03D6"/>
    <w:rPr>
      <w:rFonts w:ascii="Calibri" w:hAnsi="Calibri"/>
      <w:sz w:val="22"/>
    </w:rPr>
  </w:style>
  <w:style w:type="character" w:customStyle="1" w:styleId="JegyzetszvegChar1">
    <w:name w:val="Jegyzetszöveg Char1"/>
    <w:uiPriority w:val="99"/>
    <w:semiHidden/>
    <w:locked/>
    <w:rsid w:val="006A03D6"/>
    <w:rPr>
      <w:rFonts w:ascii="Calibri" w:eastAsia="SimSun" w:hAnsi="Calibri"/>
      <w:kern w:val="2"/>
      <w:lang w:eastAsia="en-US"/>
    </w:rPr>
  </w:style>
  <w:style w:type="character" w:customStyle="1" w:styleId="apple-converted-space">
    <w:name w:val="apple-converted-space"/>
    <w:rsid w:val="004239AC"/>
  </w:style>
  <w:style w:type="paragraph" w:customStyle="1" w:styleId="Listaszerbekezds1">
    <w:name w:val="Listaszerű bekezdés1"/>
    <w:basedOn w:val="Norml"/>
    <w:link w:val="Listaszerbekezds1Char"/>
    <w:rsid w:val="00FF251B"/>
    <w:pPr>
      <w:suppressAutoHyphens/>
      <w:ind w:left="708" w:firstLine="284"/>
      <w:jc w:val="both"/>
    </w:pPr>
    <w:rPr>
      <w:rFonts w:ascii="Calibri" w:hAnsi="Calibri"/>
      <w:kern w:val="1"/>
      <w:sz w:val="22"/>
      <w:szCs w:val="22"/>
      <w:lang w:eastAsia="en-US"/>
    </w:rPr>
  </w:style>
  <w:style w:type="character" w:customStyle="1" w:styleId="PlainTextChar">
    <w:name w:val="Plain Text Char"/>
    <w:uiPriority w:val="99"/>
    <w:locked/>
    <w:rsid w:val="001763CD"/>
    <w:rPr>
      <w:rFonts w:ascii="Consolas" w:hAnsi="Consolas"/>
      <w:sz w:val="21"/>
    </w:rPr>
  </w:style>
  <w:style w:type="paragraph" w:styleId="Csakszveg">
    <w:name w:val="Plain Text"/>
    <w:basedOn w:val="Norml"/>
    <w:link w:val="CsakszvegChar"/>
    <w:uiPriority w:val="99"/>
    <w:rsid w:val="001763CD"/>
    <w:rPr>
      <w:rFonts w:ascii="Consolas" w:hAnsi="Consolas"/>
      <w:sz w:val="21"/>
      <w:szCs w:val="20"/>
    </w:rPr>
  </w:style>
  <w:style w:type="character" w:customStyle="1" w:styleId="CsakszvegChar">
    <w:name w:val="Csak szöveg Char"/>
    <w:basedOn w:val="Bekezdsalapbettpusa"/>
    <w:link w:val="Csakszveg"/>
    <w:uiPriority w:val="99"/>
    <w:locked/>
    <w:rsid w:val="002022FB"/>
    <w:rPr>
      <w:rFonts w:ascii="Courier New" w:hAnsi="Courier New" w:cs="Courier New"/>
      <w:sz w:val="20"/>
      <w:szCs w:val="20"/>
    </w:rPr>
  </w:style>
  <w:style w:type="character" w:customStyle="1" w:styleId="CsakszvegChar1">
    <w:name w:val="Csak szöveg Char1"/>
    <w:rsid w:val="001763CD"/>
    <w:rPr>
      <w:rFonts w:ascii="Courier New" w:hAnsi="Courier New"/>
    </w:rPr>
  </w:style>
  <w:style w:type="paragraph" w:customStyle="1" w:styleId="CharChar2">
    <w:name w:val="Char Char2"/>
    <w:basedOn w:val="Norml"/>
    <w:next w:val="Norml"/>
    <w:autoRedefine/>
    <w:rsid w:val="005A184D"/>
    <w:pPr>
      <w:spacing w:after="160" w:line="360" w:lineRule="auto"/>
      <w:jc w:val="both"/>
    </w:pPr>
    <w:rPr>
      <w:rFonts w:ascii="Bookman Old Style" w:hAnsi="Bookman Old Style"/>
      <w:sz w:val="18"/>
      <w:szCs w:val="18"/>
      <w:lang w:val="en-US" w:eastAsia="en-US"/>
    </w:rPr>
  </w:style>
  <w:style w:type="table" w:styleId="Rcsostblzat">
    <w:name w:val="Table Grid"/>
    <w:basedOn w:val="Normltblzat"/>
    <w:uiPriority w:val="59"/>
    <w:rsid w:val="0059769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aszerbekezdsChar">
    <w:name w:val="Listaszerű bekezdés Char"/>
    <w:aliases w:val="List Paragraph à moi Char,lista_2 Char,Számozott lista 1 Char,Eszeri felsorolás Char,List Paragraph1 Char,Welt L Char Char,Welt L Char1,Bullet List Char,FooterText Char,numbered Char,Paragraphe de liste1 Char,列出段落 Char"/>
    <w:link w:val="Listaszerbekezds"/>
    <w:uiPriority w:val="34"/>
    <w:qFormat/>
    <w:locked/>
    <w:rsid w:val="00B52DD9"/>
    <w:rPr>
      <w:rFonts w:ascii="Calibri" w:hAnsi="Calibri"/>
      <w:sz w:val="22"/>
      <w:lang w:eastAsia="en-US"/>
    </w:rPr>
  </w:style>
  <w:style w:type="paragraph" w:customStyle="1" w:styleId="Standard">
    <w:name w:val="Standard"/>
    <w:rsid w:val="00927248"/>
    <w:pPr>
      <w:widowControl w:val="0"/>
      <w:suppressAutoHyphens/>
      <w:autoSpaceDN w:val="0"/>
      <w:textAlignment w:val="baseline"/>
    </w:pPr>
    <w:rPr>
      <w:rFonts w:eastAsia="SimSun" w:cs="Mangal"/>
      <w:kern w:val="3"/>
      <w:sz w:val="24"/>
      <w:szCs w:val="24"/>
      <w:lang w:eastAsia="zh-CN" w:bidi="hi-IN"/>
    </w:rPr>
  </w:style>
  <w:style w:type="paragraph" w:customStyle="1" w:styleId="gmail-default">
    <w:name w:val="gmail-default"/>
    <w:basedOn w:val="Norml"/>
    <w:rsid w:val="00AE5E41"/>
    <w:pPr>
      <w:spacing w:before="100" w:beforeAutospacing="1" w:after="100" w:afterAutospacing="1"/>
    </w:pPr>
  </w:style>
  <w:style w:type="table" w:customStyle="1" w:styleId="Rcsostblzat1">
    <w:name w:val="Rácsos táblázat1"/>
    <w:uiPriority w:val="59"/>
    <w:rsid w:val="00AC320D"/>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rtelmezett">
    <w:name w:val="Alapértelmezett"/>
    <w:rsid w:val="005712E5"/>
    <w:pPr>
      <w:suppressAutoHyphens/>
      <w:spacing w:after="200" w:line="276" w:lineRule="auto"/>
    </w:pPr>
    <w:rPr>
      <w:rFonts w:ascii="Calibri" w:eastAsia="SimSun" w:hAnsi="Calibri" w:cs="Calibri"/>
      <w:sz w:val="24"/>
      <w:szCs w:val="24"/>
      <w:lang w:eastAsia="en-US"/>
    </w:rPr>
  </w:style>
  <w:style w:type="table" w:customStyle="1" w:styleId="Rcsostblzat2">
    <w:name w:val="Rácsos táblázat2"/>
    <w:uiPriority w:val="59"/>
    <w:rsid w:val="00635CF2"/>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39"/>
    <w:rsid w:val="00BB284A"/>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59"/>
    <w:rsid w:val="00A14736"/>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aszerbekezds1Char">
    <w:name w:val="Listaszerű bekezdés1 Char"/>
    <w:basedOn w:val="Bekezdsalapbettpusa"/>
    <w:link w:val="Listaszerbekezds1"/>
    <w:locked/>
    <w:rsid w:val="00B51B25"/>
    <w:rPr>
      <w:rFonts w:ascii="Calibri" w:hAnsi="Calibri" w:cs="Times New Roman"/>
      <w:kern w:val="1"/>
      <w:sz w:val="22"/>
      <w:szCs w:val="22"/>
      <w:lang w:eastAsia="en-US"/>
    </w:rPr>
  </w:style>
  <w:style w:type="table" w:customStyle="1" w:styleId="Rcsostblzat5">
    <w:name w:val="Rácsos táblázat5"/>
    <w:uiPriority w:val="59"/>
    <w:rsid w:val="00B51B25"/>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59"/>
    <w:rsid w:val="00A85343"/>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
    <w:name w:val="Szöveg"/>
    <w:basedOn w:val="Norml"/>
    <w:uiPriority w:val="99"/>
    <w:rsid w:val="005E48D9"/>
    <w:pPr>
      <w:spacing w:before="200" w:after="200"/>
      <w:jc w:val="both"/>
    </w:pPr>
    <w:rPr>
      <w:sz w:val="22"/>
      <w:szCs w:val="22"/>
    </w:rPr>
  </w:style>
  <w:style w:type="table" w:customStyle="1" w:styleId="Rcsostblzat7">
    <w:name w:val="Rácsos táblázat7"/>
    <w:uiPriority w:val="59"/>
    <w:rsid w:val="005F3EAE"/>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59"/>
    <w:rsid w:val="00AD4ED3"/>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uiPriority w:val="59"/>
    <w:rsid w:val="00533A00"/>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l"/>
    <w:link w:val="Lbjegyzet-hivatkozs"/>
    <w:uiPriority w:val="99"/>
    <w:rsid w:val="006843A3"/>
    <w:pPr>
      <w:widowControl w:val="0"/>
      <w:adjustRightInd w:val="0"/>
      <w:spacing w:line="240" w:lineRule="exact"/>
      <w:jc w:val="both"/>
      <w:textAlignment w:val="baseline"/>
    </w:pPr>
    <w:rPr>
      <w:sz w:val="20"/>
      <w:szCs w:val="20"/>
      <w:vertAlign w:val="superscript"/>
    </w:rPr>
  </w:style>
  <w:style w:type="table" w:customStyle="1" w:styleId="Rcsostblzat10">
    <w:name w:val="Rácsos táblázat10"/>
    <w:uiPriority w:val="39"/>
    <w:rsid w:val="006843A3"/>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blzatrcsos44jellszn1">
    <w:name w:val="Táblázat (rácsos) 4 – 4. jelölőszín1"/>
    <w:uiPriority w:val="49"/>
    <w:rsid w:val="006843A3"/>
    <w:rPr>
      <w:rFonts w:ascii="Calibri" w:hAnsi="Calibri"/>
      <w:sz w:val="20"/>
      <w:szCs w:val="20"/>
      <w:lang w:eastAsia="en-US"/>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style>
  <w:style w:type="table" w:customStyle="1" w:styleId="Tblzatrcsosvilgos1">
    <w:name w:val="Táblázat (rácsos) – világos1"/>
    <w:uiPriority w:val="40"/>
    <w:rsid w:val="006843A3"/>
    <w:rPr>
      <w:rFonts w:ascii="Calibri" w:hAnsi="Calibri"/>
      <w:lang w:eastAsia="en-US"/>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Lbjegyzet-horgony">
    <w:name w:val="Lábjegyzet-horgony"/>
    <w:rsid w:val="006843A3"/>
    <w:rPr>
      <w:vertAlign w:val="superscript"/>
    </w:rPr>
  </w:style>
  <w:style w:type="numbering" w:customStyle="1" w:styleId="Nemlista1">
    <w:name w:val="Nem lista1"/>
    <w:next w:val="Nemlista"/>
    <w:uiPriority w:val="99"/>
    <w:semiHidden/>
    <w:unhideWhenUsed/>
    <w:rsid w:val="002924BA"/>
  </w:style>
  <w:style w:type="character" w:customStyle="1" w:styleId="ListLabel13">
    <w:name w:val="ListLabel 13"/>
    <w:qFormat/>
    <w:rsid w:val="006522E6"/>
    <w:rPr>
      <w:rFonts w:cs="Courier New"/>
    </w:rPr>
  </w:style>
  <w:style w:type="table" w:customStyle="1" w:styleId="Rcsostblzat11">
    <w:name w:val="Rácsos táblázat11"/>
    <w:basedOn w:val="Normltblzat"/>
    <w:next w:val="Rcsostblzat"/>
    <w:rsid w:val="00515082"/>
    <w:rPr>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0441722">
      <w:bodyDiv w:val="1"/>
      <w:marLeft w:val="0"/>
      <w:marRight w:val="0"/>
      <w:marTop w:val="0"/>
      <w:marBottom w:val="0"/>
      <w:divBdr>
        <w:top w:val="none" w:sz="0" w:space="0" w:color="auto"/>
        <w:left w:val="none" w:sz="0" w:space="0" w:color="auto"/>
        <w:bottom w:val="none" w:sz="0" w:space="0" w:color="auto"/>
        <w:right w:val="none" w:sz="0" w:space="0" w:color="auto"/>
      </w:divBdr>
    </w:div>
    <w:div w:id="139932359">
      <w:marLeft w:val="0"/>
      <w:marRight w:val="0"/>
      <w:marTop w:val="0"/>
      <w:marBottom w:val="0"/>
      <w:divBdr>
        <w:top w:val="none" w:sz="0" w:space="0" w:color="auto"/>
        <w:left w:val="none" w:sz="0" w:space="0" w:color="auto"/>
        <w:bottom w:val="none" w:sz="0" w:space="0" w:color="auto"/>
        <w:right w:val="none" w:sz="0" w:space="0" w:color="auto"/>
      </w:divBdr>
    </w:div>
    <w:div w:id="139932361">
      <w:marLeft w:val="0"/>
      <w:marRight w:val="0"/>
      <w:marTop w:val="0"/>
      <w:marBottom w:val="0"/>
      <w:divBdr>
        <w:top w:val="none" w:sz="0" w:space="0" w:color="auto"/>
        <w:left w:val="none" w:sz="0" w:space="0" w:color="auto"/>
        <w:bottom w:val="none" w:sz="0" w:space="0" w:color="auto"/>
        <w:right w:val="none" w:sz="0" w:space="0" w:color="auto"/>
      </w:divBdr>
    </w:div>
    <w:div w:id="139932362">
      <w:marLeft w:val="0"/>
      <w:marRight w:val="0"/>
      <w:marTop w:val="0"/>
      <w:marBottom w:val="0"/>
      <w:divBdr>
        <w:top w:val="none" w:sz="0" w:space="0" w:color="auto"/>
        <w:left w:val="none" w:sz="0" w:space="0" w:color="auto"/>
        <w:bottom w:val="none" w:sz="0" w:space="0" w:color="auto"/>
        <w:right w:val="none" w:sz="0" w:space="0" w:color="auto"/>
      </w:divBdr>
    </w:div>
    <w:div w:id="139932364">
      <w:marLeft w:val="0"/>
      <w:marRight w:val="0"/>
      <w:marTop w:val="0"/>
      <w:marBottom w:val="0"/>
      <w:divBdr>
        <w:top w:val="none" w:sz="0" w:space="0" w:color="auto"/>
        <w:left w:val="none" w:sz="0" w:space="0" w:color="auto"/>
        <w:bottom w:val="none" w:sz="0" w:space="0" w:color="auto"/>
        <w:right w:val="none" w:sz="0" w:space="0" w:color="auto"/>
      </w:divBdr>
    </w:div>
    <w:div w:id="139932365">
      <w:marLeft w:val="0"/>
      <w:marRight w:val="0"/>
      <w:marTop w:val="0"/>
      <w:marBottom w:val="0"/>
      <w:divBdr>
        <w:top w:val="none" w:sz="0" w:space="0" w:color="auto"/>
        <w:left w:val="none" w:sz="0" w:space="0" w:color="auto"/>
        <w:bottom w:val="none" w:sz="0" w:space="0" w:color="auto"/>
        <w:right w:val="none" w:sz="0" w:space="0" w:color="auto"/>
      </w:divBdr>
    </w:div>
    <w:div w:id="139932366">
      <w:marLeft w:val="0"/>
      <w:marRight w:val="0"/>
      <w:marTop w:val="0"/>
      <w:marBottom w:val="0"/>
      <w:divBdr>
        <w:top w:val="none" w:sz="0" w:space="0" w:color="auto"/>
        <w:left w:val="none" w:sz="0" w:space="0" w:color="auto"/>
        <w:bottom w:val="none" w:sz="0" w:space="0" w:color="auto"/>
        <w:right w:val="none" w:sz="0" w:space="0" w:color="auto"/>
      </w:divBdr>
    </w:div>
    <w:div w:id="139932367">
      <w:marLeft w:val="0"/>
      <w:marRight w:val="0"/>
      <w:marTop w:val="0"/>
      <w:marBottom w:val="0"/>
      <w:divBdr>
        <w:top w:val="none" w:sz="0" w:space="0" w:color="auto"/>
        <w:left w:val="none" w:sz="0" w:space="0" w:color="auto"/>
        <w:bottom w:val="none" w:sz="0" w:space="0" w:color="auto"/>
        <w:right w:val="none" w:sz="0" w:space="0" w:color="auto"/>
      </w:divBdr>
    </w:div>
    <w:div w:id="139932368">
      <w:marLeft w:val="0"/>
      <w:marRight w:val="0"/>
      <w:marTop w:val="45"/>
      <w:marBottom w:val="45"/>
      <w:divBdr>
        <w:top w:val="none" w:sz="0" w:space="0" w:color="auto"/>
        <w:left w:val="none" w:sz="0" w:space="0" w:color="auto"/>
        <w:bottom w:val="none" w:sz="0" w:space="0" w:color="auto"/>
        <w:right w:val="none" w:sz="0" w:space="0" w:color="auto"/>
      </w:divBdr>
      <w:divsChild>
        <w:div w:id="139932467">
          <w:marLeft w:val="0"/>
          <w:marRight w:val="0"/>
          <w:marTop w:val="0"/>
          <w:marBottom w:val="0"/>
          <w:divBdr>
            <w:top w:val="none" w:sz="0" w:space="0" w:color="auto"/>
            <w:left w:val="none" w:sz="0" w:space="0" w:color="auto"/>
            <w:bottom w:val="none" w:sz="0" w:space="0" w:color="auto"/>
            <w:right w:val="none" w:sz="0" w:space="0" w:color="auto"/>
          </w:divBdr>
          <w:divsChild>
            <w:div w:id="139932487">
              <w:marLeft w:val="0"/>
              <w:marRight w:val="0"/>
              <w:marTop w:val="0"/>
              <w:marBottom w:val="0"/>
              <w:divBdr>
                <w:top w:val="none" w:sz="0" w:space="0" w:color="auto"/>
                <w:left w:val="none" w:sz="0" w:space="0" w:color="auto"/>
                <w:bottom w:val="none" w:sz="0" w:space="0" w:color="auto"/>
                <w:right w:val="none" w:sz="0" w:space="0" w:color="auto"/>
              </w:divBdr>
              <w:divsChild>
                <w:div w:id="139932441">
                  <w:marLeft w:val="0"/>
                  <w:marRight w:val="0"/>
                  <w:marTop w:val="0"/>
                  <w:marBottom w:val="0"/>
                  <w:divBdr>
                    <w:top w:val="none" w:sz="0" w:space="0" w:color="auto"/>
                    <w:left w:val="none" w:sz="0" w:space="0" w:color="auto"/>
                    <w:bottom w:val="none" w:sz="0" w:space="0" w:color="auto"/>
                    <w:right w:val="none" w:sz="0" w:space="0" w:color="auto"/>
                  </w:divBdr>
                  <w:divsChild>
                    <w:div w:id="139932399">
                      <w:marLeft w:val="0"/>
                      <w:marRight w:val="0"/>
                      <w:marTop w:val="0"/>
                      <w:marBottom w:val="0"/>
                      <w:divBdr>
                        <w:top w:val="none" w:sz="0" w:space="0" w:color="auto"/>
                        <w:left w:val="none" w:sz="0" w:space="0" w:color="auto"/>
                        <w:bottom w:val="none" w:sz="0" w:space="0" w:color="auto"/>
                        <w:right w:val="none" w:sz="0" w:space="0" w:color="auto"/>
                      </w:divBdr>
                      <w:divsChild>
                        <w:div w:id="139932455">
                          <w:marLeft w:val="0"/>
                          <w:marRight w:val="0"/>
                          <w:marTop w:val="315"/>
                          <w:marBottom w:val="0"/>
                          <w:divBdr>
                            <w:top w:val="none" w:sz="0" w:space="0" w:color="auto"/>
                            <w:left w:val="none" w:sz="0" w:space="0" w:color="auto"/>
                            <w:bottom w:val="none" w:sz="0" w:space="0" w:color="auto"/>
                            <w:right w:val="none" w:sz="0" w:space="0" w:color="auto"/>
                          </w:divBdr>
                          <w:divsChild>
                            <w:div w:id="139932378">
                              <w:marLeft w:val="1980"/>
                              <w:marRight w:val="3810"/>
                              <w:marTop w:val="0"/>
                              <w:marBottom w:val="0"/>
                              <w:divBdr>
                                <w:top w:val="none" w:sz="0" w:space="0" w:color="auto"/>
                                <w:left w:val="none" w:sz="0" w:space="0" w:color="auto"/>
                                <w:bottom w:val="none" w:sz="0" w:space="0" w:color="auto"/>
                                <w:right w:val="none" w:sz="0" w:space="0" w:color="auto"/>
                              </w:divBdr>
                              <w:divsChild>
                                <w:div w:id="139932475">
                                  <w:marLeft w:val="0"/>
                                  <w:marRight w:val="0"/>
                                  <w:marTop w:val="0"/>
                                  <w:marBottom w:val="0"/>
                                  <w:divBdr>
                                    <w:top w:val="none" w:sz="0" w:space="0" w:color="auto"/>
                                    <w:left w:val="none" w:sz="0" w:space="0" w:color="auto"/>
                                    <w:bottom w:val="none" w:sz="0" w:space="0" w:color="auto"/>
                                    <w:right w:val="none" w:sz="0" w:space="0" w:color="auto"/>
                                  </w:divBdr>
                                  <w:divsChild>
                                    <w:div w:id="139932483">
                                      <w:marLeft w:val="0"/>
                                      <w:marRight w:val="0"/>
                                      <w:marTop w:val="0"/>
                                      <w:marBottom w:val="0"/>
                                      <w:divBdr>
                                        <w:top w:val="none" w:sz="0" w:space="0" w:color="auto"/>
                                        <w:left w:val="none" w:sz="0" w:space="0" w:color="auto"/>
                                        <w:bottom w:val="none" w:sz="0" w:space="0" w:color="auto"/>
                                        <w:right w:val="none" w:sz="0" w:space="0" w:color="auto"/>
                                      </w:divBdr>
                                      <w:divsChild>
                                        <w:div w:id="139932371">
                                          <w:marLeft w:val="0"/>
                                          <w:marRight w:val="0"/>
                                          <w:marTop w:val="0"/>
                                          <w:marBottom w:val="0"/>
                                          <w:divBdr>
                                            <w:top w:val="none" w:sz="0" w:space="0" w:color="auto"/>
                                            <w:left w:val="none" w:sz="0" w:space="0" w:color="auto"/>
                                            <w:bottom w:val="none" w:sz="0" w:space="0" w:color="auto"/>
                                            <w:right w:val="none" w:sz="0" w:space="0" w:color="auto"/>
                                          </w:divBdr>
                                          <w:divsChild>
                                            <w:div w:id="139932438">
                                              <w:marLeft w:val="0"/>
                                              <w:marRight w:val="0"/>
                                              <w:marTop w:val="0"/>
                                              <w:marBottom w:val="0"/>
                                              <w:divBdr>
                                                <w:top w:val="none" w:sz="0" w:space="0" w:color="auto"/>
                                                <w:left w:val="none" w:sz="0" w:space="0" w:color="auto"/>
                                                <w:bottom w:val="none" w:sz="0" w:space="0" w:color="auto"/>
                                                <w:right w:val="none" w:sz="0" w:space="0" w:color="auto"/>
                                              </w:divBdr>
                                              <w:divsChild>
                                                <w:div w:id="139932420">
                                                  <w:marLeft w:val="0"/>
                                                  <w:marRight w:val="0"/>
                                                  <w:marTop w:val="0"/>
                                                  <w:marBottom w:val="0"/>
                                                  <w:divBdr>
                                                    <w:top w:val="none" w:sz="0" w:space="0" w:color="auto"/>
                                                    <w:left w:val="none" w:sz="0" w:space="0" w:color="auto"/>
                                                    <w:bottom w:val="none" w:sz="0" w:space="0" w:color="auto"/>
                                                    <w:right w:val="none" w:sz="0" w:space="0" w:color="auto"/>
                                                  </w:divBdr>
                                                  <w:divsChild>
                                                    <w:div w:id="139932406">
                                                      <w:marLeft w:val="0"/>
                                                      <w:marRight w:val="0"/>
                                                      <w:marTop w:val="0"/>
                                                      <w:marBottom w:val="0"/>
                                                      <w:divBdr>
                                                        <w:top w:val="none" w:sz="0" w:space="0" w:color="auto"/>
                                                        <w:left w:val="none" w:sz="0" w:space="0" w:color="auto"/>
                                                        <w:bottom w:val="none" w:sz="0" w:space="0" w:color="auto"/>
                                                        <w:right w:val="none" w:sz="0" w:space="0" w:color="auto"/>
                                                      </w:divBdr>
                                                    </w:div>
                                                    <w:div w:id="13993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932410">
                              <w:marLeft w:val="0"/>
                              <w:marRight w:val="0"/>
                              <w:marTop w:val="0"/>
                              <w:marBottom w:val="0"/>
                              <w:divBdr>
                                <w:top w:val="none" w:sz="0" w:space="0" w:color="auto"/>
                                <w:left w:val="none" w:sz="0" w:space="0" w:color="auto"/>
                                <w:bottom w:val="none" w:sz="0" w:space="0" w:color="auto"/>
                                <w:right w:val="none" w:sz="0" w:space="0" w:color="auto"/>
                              </w:divBdr>
                              <w:divsChild>
                                <w:div w:id="139932409">
                                  <w:marLeft w:val="0"/>
                                  <w:marRight w:val="0"/>
                                  <w:marTop w:val="0"/>
                                  <w:marBottom w:val="0"/>
                                  <w:divBdr>
                                    <w:top w:val="none" w:sz="0" w:space="0" w:color="auto"/>
                                    <w:left w:val="none" w:sz="0" w:space="0" w:color="auto"/>
                                    <w:bottom w:val="none" w:sz="0" w:space="0" w:color="auto"/>
                                    <w:right w:val="none" w:sz="0" w:space="0" w:color="auto"/>
                                  </w:divBdr>
                                  <w:divsChild>
                                    <w:div w:id="139932382">
                                      <w:marLeft w:val="0"/>
                                      <w:marRight w:val="0"/>
                                      <w:marTop w:val="0"/>
                                      <w:marBottom w:val="0"/>
                                      <w:divBdr>
                                        <w:top w:val="none" w:sz="0" w:space="0" w:color="auto"/>
                                        <w:left w:val="none" w:sz="0" w:space="0" w:color="auto"/>
                                        <w:bottom w:val="none" w:sz="0" w:space="0" w:color="auto"/>
                                        <w:right w:val="none" w:sz="0" w:space="0" w:color="auto"/>
                                      </w:divBdr>
                                      <w:divsChild>
                                        <w:div w:id="139932363">
                                          <w:marLeft w:val="0"/>
                                          <w:marRight w:val="0"/>
                                          <w:marTop w:val="0"/>
                                          <w:marBottom w:val="0"/>
                                          <w:divBdr>
                                            <w:top w:val="none" w:sz="0" w:space="0" w:color="auto"/>
                                            <w:left w:val="none" w:sz="0" w:space="0" w:color="auto"/>
                                            <w:bottom w:val="none" w:sz="0" w:space="0" w:color="auto"/>
                                            <w:right w:val="none" w:sz="0" w:space="0" w:color="auto"/>
                                          </w:divBdr>
                                        </w:div>
                                        <w:div w:id="139932397">
                                          <w:marLeft w:val="120"/>
                                          <w:marRight w:val="0"/>
                                          <w:marTop w:val="0"/>
                                          <w:marBottom w:val="0"/>
                                          <w:divBdr>
                                            <w:top w:val="none" w:sz="0" w:space="0" w:color="auto"/>
                                            <w:left w:val="none" w:sz="0" w:space="0" w:color="auto"/>
                                            <w:bottom w:val="none" w:sz="0" w:space="0" w:color="auto"/>
                                            <w:right w:val="none" w:sz="0" w:space="0" w:color="auto"/>
                                          </w:divBdr>
                                        </w:div>
                                      </w:divsChild>
                                    </w:div>
                                    <w:div w:id="139932470">
                                      <w:marLeft w:val="0"/>
                                      <w:marRight w:val="0"/>
                                      <w:marTop w:val="0"/>
                                      <w:marBottom w:val="0"/>
                                      <w:divBdr>
                                        <w:top w:val="none" w:sz="0" w:space="0" w:color="auto"/>
                                        <w:left w:val="none" w:sz="0" w:space="0" w:color="auto"/>
                                        <w:bottom w:val="none" w:sz="0" w:space="0" w:color="auto"/>
                                        <w:right w:val="none" w:sz="0" w:space="0" w:color="auto"/>
                                      </w:divBdr>
                                      <w:divsChild>
                                        <w:div w:id="13993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932369">
      <w:marLeft w:val="0"/>
      <w:marRight w:val="0"/>
      <w:marTop w:val="0"/>
      <w:marBottom w:val="0"/>
      <w:divBdr>
        <w:top w:val="none" w:sz="0" w:space="0" w:color="auto"/>
        <w:left w:val="none" w:sz="0" w:space="0" w:color="auto"/>
        <w:bottom w:val="none" w:sz="0" w:space="0" w:color="auto"/>
        <w:right w:val="none" w:sz="0" w:space="0" w:color="auto"/>
      </w:divBdr>
    </w:div>
    <w:div w:id="139932370">
      <w:marLeft w:val="0"/>
      <w:marRight w:val="0"/>
      <w:marTop w:val="0"/>
      <w:marBottom w:val="0"/>
      <w:divBdr>
        <w:top w:val="none" w:sz="0" w:space="0" w:color="auto"/>
        <w:left w:val="none" w:sz="0" w:space="0" w:color="auto"/>
        <w:bottom w:val="none" w:sz="0" w:space="0" w:color="auto"/>
        <w:right w:val="none" w:sz="0" w:space="0" w:color="auto"/>
      </w:divBdr>
    </w:div>
    <w:div w:id="139932372">
      <w:marLeft w:val="0"/>
      <w:marRight w:val="0"/>
      <w:marTop w:val="0"/>
      <w:marBottom w:val="0"/>
      <w:divBdr>
        <w:top w:val="none" w:sz="0" w:space="0" w:color="auto"/>
        <w:left w:val="none" w:sz="0" w:space="0" w:color="auto"/>
        <w:bottom w:val="none" w:sz="0" w:space="0" w:color="auto"/>
        <w:right w:val="none" w:sz="0" w:space="0" w:color="auto"/>
      </w:divBdr>
    </w:div>
    <w:div w:id="139932373">
      <w:marLeft w:val="0"/>
      <w:marRight w:val="0"/>
      <w:marTop w:val="0"/>
      <w:marBottom w:val="0"/>
      <w:divBdr>
        <w:top w:val="none" w:sz="0" w:space="0" w:color="auto"/>
        <w:left w:val="none" w:sz="0" w:space="0" w:color="auto"/>
        <w:bottom w:val="none" w:sz="0" w:space="0" w:color="auto"/>
        <w:right w:val="none" w:sz="0" w:space="0" w:color="auto"/>
      </w:divBdr>
    </w:div>
    <w:div w:id="139932374">
      <w:marLeft w:val="0"/>
      <w:marRight w:val="0"/>
      <w:marTop w:val="0"/>
      <w:marBottom w:val="0"/>
      <w:divBdr>
        <w:top w:val="none" w:sz="0" w:space="0" w:color="auto"/>
        <w:left w:val="none" w:sz="0" w:space="0" w:color="auto"/>
        <w:bottom w:val="none" w:sz="0" w:space="0" w:color="auto"/>
        <w:right w:val="none" w:sz="0" w:space="0" w:color="auto"/>
      </w:divBdr>
    </w:div>
    <w:div w:id="139932375">
      <w:marLeft w:val="0"/>
      <w:marRight w:val="0"/>
      <w:marTop w:val="0"/>
      <w:marBottom w:val="0"/>
      <w:divBdr>
        <w:top w:val="none" w:sz="0" w:space="0" w:color="auto"/>
        <w:left w:val="none" w:sz="0" w:space="0" w:color="auto"/>
        <w:bottom w:val="none" w:sz="0" w:space="0" w:color="auto"/>
        <w:right w:val="none" w:sz="0" w:space="0" w:color="auto"/>
      </w:divBdr>
    </w:div>
    <w:div w:id="139932376">
      <w:marLeft w:val="0"/>
      <w:marRight w:val="0"/>
      <w:marTop w:val="0"/>
      <w:marBottom w:val="0"/>
      <w:divBdr>
        <w:top w:val="none" w:sz="0" w:space="0" w:color="auto"/>
        <w:left w:val="none" w:sz="0" w:space="0" w:color="auto"/>
        <w:bottom w:val="none" w:sz="0" w:space="0" w:color="auto"/>
        <w:right w:val="none" w:sz="0" w:space="0" w:color="auto"/>
      </w:divBdr>
    </w:div>
    <w:div w:id="139932377">
      <w:marLeft w:val="0"/>
      <w:marRight w:val="0"/>
      <w:marTop w:val="0"/>
      <w:marBottom w:val="0"/>
      <w:divBdr>
        <w:top w:val="none" w:sz="0" w:space="0" w:color="auto"/>
        <w:left w:val="none" w:sz="0" w:space="0" w:color="auto"/>
        <w:bottom w:val="none" w:sz="0" w:space="0" w:color="auto"/>
        <w:right w:val="none" w:sz="0" w:space="0" w:color="auto"/>
      </w:divBdr>
    </w:div>
    <w:div w:id="139932379">
      <w:marLeft w:val="0"/>
      <w:marRight w:val="0"/>
      <w:marTop w:val="0"/>
      <w:marBottom w:val="0"/>
      <w:divBdr>
        <w:top w:val="none" w:sz="0" w:space="0" w:color="auto"/>
        <w:left w:val="none" w:sz="0" w:space="0" w:color="auto"/>
        <w:bottom w:val="none" w:sz="0" w:space="0" w:color="auto"/>
        <w:right w:val="none" w:sz="0" w:space="0" w:color="auto"/>
      </w:divBdr>
    </w:div>
    <w:div w:id="139932380">
      <w:marLeft w:val="0"/>
      <w:marRight w:val="0"/>
      <w:marTop w:val="0"/>
      <w:marBottom w:val="0"/>
      <w:divBdr>
        <w:top w:val="none" w:sz="0" w:space="0" w:color="auto"/>
        <w:left w:val="none" w:sz="0" w:space="0" w:color="auto"/>
        <w:bottom w:val="none" w:sz="0" w:space="0" w:color="auto"/>
        <w:right w:val="none" w:sz="0" w:space="0" w:color="auto"/>
      </w:divBdr>
    </w:div>
    <w:div w:id="139932381">
      <w:marLeft w:val="0"/>
      <w:marRight w:val="0"/>
      <w:marTop w:val="0"/>
      <w:marBottom w:val="0"/>
      <w:divBdr>
        <w:top w:val="none" w:sz="0" w:space="0" w:color="auto"/>
        <w:left w:val="none" w:sz="0" w:space="0" w:color="auto"/>
        <w:bottom w:val="none" w:sz="0" w:space="0" w:color="auto"/>
        <w:right w:val="none" w:sz="0" w:space="0" w:color="auto"/>
      </w:divBdr>
    </w:div>
    <w:div w:id="139932386">
      <w:marLeft w:val="0"/>
      <w:marRight w:val="0"/>
      <w:marTop w:val="0"/>
      <w:marBottom w:val="0"/>
      <w:divBdr>
        <w:top w:val="none" w:sz="0" w:space="0" w:color="auto"/>
        <w:left w:val="none" w:sz="0" w:space="0" w:color="auto"/>
        <w:bottom w:val="none" w:sz="0" w:space="0" w:color="auto"/>
        <w:right w:val="none" w:sz="0" w:space="0" w:color="auto"/>
      </w:divBdr>
    </w:div>
    <w:div w:id="139932387">
      <w:marLeft w:val="0"/>
      <w:marRight w:val="0"/>
      <w:marTop w:val="0"/>
      <w:marBottom w:val="0"/>
      <w:divBdr>
        <w:top w:val="none" w:sz="0" w:space="0" w:color="auto"/>
        <w:left w:val="none" w:sz="0" w:space="0" w:color="auto"/>
        <w:bottom w:val="none" w:sz="0" w:space="0" w:color="auto"/>
        <w:right w:val="none" w:sz="0" w:space="0" w:color="auto"/>
      </w:divBdr>
    </w:div>
    <w:div w:id="139932388">
      <w:marLeft w:val="0"/>
      <w:marRight w:val="0"/>
      <w:marTop w:val="0"/>
      <w:marBottom w:val="0"/>
      <w:divBdr>
        <w:top w:val="none" w:sz="0" w:space="0" w:color="auto"/>
        <w:left w:val="none" w:sz="0" w:space="0" w:color="auto"/>
        <w:bottom w:val="none" w:sz="0" w:space="0" w:color="auto"/>
        <w:right w:val="none" w:sz="0" w:space="0" w:color="auto"/>
      </w:divBdr>
    </w:div>
    <w:div w:id="139932389">
      <w:marLeft w:val="0"/>
      <w:marRight w:val="0"/>
      <w:marTop w:val="0"/>
      <w:marBottom w:val="0"/>
      <w:divBdr>
        <w:top w:val="none" w:sz="0" w:space="0" w:color="auto"/>
        <w:left w:val="none" w:sz="0" w:space="0" w:color="auto"/>
        <w:bottom w:val="none" w:sz="0" w:space="0" w:color="auto"/>
        <w:right w:val="none" w:sz="0" w:space="0" w:color="auto"/>
      </w:divBdr>
    </w:div>
    <w:div w:id="139932390">
      <w:marLeft w:val="0"/>
      <w:marRight w:val="0"/>
      <w:marTop w:val="0"/>
      <w:marBottom w:val="0"/>
      <w:divBdr>
        <w:top w:val="none" w:sz="0" w:space="0" w:color="auto"/>
        <w:left w:val="none" w:sz="0" w:space="0" w:color="auto"/>
        <w:bottom w:val="none" w:sz="0" w:space="0" w:color="auto"/>
        <w:right w:val="none" w:sz="0" w:space="0" w:color="auto"/>
      </w:divBdr>
    </w:div>
    <w:div w:id="139932391">
      <w:marLeft w:val="0"/>
      <w:marRight w:val="0"/>
      <w:marTop w:val="0"/>
      <w:marBottom w:val="0"/>
      <w:divBdr>
        <w:top w:val="none" w:sz="0" w:space="0" w:color="auto"/>
        <w:left w:val="none" w:sz="0" w:space="0" w:color="auto"/>
        <w:bottom w:val="none" w:sz="0" w:space="0" w:color="auto"/>
        <w:right w:val="none" w:sz="0" w:space="0" w:color="auto"/>
      </w:divBdr>
    </w:div>
    <w:div w:id="139932393">
      <w:marLeft w:val="0"/>
      <w:marRight w:val="0"/>
      <w:marTop w:val="0"/>
      <w:marBottom w:val="0"/>
      <w:divBdr>
        <w:top w:val="none" w:sz="0" w:space="0" w:color="auto"/>
        <w:left w:val="none" w:sz="0" w:space="0" w:color="auto"/>
        <w:bottom w:val="none" w:sz="0" w:space="0" w:color="auto"/>
        <w:right w:val="none" w:sz="0" w:space="0" w:color="auto"/>
      </w:divBdr>
    </w:div>
    <w:div w:id="139932394">
      <w:marLeft w:val="0"/>
      <w:marRight w:val="0"/>
      <w:marTop w:val="0"/>
      <w:marBottom w:val="0"/>
      <w:divBdr>
        <w:top w:val="none" w:sz="0" w:space="0" w:color="auto"/>
        <w:left w:val="none" w:sz="0" w:space="0" w:color="auto"/>
        <w:bottom w:val="none" w:sz="0" w:space="0" w:color="auto"/>
        <w:right w:val="none" w:sz="0" w:space="0" w:color="auto"/>
      </w:divBdr>
    </w:div>
    <w:div w:id="139932395">
      <w:marLeft w:val="0"/>
      <w:marRight w:val="0"/>
      <w:marTop w:val="0"/>
      <w:marBottom w:val="0"/>
      <w:divBdr>
        <w:top w:val="none" w:sz="0" w:space="0" w:color="auto"/>
        <w:left w:val="none" w:sz="0" w:space="0" w:color="auto"/>
        <w:bottom w:val="none" w:sz="0" w:space="0" w:color="auto"/>
        <w:right w:val="none" w:sz="0" w:space="0" w:color="auto"/>
      </w:divBdr>
    </w:div>
    <w:div w:id="139932396">
      <w:marLeft w:val="0"/>
      <w:marRight w:val="0"/>
      <w:marTop w:val="0"/>
      <w:marBottom w:val="0"/>
      <w:divBdr>
        <w:top w:val="none" w:sz="0" w:space="0" w:color="auto"/>
        <w:left w:val="none" w:sz="0" w:space="0" w:color="auto"/>
        <w:bottom w:val="none" w:sz="0" w:space="0" w:color="auto"/>
        <w:right w:val="none" w:sz="0" w:space="0" w:color="auto"/>
      </w:divBdr>
    </w:div>
    <w:div w:id="139932400">
      <w:marLeft w:val="0"/>
      <w:marRight w:val="0"/>
      <w:marTop w:val="0"/>
      <w:marBottom w:val="0"/>
      <w:divBdr>
        <w:top w:val="none" w:sz="0" w:space="0" w:color="auto"/>
        <w:left w:val="none" w:sz="0" w:space="0" w:color="auto"/>
        <w:bottom w:val="none" w:sz="0" w:space="0" w:color="auto"/>
        <w:right w:val="none" w:sz="0" w:space="0" w:color="auto"/>
      </w:divBdr>
    </w:div>
    <w:div w:id="139932401">
      <w:marLeft w:val="0"/>
      <w:marRight w:val="0"/>
      <w:marTop w:val="0"/>
      <w:marBottom w:val="0"/>
      <w:divBdr>
        <w:top w:val="none" w:sz="0" w:space="0" w:color="auto"/>
        <w:left w:val="none" w:sz="0" w:space="0" w:color="auto"/>
        <w:bottom w:val="none" w:sz="0" w:space="0" w:color="auto"/>
        <w:right w:val="none" w:sz="0" w:space="0" w:color="auto"/>
      </w:divBdr>
    </w:div>
    <w:div w:id="139932402">
      <w:marLeft w:val="0"/>
      <w:marRight w:val="0"/>
      <w:marTop w:val="0"/>
      <w:marBottom w:val="0"/>
      <w:divBdr>
        <w:top w:val="none" w:sz="0" w:space="0" w:color="auto"/>
        <w:left w:val="none" w:sz="0" w:space="0" w:color="auto"/>
        <w:bottom w:val="none" w:sz="0" w:space="0" w:color="auto"/>
        <w:right w:val="none" w:sz="0" w:space="0" w:color="auto"/>
      </w:divBdr>
    </w:div>
    <w:div w:id="139932403">
      <w:marLeft w:val="0"/>
      <w:marRight w:val="0"/>
      <w:marTop w:val="0"/>
      <w:marBottom w:val="0"/>
      <w:divBdr>
        <w:top w:val="none" w:sz="0" w:space="0" w:color="auto"/>
        <w:left w:val="none" w:sz="0" w:space="0" w:color="auto"/>
        <w:bottom w:val="none" w:sz="0" w:space="0" w:color="auto"/>
        <w:right w:val="none" w:sz="0" w:space="0" w:color="auto"/>
      </w:divBdr>
    </w:div>
    <w:div w:id="139932404">
      <w:marLeft w:val="0"/>
      <w:marRight w:val="0"/>
      <w:marTop w:val="0"/>
      <w:marBottom w:val="0"/>
      <w:divBdr>
        <w:top w:val="none" w:sz="0" w:space="0" w:color="auto"/>
        <w:left w:val="none" w:sz="0" w:space="0" w:color="auto"/>
        <w:bottom w:val="none" w:sz="0" w:space="0" w:color="auto"/>
        <w:right w:val="none" w:sz="0" w:space="0" w:color="auto"/>
      </w:divBdr>
    </w:div>
    <w:div w:id="139932405">
      <w:marLeft w:val="0"/>
      <w:marRight w:val="0"/>
      <w:marTop w:val="0"/>
      <w:marBottom w:val="0"/>
      <w:divBdr>
        <w:top w:val="none" w:sz="0" w:space="0" w:color="auto"/>
        <w:left w:val="none" w:sz="0" w:space="0" w:color="auto"/>
        <w:bottom w:val="none" w:sz="0" w:space="0" w:color="auto"/>
        <w:right w:val="none" w:sz="0" w:space="0" w:color="auto"/>
      </w:divBdr>
      <w:divsChild>
        <w:div w:id="139932484">
          <w:marLeft w:val="0"/>
          <w:marRight w:val="0"/>
          <w:marTop w:val="0"/>
          <w:marBottom w:val="0"/>
          <w:divBdr>
            <w:top w:val="none" w:sz="0" w:space="0" w:color="auto"/>
            <w:left w:val="none" w:sz="0" w:space="0" w:color="auto"/>
            <w:bottom w:val="none" w:sz="0" w:space="0" w:color="auto"/>
            <w:right w:val="none" w:sz="0" w:space="0" w:color="auto"/>
          </w:divBdr>
          <w:divsChild>
            <w:div w:id="139932412">
              <w:marLeft w:val="0"/>
              <w:marRight w:val="0"/>
              <w:marTop w:val="0"/>
              <w:marBottom w:val="0"/>
              <w:divBdr>
                <w:top w:val="none" w:sz="0" w:space="0" w:color="auto"/>
                <w:left w:val="none" w:sz="0" w:space="0" w:color="auto"/>
                <w:bottom w:val="none" w:sz="0" w:space="0" w:color="auto"/>
                <w:right w:val="none" w:sz="0" w:space="0" w:color="auto"/>
              </w:divBdr>
              <w:divsChild>
                <w:div w:id="13993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32407">
      <w:marLeft w:val="0"/>
      <w:marRight w:val="0"/>
      <w:marTop w:val="0"/>
      <w:marBottom w:val="0"/>
      <w:divBdr>
        <w:top w:val="none" w:sz="0" w:space="0" w:color="auto"/>
        <w:left w:val="none" w:sz="0" w:space="0" w:color="auto"/>
        <w:bottom w:val="none" w:sz="0" w:space="0" w:color="auto"/>
        <w:right w:val="none" w:sz="0" w:space="0" w:color="auto"/>
      </w:divBdr>
    </w:div>
    <w:div w:id="139932411">
      <w:marLeft w:val="0"/>
      <w:marRight w:val="0"/>
      <w:marTop w:val="0"/>
      <w:marBottom w:val="0"/>
      <w:divBdr>
        <w:top w:val="none" w:sz="0" w:space="0" w:color="auto"/>
        <w:left w:val="none" w:sz="0" w:space="0" w:color="auto"/>
        <w:bottom w:val="none" w:sz="0" w:space="0" w:color="auto"/>
        <w:right w:val="none" w:sz="0" w:space="0" w:color="auto"/>
      </w:divBdr>
    </w:div>
    <w:div w:id="139932413">
      <w:marLeft w:val="0"/>
      <w:marRight w:val="0"/>
      <w:marTop w:val="0"/>
      <w:marBottom w:val="0"/>
      <w:divBdr>
        <w:top w:val="none" w:sz="0" w:space="0" w:color="auto"/>
        <w:left w:val="none" w:sz="0" w:space="0" w:color="auto"/>
        <w:bottom w:val="none" w:sz="0" w:space="0" w:color="auto"/>
        <w:right w:val="none" w:sz="0" w:space="0" w:color="auto"/>
      </w:divBdr>
    </w:div>
    <w:div w:id="139932414">
      <w:marLeft w:val="0"/>
      <w:marRight w:val="0"/>
      <w:marTop w:val="0"/>
      <w:marBottom w:val="0"/>
      <w:divBdr>
        <w:top w:val="none" w:sz="0" w:space="0" w:color="auto"/>
        <w:left w:val="none" w:sz="0" w:space="0" w:color="auto"/>
        <w:bottom w:val="none" w:sz="0" w:space="0" w:color="auto"/>
        <w:right w:val="none" w:sz="0" w:space="0" w:color="auto"/>
      </w:divBdr>
    </w:div>
    <w:div w:id="139932416">
      <w:marLeft w:val="0"/>
      <w:marRight w:val="0"/>
      <w:marTop w:val="0"/>
      <w:marBottom w:val="0"/>
      <w:divBdr>
        <w:top w:val="none" w:sz="0" w:space="0" w:color="auto"/>
        <w:left w:val="none" w:sz="0" w:space="0" w:color="auto"/>
        <w:bottom w:val="none" w:sz="0" w:space="0" w:color="auto"/>
        <w:right w:val="none" w:sz="0" w:space="0" w:color="auto"/>
      </w:divBdr>
    </w:div>
    <w:div w:id="139932417">
      <w:marLeft w:val="0"/>
      <w:marRight w:val="0"/>
      <w:marTop w:val="0"/>
      <w:marBottom w:val="0"/>
      <w:divBdr>
        <w:top w:val="none" w:sz="0" w:space="0" w:color="auto"/>
        <w:left w:val="none" w:sz="0" w:space="0" w:color="auto"/>
        <w:bottom w:val="none" w:sz="0" w:space="0" w:color="auto"/>
        <w:right w:val="none" w:sz="0" w:space="0" w:color="auto"/>
      </w:divBdr>
    </w:div>
    <w:div w:id="139932418">
      <w:marLeft w:val="0"/>
      <w:marRight w:val="0"/>
      <w:marTop w:val="0"/>
      <w:marBottom w:val="0"/>
      <w:divBdr>
        <w:top w:val="none" w:sz="0" w:space="0" w:color="auto"/>
        <w:left w:val="none" w:sz="0" w:space="0" w:color="auto"/>
        <w:bottom w:val="none" w:sz="0" w:space="0" w:color="auto"/>
        <w:right w:val="none" w:sz="0" w:space="0" w:color="auto"/>
      </w:divBdr>
    </w:div>
    <w:div w:id="139932419">
      <w:marLeft w:val="0"/>
      <w:marRight w:val="0"/>
      <w:marTop w:val="0"/>
      <w:marBottom w:val="0"/>
      <w:divBdr>
        <w:top w:val="none" w:sz="0" w:space="0" w:color="auto"/>
        <w:left w:val="none" w:sz="0" w:space="0" w:color="auto"/>
        <w:bottom w:val="none" w:sz="0" w:space="0" w:color="auto"/>
        <w:right w:val="none" w:sz="0" w:space="0" w:color="auto"/>
      </w:divBdr>
    </w:div>
    <w:div w:id="139932421">
      <w:marLeft w:val="0"/>
      <w:marRight w:val="0"/>
      <w:marTop w:val="0"/>
      <w:marBottom w:val="0"/>
      <w:divBdr>
        <w:top w:val="none" w:sz="0" w:space="0" w:color="auto"/>
        <w:left w:val="none" w:sz="0" w:space="0" w:color="auto"/>
        <w:bottom w:val="none" w:sz="0" w:space="0" w:color="auto"/>
        <w:right w:val="none" w:sz="0" w:space="0" w:color="auto"/>
      </w:divBdr>
    </w:div>
    <w:div w:id="139932422">
      <w:marLeft w:val="0"/>
      <w:marRight w:val="0"/>
      <w:marTop w:val="0"/>
      <w:marBottom w:val="0"/>
      <w:divBdr>
        <w:top w:val="none" w:sz="0" w:space="0" w:color="auto"/>
        <w:left w:val="none" w:sz="0" w:space="0" w:color="auto"/>
        <w:bottom w:val="none" w:sz="0" w:space="0" w:color="auto"/>
        <w:right w:val="none" w:sz="0" w:space="0" w:color="auto"/>
      </w:divBdr>
    </w:div>
    <w:div w:id="139932423">
      <w:marLeft w:val="0"/>
      <w:marRight w:val="0"/>
      <w:marTop w:val="0"/>
      <w:marBottom w:val="0"/>
      <w:divBdr>
        <w:top w:val="none" w:sz="0" w:space="0" w:color="auto"/>
        <w:left w:val="none" w:sz="0" w:space="0" w:color="auto"/>
        <w:bottom w:val="none" w:sz="0" w:space="0" w:color="auto"/>
        <w:right w:val="none" w:sz="0" w:space="0" w:color="auto"/>
      </w:divBdr>
    </w:div>
    <w:div w:id="139932426">
      <w:marLeft w:val="0"/>
      <w:marRight w:val="0"/>
      <w:marTop w:val="0"/>
      <w:marBottom w:val="0"/>
      <w:divBdr>
        <w:top w:val="none" w:sz="0" w:space="0" w:color="auto"/>
        <w:left w:val="none" w:sz="0" w:space="0" w:color="auto"/>
        <w:bottom w:val="none" w:sz="0" w:space="0" w:color="auto"/>
        <w:right w:val="none" w:sz="0" w:space="0" w:color="auto"/>
      </w:divBdr>
    </w:div>
    <w:div w:id="139932427">
      <w:marLeft w:val="0"/>
      <w:marRight w:val="0"/>
      <w:marTop w:val="0"/>
      <w:marBottom w:val="0"/>
      <w:divBdr>
        <w:top w:val="none" w:sz="0" w:space="0" w:color="auto"/>
        <w:left w:val="none" w:sz="0" w:space="0" w:color="auto"/>
        <w:bottom w:val="none" w:sz="0" w:space="0" w:color="auto"/>
        <w:right w:val="none" w:sz="0" w:space="0" w:color="auto"/>
      </w:divBdr>
    </w:div>
    <w:div w:id="139932428">
      <w:marLeft w:val="0"/>
      <w:marRight w:val="0"/>
      <w:marTop w:val="0"/>
      <w:marBottom w:val="0"/>
      <w:divBdr>
        <w:top w:val="none" w:sz="0" w:space="0" w:color="auto"/>
        <w:left w:val="none" w:sz="0" w:space="0" w:color="auto"/>
        <w:bottom w:val="none" w:sz="0" w:space="0" w:color="auto"/>
        <w:right w:val="none" w:sz="0" w:space="0" w:color="auto"/>
      </w:divBdr>
    </w:div>
    <w:div w:id="139932429">
      <w:marLeft w:val="0"/>
      <w:marRight w:val="0"/>
      <w:marTop w:val="0"/>
      <w:marBottom w:val="0"/>
      <w:divBdr>
        <w:top w:val="none" w:sz="0" w:space="0" w:color="auto"/>
        <w:left w:val="none" w:sz="0" w:space="0" w:color="auto"/>
        <w:bottom w:val="none" w:sz="0" w:space="0" w:color="auto"/>
        <w:right w:val="none" w:sz="0" w:space="0" w:color="auto"/>
      </w:divBdr>
    </w:div>
    <w:div w:id="139932430">
      <w:marLeft w:val="0"/>
      <w:marRight w:val="0"/>
      <w:marTop w:val="0"/>
      <w:marBottom w:val="0"/>
      <w:divBdr>
        <w:top w:val="none" w:sz="0" w:space="0" w:color="auto"/>
        <w:left w:val="none" w:sz="0" w:space="0" w:color="auto"/>
        <w:bottom w:val="none" w:sz="0" w:space="0" w:color="auto"/>
        <w:right w:val="none" w:sz="0" w:space="0" w:color="auto"/>
      </w:divBdr>
    </w:div>
    <w:div w:id="139932431">
      <w:marLeft w:val="0"/>
      <w:marRight w:val="0"/>
      <w:marTop w:val="0"/>
      <w:marBottom w:val="0"/>
      <w:divBdr>
        <w:top w:val="none" w:sz="0" w:space="0" w:color="auto"/>
        <w:left w:val="none" w:sz="0" w:space="0" w:color="auto"/>
        <w:bottom w:val="none" w:sz="0" w:space="0" w:color="auto"/>
        <w:right w:val="none" w:sz="0" w:space="0" w:color="auto"/>
      </w:divBdr>
    </w:div>
    <w:div w:id="139932432">
      <w:marLeft w:val="0"/>
      <w:marRight w:val="0"/>
      <w:marTop w:val="0"/>
      <w:marBottom w:val="0"/>
      <w:divBdr>
        <w:top w:val="none" w:sz="0" w:space="0" w:color="auto"/>
        <w:left w:val="none" w:sz="0" w:space="0" w:color="auto"/>
        <w:bottom w:val="none" w:sz="0" w:space="0" w:color="auto"/>
        <w:right w:val="none" w:sz="0" w:space="0" w:color="auto"/>
      </w:divBdr>
    </w:div>
    <w:div w:id="139932433">
      <w:marLeft w:val="0"/>
      <w:marRight w:val="0"/>
      <w:marTop w:val="0"/>
      <w:marBottom w:val="0"/>
      <w:divBdr>
        <w:top w:val="none" w:sz="0" w:space="0" w:color="auto"/>
        <w:left w:val="none" w:sz="0" w:space="0" w:color="auto"/>
        <w:bottom w:val="none" w:sz="0" w:space="0" w:color="auto"/>
        <w:right w:val="none" w:sz="0" w:space="0" w:color="auto"/>
      </w:divBdr>
    </w:div>
    <w:div w:id="139932434">
      <w:marLeft w:val="0"/>
      <w:marRight w:val="0"/>
      <w:marTop w:val="0"/>
      <w:marBottom w:val="0"/>
      <w:divBdr>
        <w:top w:val="none" w:sz="0" w:space="0" w:color="auto"/>
        <w:left w:val="none" w:sz="0" w:space="0" w:color="auto"/>
        <w:bottom w:val="none" w:sz="0" w:space="0" w:color="auto"/>
        <w:right w:val="none" w:sz="0" w:space="0" w:color="auto"/>
      </w:divBdr>
    </w:div>
    <w:div w:id="139932435">
      <w:marLeft w:val="0"/>
      <w:marRight w:val="0"/>
      <w:marTop w:val="0"/>
      <w:marBottom w:val="0"/>
      <w:divBdr>
        <w:top w:val="none" w:sz="0" w:space="0" w:color="auto"/>
        <w:left w:val="none" w:sz="0" w:space="0" w:color="auto"/>
        <w:bottom w:val="none" w:sz="0" w:space="0" w:color="auto"/>
        <w:right w:val="none" w:sz="0" w:space="0" w:color="auto"/>
      </w:divBdr>
    </w:div>
    <w:div w:id="139932437">
      <w:marLeft w:val="0"/>
      <w:marRight w:val="0"/>
      <w:marTop w:val="0"/>
      <w:marBottom w:val="0"/>
      <w:divBdr>
        <w:top w:val="none" w:sz="0" w:space="0" w:color="auto"/>
        <w:left w:val="none" w:sz="0" w:space="0" w:color="auto"/>
        <w:bottom w:val="none" w:sz="0" w:space="0" w:color="auto"/>
        <w:right w:val="none" w:sz="0" w:space="0" w:color="auto"/>
      </w:divBdr>
    </w:div>
    <w:div w:id="139932439">
      <w:marLeft w:val="0"/>
      <w:marRight w:val="0"/>
      <w:marTop w:val="0"/>
      <w:marBottom w:val="0"/>
      <w:divBdr>
        <w:top w:val="none" w:sz="0" w:space="0" w:color="auto"/>
        <w:left w:val="none" w:sz="0" w:space="0" w:color="auto"/>
        <w:bottom w:val="none" w:sz="0" w:space="0" w:color="auto"/>
        <w:right w:val="none" w:sz="0" w:space="0" w:color="auto"/>
      </w:divBdr>
    </w:div>
    <w:div w:id="139932440">
      <w:marLeft w:val="0"/>
      <w:marRight w:val="0"/>
      <w:marTop w:val="0"/>
      <w:marBottom w:val="0"/>
      <w:divBdr>
        <w:top w:val="none" w:sz="0" w:space="0" w:color="auto"/>
        <w:left w:val="none" w:sz="0" w:space="0" w:color="auto"/>
        <w:bottom w:val="none" w:sz="0" w:space="0" w:color="auto"/>
        <w:right w:val="none" w:sz="0" w:space="0" w:color="auto"/>
      </w:divBdr>
    </w:div>
    <w:div w:id="139932442">
      <w:marLeft w:val="0"/>
      <w:marRight w:val="0"/>
      <w:marTop w:val="0"/>
      <w:marBottom w:val="0"/>
      <w:divBdr>
        <w:top w:val="none" w:sz="0" w:space="0" w:color="auto"/>
        <w:left w:val="none" w:sz="0" w:space="0" w:color="auto"/>
        <w:bottom w:val="none" w:sz="0" w:space="0" w:color="auto"/>
        <w:right w:val="none" w:sz="0" w:space="0" w:color="auto"/>
      </w:divBdr>
    </w:div>
    <w:div w:id="139932443">
      <w:marLeft w:val="0"/>
      <w:marRight w:val="0"/>
      <w:marTop w:val="0"/>
      <w:marBottom w:val="0"/>
      <w:divBdr>
        <w:top w:val="none" w:sz="0" w:space="0" w:color="auto"/>
        <w:left w:val="none" w:sz="0" w:space="0" w:color="auto"/>
        <w:bottom w:val="none" w:sz="0" w:space="0" w:color="auto"/>
        <w:right w:val="none" w:sz="0" w:space="0" w:color="auto"/>
      </w:divBdr>
    </w:div>
    <w:div w:id="139932444">
      <w:marLeft w:val="0"/>
      <w:marRight w:val="0"/>
      <w:marTop w:val="0"/>
      <w:marBottom w:val="0"/>
      <w:divBdr>
        <w:top w:val="none" w:sz="0" w:space="0" w:color="auto"/>
        <w:left w:val="none" w:sz="0" w:space="0" w:color="auto"/>
        <w:bottom w:val="none" w:sz="0" w:space="0" w:color="auto"/>
        <w:right w:val="none" w:sz="0" w:space="0" w:color="auto"/>
      </w:divBdr>
    </w:div>
    <w:div w:id="139932445">
      <w:marLeft w:val="0"/>
      <w:marRight w:val="0"/>
      <w:marTop w:val="0"/>
      <w:marBottom w:val="0"/>
      <w:divBdr>
        <w:top w:val="none" w:sz="0" w:space="0" w:color="auto"/>
        <w:left w:val="none" w:sz="0" w:space="0" w:color="auto"/>
        <w:bottom w:val="none" w:sz="0" w:space="0" w:color="auto"/>
        <w:right w:val="none" w:sz="0" w:space="0" w:color="auto"/>
      </w:divBdr>
    </w:div>
    <w:div w:id="139932446">
      <w:marLeft w:val="0"/>
      <w:marRight w:val="0"/>
      <w:marTop w:val="0"/>
      <w:marBottom w:val="0"/>
      <w:divBdr>
        <w:top w:val="none" w:sz="0" w:space="0" w:color="auto"/>
        <w:left w:val="none" w:sz="0" w:space="0" w:color="auto"/>
        <w:bottom w:val="none" w:sz="0" w:space="0" w:color="auto"/>
        <w:right w:val="none" w:sz="0" w:space="0" w:color="auto"/>
      </w:divBdr>
    </w:div>
    <w:div w:id="139932447">
      <w:marLeft w:val="0"/>
      <w:marRight w:val="0"/>
      <w:marTop w:val="0"/>
      <w:marBottom w:val="0"/>
      <w:divBdr>
        <w:top w:val="none" w:sz="0" w:space="0" w:color="auto"/>
        <w:left w:val="none" w:sz="0" w:space="0" w:color="auto"/>
        <w:bottom w:val="none" w:sz="0" w:space="0" w:color="auto"/>
        <w:right w:val="none" w:sz="0" w:space="0" w:color="auto"/>
      </w:divBdr>
    </w:div>
    <w:div w:id="139932450">
      <w:marLeft w:val="0"/>
      <w:marRight w:val="0"/>
      <w:marTop w:val="0"/>
      <w:marBottom w:val="0"/>
      <w:divBdr>
        <w:top w:val="none" w:sz="0" w:space="0" w:color="auto"/>
        <w:left w:val="none" w:sz="0" w:space="0" w:color="auto"/>
        <w:bottom w:val="none" w:sz="0" w:space="0" w:color="auto"/>
        <w:right w:val="none" w:sz="0" w:space="0" w:color="auto"/>
      </w:divBdr>
    </w:div>
    <w:div w:id="139932451">
      <w:marLeft w:val="0"/>
      <w:marRight w:val="0"/>
      <w:marTop w:val="0"/>
      <w:marBottom w:val="0"/>
      <w:divBdr>
        <w:top w:val="none" w:sz="0" w:space="0" w:color="auto"/>
        <w:left w:val="none" w:sz="0" w:space="0" w:color="auto"/>
        <w:bottom w:val="none" w:sz="0" w:space="0" w:color="auto"/>
        <w:right w:val="none" w:sz="0" w:space="0" w:color="auto"/>
      </w:divBdr>
    </w:div>
    <w:div w:id="139932452">
      <w:marLeft w:val="0"/>
      <w:marRight w:val="0"/>
      <w:marTop w:val="0"/>
      <w:marBottom w:val="0"/>
      <w:divBdr>
        <w:top w:val="none" w:sz="0" w:space="0" w:color="auto"/>
        <w:left w:val="none" w:sz="0" w:space="0" w:color="auto"/>
        <w:bottom w:val="none" w:sz="0" w:space="0" w:color="auto"/>
        <w:right w:val="none" w:sz="0" w:space="0" w:color="auto"/>
      </w:divBdr>
    </w:div>
    <w:div w:id="139932453">
      <w:marLeft w:val="0"/>
      <w:marRight w:val="0"/>
      <w:marTop w:val="45"/>
      <w:marBottom w:val="45"/>
      <w:divBdr>
        <w:top w:val="none" w:sz="0" w:space="0" w:color="auto"/>
        <w:left w:val="none" w:sz="0" w:space="0" w:color="auto"/>
        <w:bottom w:val="none" w:sz="0" w:space="0" w:color="auto"/>
        <w:right w:val="none" w:sz="0" w:space="0" w:color="auto"/>
      </w:divBdr>
      <w:divsChild>
        <w:div w:id="139932491">
          <w:marLeft w:val="0"/>
          <w:marRight w:val="0"/>
          <w:marTop w:val="0"/>
          <w:marBottom w:val="0"/>
          <w:divBdr>
            <w:top w:val="none" w:sz="0" w:space="0" w:color="auto"/>
            <w:left w:val="none" w:sz="0" w:space="0" w:color="auto"/>
            <w:bottom w:val="none" w:sz="0" w:space="0" w:color="auto"/>
            <w:right w:val="none" w:sz="0" w:space="0" w:color="auto"/>
          </w:divBdr>
          <w:divsChild>
            <w:div w:id="139932360">
              <w:marLeft w:val="0"/>
              <w:marRight w:val="0"/>
              <w:marTop w:val="0"/>
              <w:marBottom w:val="0"/>
              <w:divBdr>
                <w:top w:val="none" w:sz="0" w:space="0" w:color="auto"/>
                <w:left w:val="none" w:sz="0" w:space="0" w:color="auto"/>
                <w:bottom w:val="none" w:sz="0" w:space="0" w:color="auto"/>
                <w:right w:val="none" w:sz="0" w:space="0" w:color="auto"/>
              </w:divBdr>
              <w:divsChild>
                <w:div w:id="139932490">
                  <w:marLeft w:val="0"/>
                  <w:marRight w:val="0"/>
                  <w:marTop w:val="0"/>
                  <w:marBottom w:val="0"/>
                  <w:divBdr>
                    <w:top w:val="none" w:sz="0" w:space="0" w:color="auto"/>
                    <w:left w:val="none" w:sz="0" w:space="0" w:color="auto"/>
                    <w:bottom w:val="none" w:sz="0" w:space="0" w:color="auto"/>
                    <w:right w:val="none" w:sz="0" w:space="0" w:color="auto"/>
                  </w:divBdr>
                  <w:divsChild>
                    <w:div w:id="139932415">
                      <w:marLeft w:val="0"/>
                      <w:marRight w:val="0"/>
                      <w:marTop w:val="0"/>
                      <w:marBottom w:val="0"/>
                      <w:divBdr>
                        <w:top w:val="none" w:sz="0" w:space="0" w:color="auto"/>
                        <w:left w:val="none" w:sz="0" w:space="0" w:color="auto"/>
                        <w:bottom w:val="none" w:sz="0" w:space="0" w:color="auto"/>
                        <w:right w:val="none" w:sz="0" w:space="0" w:color="auto"/>
                      </w:divBdr>
                      <w:divsChild>
                        <w:div w:id="139932488">
                          <w:marLeft w:val="0"/>
                          <w:marRight w:val="0"/>
                          <w:marTop w:val="315"/>
                          <w:marBottom w:val="0"/>
                          <w:divBdr>
                            <w:top w:val="none" w:sz="0" w:space="0" w:color="auto"/>
                            <w:left w:val="none" w:sz="0" w:space="0" w:color="auto"/>
                            <w:bottom w:val="none" w:sz="0" w:space="0" w:color="auto"/>
                            <w:right w:val="none" w:sz="0" w:space="0" w:color="auto"/>
                          </w:divBdr>
                          <w:divsChild>
                            <w:div w:id="139932392">
                              <w:marLeft w:val="0"/>
                              <w:marRight w:val="0"/>
                              <w:marTop w:val="0"/>
                              <w:marBottom w:val="0"/>
                              <w:divBdr>
                                <w:top w:val="none" w:sz="0" w:space="0" w:color="auto"/>
                                <w:left w:val="none" w:sz="0" w:space="0" w:color="auto"/>
                                <w:bottom w:val="none" w:sz="0" w:space="0" w:color="auto"/>
                                <w:right w:val="none" w:sz="0" w:space="0" w:color="auto"/>
                              </w:divBdr>
                              <w:divsChild>
                                <w:div w:id="139932449">
                                  <w:marLeft w:val="0"/>
                                  <w:marRight w:val="0"/>
                                  <w:marTop w:val="0"/>
                                  <w:marBottom w:val="0"/>
                                  <w:divBdr>
                                    <w:top w:val="none" w:sz="0" w:space="0" w:color="auto"/>
                                    <w:left w:val="none" w:sz="0" w:space="0" w:color="auto"/>
                                    <w:bottom w:val="none" w:sz="0" w:space="0" w:color="auto"/>
                                    <w:right w:val="none" w:sz="0" w:space="0" w:color="auto"/>
                                  </w:divBdr>
                                  <w:divsChild>
                                    <w:div w:id="139932383">
                                      <w:marLeft w:val="0"/>
                                      <w:marRight w:val="0"/>
                                      <w:marTop w:val="0"/>
                                      <w:marBottom w:val="0"/>
                                      <w:divBdr>
                                        <w:top w:val="none" w:sz="0" w:space="0" w:color="auto"/>
                                        <w:left w:val="none" w:sz="0" w:space="0" w:color="auto"/>
                                        <w:bottom w:val="none" w:sz="0" w:space="0" w:color="auto"/>
                                        <w:right w:val="none" w:sz="0" w:space="0" w:color="auto"/>
                                      </w:divBdr>
                                      <w:divsChild>
                                        <w:div w:id="139932384">
                                          <w:marLeft w:val="120"/>
                                          <w:marRight w:val="0"/>
                                          <w:marTop w:val="0"/>
                                          <w:marBottom w:val="0"/>
                                          <w:divBdr>
                                            <w:top w:val="none" w:sz="0" w:space="0" w:color="auto"/>
                                            <w:left w:val="none" w:sz="0" w:space="0" w:color="auto"/>
                                            <w:bottom w:val="none" w:sz="0" w:space="0" w:color="auto"/>
                                            <w:right w:val="none" w:sz="0" w:space="0" w:color="auto"/>
                                          </w:divBdr>
                                        </w:div>
                                        <w:div w:id="139932485">
                                          <w:marLeft w:val="0"/>
                                          <w:marRight w:val="0"/>
                                          <w:marTop w:val="0"/>
                                          <w:marBottom w:val="0"/>
                                          <w:divBdr>
                                            <w:top w:val="none" w:sz="0" w:space="0" w:color="auto"/>
                                            <w:left w:val="none" w:sz="0" w:space="0" w:color="auto"/>
                                            <w:bottom w:val="none" w:sz="0" w:space="0" w:color="auto"/>
                                            <w:right w:val="none" w:sz="0" w:space="0" w:color="auto"/>
                                          </w:divBdr>
                                        </w:div>
                                      </w:divsChild>
                                    </w:div>
                                    <w:div w:id="139932471">
                                      <w:marLeft w:val="0"/>
                                      <w:marRight w:val="0"/>
                                      <w:marTop w:val="0"/>
                                      <w:marBottom w:val="0"/>
                                      <w:divBdr>
                                        <w:top w:val="none" w:sz="0" w:space="0" w:color="auto"/>
                                        <w:left w:val="none" w:sz="0" w:space="0" w:color="auto"/>
                                        <w:bottom w:val="none" w:sz="0" w:space="0" w:color="auto"/>
                                        <w:right w:val="none" w:sz="0" w:space="0" w:color="auto"/>
                                      </w:divBdr>
                                      <w:divsChild>
                                        <w:div w:id="13993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32503">
                              <w:marLeft w:val="1980"/>
                              <w:marRight w:val="3810"/>
                              <w:marTop w:val="0"/>
                              <w:marBottom w:val="0"/>
                              <w:divBdr>
                                <w:top w:val="none" w:sz="0" w:space="0" w:color="auto"/>
                                <w:left w:val="none" w:sz="0" w:space="0" w:color="auto"/>
                                <w:bottom w:val="none" w:sz="0" w:space="0" w:color="auto"/>
                                <w:right w:val="none" w:sz="0" w:space="0" w:color="auto"/>
                              </w:divBdr>
                              <w:divsChild>
                                <w:div w:id="139932436">
                                  <w:marLeft w:val="0"/>
                                  <w:marRight w:val="0"/>
                                  <w:marTop w:val="0"/>
                                  <w:marBottom w:val="0"/>
                                  <w:divBdr>
                                    <w:top w:val="none" w:sz="0" w:space="0" w:color="auto"/>
                                    <w:left w:val="none" w:sz="0" w:space="0" w:color="auto"/>
                                    <w:bottom w:val="none" w:sz="0" w:space="0" w:color="auto"/>
                                    <w:right w:val="none" w:sz="0" w:space="0" w:color="auto"/>
                                  </w:divBdr>
                                  <w:divsChild>
                                    <w:div w:id="139932448">
                                      <w:marLeft w:val="0"/>
                                      <w:marRight w:val="0"/>
                                      <w:marTop w:val="0"/>
                                      <w:marBottom w:val="0"/>
                                      <w:divBdr>
                                        <w:top w:val="none" w:sz="0" w:space="0" w:color="auto"/>
                                        <w:left w:val="none" w:sz="0" w:space="0" w:color="auto"/>
                                        <w:bottom w:val="none" w:sz="0" w:space="0" w:color="auto"/>
                                        <w:right w:val="none" w:sz="0" w:space="0" w:color="auto"/>
                                      </w:divBdr>
                                      <w:divsChild>
                                        <w:div w:id="139932505">
                                          <w:marLeft w:val="0"/>
                                          <w:marRight w:val="0"/>
                                          <w:marTop w:val="0"/>
                                          <w:marBottom w:val="0"/>
                                          <w:divBdr>
                                            <w:top w:val="none" w:sz="0" w:space="0" w:color="auto"/>
                                            <w:left w:val="none" w:sz="0" w:space="0" w:color="auto"/>
                                            <w:bottom w:val="none" w:sz="0" w:space="0" w:color="auto"/>
                                            <w:right w:val="none" w:sz="0" w:space="0" w:color="auto"/>
                                          </w:divBdr>
                                          <w:divsChild>
                                            <w:div w:id="139932501">
                                              <w:marLeft w:val="0"/>
                                              <w:marRight w:val="0"/>
                                              <w:marTop w:val="0"/>
                                              <w:marBottom w:val="0"/>
                                              <w:divBdr>
                                                <w:top w:val="none" w:sz="0" w:space="0" w:color="auto"/>
                                                <w:left w:val="none" w:sz="0" w:space="0" w:color="auto"/>
                                                <w:bottom w:val="none" w:sz="0" w:space="0" w:color="auto"/>
                                                <w:right w:val="none" w:sz="0" w:space="0" w:color="auto"/>
                                              </w:divBdr>
                                              <w:divsChild>
                                                <w:div w:id="139932424">
                                                  <w:marLeft w:val="0"/>
                                                  <w:marRight w:val="0"/>
                                                  <w:marTop w:val="0"/>
                                                  <w:marBottom w:val="0"/>
                                                  <w:divBdr>
                                                    <w:top w:val="none" w:sz="0" w:space="0" w:color="auto"/>
                                                    <w:left w:val="none" w:sz="0" w:space="0" w:color="auto"/>
                                                    <w:bottom w:val="none" w:sz="0" w:space="0" w:color="auto"/>
                                                    <w:right w:val="none" w:sz="0" w:space="0" w:color="auto"/>
                                                  </w:divBdr>
                                                  <w:divsChild>
                                                    <w:div w:id="139932385">
                                                      <w:marLeft w:val="0"/>
                                                      <w:marRight w:val="0"/>
                                                      <w:marTop w:val="0"/>
                                                      <w:marBottom w:val="0"/>
                                                      <w:divBdr>
                                                        <w:top w:val="none" w:sz="0" w:space="0" w:color="auto"/>
                                                        <w:left w:val="none" w:sz="0" w:space="0" w:color="auto"/>
                                                        <w:bottom w:val="none" w:sz="0" w:space="0" w:color="auto"/>
                                                        <w:right w:val="none" w:sz="0" w:space="0" w:color="auto"/>
                                                      </w:divBdr>
                                                    </w:div>
                                                    <w:div w:id="1399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932456">
      <w:marLeft w:val="0"/>
      <w:marRight w:val="0"/>
      <w:marTop w:val="0"/>
      <w:marBottom w:val="0"/>
      <w:divBdr>
        <w:top w:val="none" w:sz="0" w:space="0" w:color="auto"/>
        <w:left w:val="none" w:sz="0" w:space="0" w:color="auto"/>
        <w:bottom w:val="none" w:sz="0" w:space="0" w:color="auto"/>
        <w:right w:val="none" w:sz="0" w:space="0" w:color="auto"/>
      </w:divBdr>
    </w:div>
    <w:div w:id="139932458">
      <w:marLeft w:val="0"/>
      <w:marRight w:val="0"/>
      <w:marTop w:val="0"/>
      <w:marBottom w:val="0"/>
      <w:divBdr>
        <w:top w:val="none" w:sz="0" w:space="0" w:color="auto"/>
        <w:left w:val="none" w:sz="0" w:space="0" w:color="auto"/>
        <w:bottom w:val="none" w:sz="0" w:space="0" w:color="auto"/>
        <w:right w:val="none" w:sz="0" w:space="0" w:color="auto"/>
      </w:divBdr>
    </w:div>
    <w:div w:id="139932459">
      <w:marLeft w:val="0"/>
      <w:marRight w:val="0"/>
      <w:marTop w:val="0"/>
      <w:marBottom w:val="0"/>
      <w:divBdr>
        <w:top w:val="none" w:sz="0" w:space="0" w:color="auto"/>
        <w:left w:val="none" w:sz="0" w:space="0" w:color="auto"/>
        <w:bottom w:val="none" w:sz="0" w:space="0" w:color="auto"/>
        <w:right w:val="none" w:sz="0" w:space="0" w:color="auto"/>
      </w:divBdr>
    </w:div>
    <w:div w:id="139932460">
      <w:marLeft w:val="0"/>
      <w:marRight w:val="0"/>
      <w:marTop w:val="0"/>
      <w:marBottom w:val="0"/>
      <w:divBdr>
        <w:top w:val="none" w:sz="0" w:space="0" w:color="auto"/>
        <w:left w:val="none" w:sz="0" w:space="0" w:color="auto"/>
        <w:bottom w:val="none" w:sz="0" w:space="0" w:color="auto"/>
        <w:right w:val="none" w:sz="0" w:space="0" w:color="auto"/>
      </w:divBdr>
    </w:div>
    <w:div w:id="139932461">
      <w:marLeft w:val="0"/>
      <w:marRight w:val="0"/>
      <w:marTop w:val="0"/>
      <w:marBottom w:val="0"/>
      <w:divBdr>
        <w:top w:val="none" w:sz="0" w:space="0" w:color="auto"/>
        <w:left w:val="none" w:sz="0" w:space="0" w:color="auto"/>
        <w:bottom w:val="none" w:sz="0" w:space="0" w:color="auto"/>
        <w:right w:val="none" w:sz="0" w:space="0" w:color="auto"/>
      </w:divBdr>
    </w:div>
    <w:div w:id="139932462">
      <w:marLeft w:val="0"/>
      <w:marRight w:val="0"/>
      <w:marTop w:val="0"/>
      <w:marBottom w:val="0"/>
      <w:divBdr>
        <w:top w:val="none" w:sz="0" w:space="0" w:color="auto"/>
        <w:left w:val="none" w:sz="0" w:space="0" w:color="auto"/>
        <w:bottom w:val="none" w:sz="0" w:space="0" w:color="auto"/>
        <w:right w:val="none" w:sz="0" w:space="0" w:color="auto"/>
      </w:divBdr>
    </w:div>
    <w:div w:id="139932463">
      <w:marLeft w:val="0"/>
      <w:marRight w:val="0"/>
      <w:marTop w:val="0"/>
      <w:marBottom w:val="0"/>
      <w:divBdr>
        <w:top w:val="none" w:sz="0" w:space="0" w:color="auto"/>
        <w:left w:val="none" w:sz="0" w:space="0" w:color="auto"/>
        <w:bottom w:val="none" w:sz="0" w:space="0" w:color="auto"/>
        <w:right w:val="none" w:sz="0" w:space="0" w:color="auto"/>
      </w:divBdr>
    </w:div>
    <w:div w:id="139932464">
      <w:marLeft w:val="0"/>
      <w:marRight w:val="0"/>
      <w:marTop w:val="0"/>
      <w:marBottom w:val="0"/>
      <w:divBdr>
        <w:top w:val="none" w:sz="0" w:space="0" w:color="auto"/>
        <w:left w:val="none" w:sz="0" w:space="0" w:color="auto"/>
        <w:bottom w:val="none" w:sz="0" w:space="0" w:color="auto"/>
        <w:right w:val="none" w:sz="0" w:space="0" w:color="auto"/>
      </w:divBdr>
    </w:div>
    <w:div w:id="139932465">
      <w:marLeft w:val="0"/>
      <w:marRight w:val="0"/>
      <w:marTop w:val="0"/>
      <w:marBottom w:val="0"/>
      <w:divBdr>
        <w:top w:val="none" w:sz="0" w:space="0" w:color="auto"/>
        <w:left w:val="none" w:sz="0" w:space="0" w:color="auto"/>
        <w:bottom w:val="none" w:sz="0" w:space="0" w:color="auto"/>
        <w:right w:val="none" w:sz="0" w:space="0" w:color="auto"/>
      </w:divBdr>
    </w:div>
    <w:div w:id="139932466">
      <w:marLeft w:val="0"/>
      <w:marRight w:val="0"/>
      <w:marTop w:val="0"/>
      <w:marBottom w:val="0"/>
      <w:divBdr>
        <w:top w:val="none" w:sz="0" w:space="0" w:color="auto"/>
        <w:left w:val="none" w:sz="0" w:space="0" w:color="auto"/>
        <w:bottom w:val="none" w:sz="0" w:space="0" w:color="auto"/>
        <w:right w:val="none" w:sz="0" w:space="0" w:color="auto"/>
      </w:divBdr>
    </w:div>
    <w:div w:id="139932468">
      <w:marLeft w:val="0"/>
      <w:marRight w:val="0"/>
      <w:marTop w:val="0"/>
      <w:marBottom w:val="0"/>
      <w:divBdr>
        <w:top w:val="none" w:sz="0" w:space="0" w:color="auto"/>
        <w:left w:val="none" w:sz="0" w:space="0" w:color="auto"/>
        <w:bottom w:val="none" w:sz="0" w:space="0" w:color="auto"/>
        <w:right w:val="none" w:sz="0" w:space="0" w:color="auto"/>
      </w:divBdr>
    </w:div>
    <w:div w:id="139932469">
      <w:marLeft w:val="0"/>
      <w:marRight w:val="0"/>
      <w:marTop w:val="0"/>
      <w:marBottom w:val="0"/>
      <w:divBdr>
        <w:top w:val="none" w:sz="0" w:space="0" w:color="auto"/>
        <w:left w:val="none" w:sz="0" w:space="0" w:color="auto"/>
        <w:bottom w:val="none" w:sz="0" w:space="0" w:color="auto"/>
        <w:right w:val="none" w:sz="0" w:space="0" w:color="auto"/>
      </w:divBdr>
    </w:div>
    <w:div w:id="139932472">
      <w:marLeft w:val="0"/>
      <w:marRight w:val="0"/>
      <w:marTop w:val="0"/>
      <w:marBottom w:val="0"/>
      <w:divBdr>
        <w:top w:val="none" w:sz="0" w:space="0" w:color="auto"/>
        <w:left w:val="none" w:sz="0" w:space="0" w:color="auto"/>
        <w:bottom w:val="none" w:sz="0" w:space="0" w:color="auto"/>
        <w:right w:val="none" w:sz="0" w:space="0" w:color="auto"/>
      </w:divBdr>
    </w:div>
    <w:div w:id="139932473">
      <w:marLeft w:val="0"/>
      <w:marRight w:val="0"/>
      <w:marTop w:val="0"/>
      <w:marBottom w:val="0"/>
      <w:divBdr>
        <w:top w:val="none" w:sz="0" w:space="0" w:color="auto"/>
        <w:left w:val="none" w:sz="0" w:space="0" w:color="auto"/>
        <w:bottom w:val="none" w:sz="0" w:space="0" w:color="auto"/>
        <w:right w:val="none" w:sz="0" w:space="0" w:color="auto"/>
      </w:divBdr>
    </w:div>
    <w:div w:id="139932474">
      <w:marLeft w:val="0"/>
      <w:marRight w:val="0"/>
      <w:marTop w:val="0"/>
      <w:marBottom w:val="0"/>
      <w:divBdr>
        <w:top w:val="none" w:sz="0" w:space="0" w:color="auto"/>
        <w:left w:val="none" w:sz="0" w:space="0" w:color="auto"/>
        <w:bottom w:val="none" w:sz="0" w:space="0" w:color="auto"/>
        <w:right w:val="none" w:sz="0" w:space="0" w:color="auto"/>
      </w:divBdr>
    </w:div>
    <w:div w:id="139932476">
      <w:marLeft w:val="0"/>
      <w:marRight w:val="0"/>
      <w:marTop w:val="0"/>
      <w:marBottom w:val="0"/>
      <w:divBdr>
        <w:top w:val="none" w:sz="0" w:space="0" w:color="auto"/>
        <w:left w:val="none" w:sz="0" w:space="0" w:color="auto"/>
        <w:bottom w:val="none" w:sz="0" w:space="0" w:color="auto"/>
        <w:right w:val="none" w:sz="0" w:space="0" w:color="auto"/>
      </w:divBdr>
    </w:div>
    <w:div w:id="139932477">
      <w:marLeft w:val="0"/>
      <w:marRight w:val="0"/>
      <w:marTop w:val="0"/>
      <w:marBottom w:val="0"/>
      <w:divBdr>
        <w:top w:val="none" w:sz="0" w:space="0" w:color="auto"/>
        <w:left w:val="none" w:sz="0" w:space="0" w:color="auto"/>
        <w:bottom w:val="none" w:sz="0" w:space="0" w:color="auto"/>
        <w:right w:val="none" w:sz="0" w:space="0" w:color="auto"/>
      </w:divBdr>
    </w:div>
    <w:div w:id="139932478">
      <w:marLeft w:val="0"/>
      <w:marRight w:val="0"/>
      <w:marTop w:val="0"/>
      <w:marBottom w:val="0"/>
      <w:divBdr>
        <w:top w:val="none" w:sz="0" w:space="0" w:color="auto"/>
        <w:left w:val="none" w:sz="0" w:space="0" w:color="auto"/>
        <w:bottom w:val="none" w:sz="0" w:space="0" w:color="auto"/>
        <w:right w:val="none" w:sz="0" w:space="0" w:color="auto"/>
      </w:divBdr>
    </w:div>
    <w:div w:id="139932479">
      <w:marLeft w:val="0"/>
      <w:marRight w:val="0"/>
      <w:marTop w:val="0"/>
      <w:marBottom w:val="0"/>
      <w:divBdr>
        <w:top w:val="none" w:sz="0" w:space="0" w:color="auto"/>
        <w:left w:val="none" w:sz="0" w:space="0" w:color="auto"/>
        <w:bottom w:val="none" w:sz="0" w:space="0" w:color="auto"/>
        <w:right w:val="none" w:sz="0" w:space="0" w:color="auto"/>
      </w:divBdr>
    </w:div>
    <w:div w:id="139932480">
      <w:marLeft w:val="0"/>
      <w:marRight w:val="0"/>
      <w:marTop w:val="0"/>
      <w:marBottom w:val="0"/>
      <w:divBdr>
        <w:top w:val="none" w:sz="0" w:space="0" w:color="auto"/>
        <w:left w:val="none" w:sz="0" w:space="0" w:color="auto"/>
        <w:bottom w:val="none" w:sz="0" w:space="0" w:color="auto"/>
        <w:right w:val="none" w:sz="0" w:space="0" w:color="auto"/>
      </w:divBdr>
    </w:div>
    <w:div w:id="139932481">
      <w:marLeft w:val="0"/>
      <w:marRight w:val="0"/>
      <w:marTop w:val="0"/>
      <w:marBottom w:val="0"/>
      <w:divBdr>
        <w:top w:val="none" w:sz="0" w:space="0" w:color="auto"/>
        <w:left w:val="none" w:sz="0" w:space="0" w:color="auto"/>
        <w:bottom w:val="none" w:sz="0" w:space="0" w:color="auto"/>
        <w:right w:val="none" w:sz="0" w:space="0" w:color="auto"/>
      </w:divBdr>
    </w:div>
    <w:div w:id="139932482">
      <w:marLeft w:val="0"/>
      <w:marRight w:val="0"/>
      <w:marTop w:val="0"/>
      <w:marBottom w:val="0"/>
      <w:divBdr>
        <w:top w:val="none" w:sz="0" w:space="0" w:color="auto"/>
        <w:left w:val="none" w:sz="0" w:space="0" w:color="auto"/>
        <w:bottom w:val="none" w:sz="0" w:space="0" w:color="auto"/>
        <w:right w:val="none" w:sz="0" w:space="0" w:color="auto"/>
      </w:divBdr>
    </w:div>
    <w:div w:id="139932486">
      <w:marLeft w:val="0"/>
      <w:marRight w:val="0"/>
      <w:marTop w:val="0"/>
      <w:marBottom w:val="0"/>
      <w:divBdr>
        <w:top w:val="none" w:sz="0" w:space="0" w:color="auto"/>
        <w:left w:val="none" w:sz="0" w:space="0" w:color="auto"/>
        <w:bottom w:val="none" w:sz="0" w:space="0" w:color="auto"/>
        <w:right w:val="none" w:sz="0" w:space="0" w:color="auto"/>
      </w:divBdr>
    </w:div>
    <w:div w:id="139932489">
      <w:marLeft w:val="0"/>
      <w:marRight w:val="0"/>
      <w:marTop w:val="0"/>
      <w:marBottom w:val="0"/>
      <w:divBdr>
        <w:top w:val="none" w:sz="0" w:space="0" w:color="auto"/>
        <w:left w:val="none" w:sz="0" w:space="0" w:color="auto"/>
        <w:bottom w:val="none" w:sz="0" w:space="0" w:color="auto"/>
        <w:right w:val="none" w:sz="0" w:space="0" w:color="auto"/>
      </w:divBdr>
    </w:div>
    <w:div w:id="139932492">
      <w:marLeft w:val="0"/>
      <w:marRight w:val="0"/>
      <w:marTop w:val="0"/>
      <w:marBottom w:val="0"/>
      <w:divBdr>
        <w:top w:val="none" w:sz="0" w:space="0" w:color="auto"/>
        <w:left w:val="none" w:sz="0" w:space="0" w:color="auto"/>
        <w:bottom w:val="none" w:sz="0" w:space="0" w:color="auto"/>
        <w:right w:val="none" w:sz="0" w:space="0" w:color="auto"/>
      </w:divBdr>
    </w:div>
    <w:div w:id="139932493">
      <w:marLeft w:val="0"/>
      <w:marRight w:val="0"/>
      <w:marTop w:val="0"/>
      <w:marBottom w:val="0"/>
      <w:divBdr>
        <w:top w:val="none" w:sz="0" w:space="0" w:color="auto"/>
        <w:left w:val="none" w:sz="0" w:space="0" w:color="auto"/>
        <w:bottom w:val="none" w:sz="0" w:space="0" w:color="auto"/>
        <w:right w:val="none" w:sz="0" w:space="0" w:color="auto"/>
      </w:divBdr>
    </w:div>
    <w:div w:id="139932494">
      <w:marLeft w:val="0"/>
      <w:marRight w:val="0"/>
      <w:marTop w:val="0"/>
      <w:marBottom w:val="0"/>
      <w:divBdr>
        <w:top w:val="none" w:sz="0" w:space="0" w:color="auto"/>
        <w:left w:val="none" w:sz="0" w:space="0" w:color="auto"/>
        <w:bottom w:val="none" w:sz="0" w:space="0" w:color="auto"/>
        <w:right w:val="none" w:sz="0" w:space="0" w:color="auto"/>
      </w:divBdr>
    </w:div>
    <w:div w:id="139932495">
      <w:marLeft w:val="0"/>
      <w:marRight w:val="0"/>
      <w:marTop w:val="0"/>
      <w:marBottom w:val="0"/>
      <w:divBdr>
        <w:top w:val="none" w:sz="0" w:space="0" w:color="auto"/>
        <w:left w:val="none" w:sz="0" w:space="0" w:color="auto"/>
        <w:bottom w:val="none" w:sz="0" w:space="0" w:color="auto"/>
        <w:right w:val="none" w:sz="0" w:space="0" w:color="auto"/>
      </w:divBdr>
    </w:div>
    <w:div w:id="139932496">
      <w:marLeft w:val="0"/>
      <w:marRight w:val="0"/>
      <w:marTop w:val="0"/>
      <w:marBottom w:val="0"/>
      <w:divBdr>
        <w:top w:val="none" w:sz="0" w:space="0" w:color="auto"/>
        <w:left w:val="none" w:sz="0" w:space="0" w:color="auto"/>
        <w:bottom w:val="none" w:sz="0" w:space="0" w:color="auto"/>
        <w:right w:val="none" w:sz="0" w:space="0" w:color="auto"/>
      </w:divBdr>
    </w:div>
    <w:div w:id="139932497">
      <w:marLeft w:val="0"/>
      <w:marRight w:val="0"/>
      <w:marTop w:val="0"/>
      <w:marBottom w:val="0"/>
      <w:divBdr>
        <w:top w:val="none" w:sz="0" w:space="0" w:color="auto"/>
        <w:left w:val="none" w:sz="0" w:space="0" w:color="auto"/>
        <w:bottom w:val="none" w:sz="0" w:space="0" w:color="auto"/>
        <w:right w:val="none" w:sz="0" w:space="0" w:color="auto"/>
      </w:divBdr>
    </w:div>
    <w:div w:id="139932498">
      <w:marLeft w:val="0"/>
      <w:marRight w:val="0"/>
      <w:marTop w:val="0"/>
      <w:marBottom w:val="0"/>
      <w:divBdr>
        <w:top w:val="none" w:sz="0" w:space="0" w:color="auto"/>
        <w:left w:val="none" w:sz="0" w:space="0" w:color="auto"/>
        <w:bottom w:val="none" w:sz="0" w:space="0" w:color="auto"/>
        <w:right w:val="none" w:sz="0" w:space="0" w:color="auto"/>
      </w:divBdr>
    </w:div>
    <w:div w:id="139932499">
      <w:marLeft w:val="0"/>
      <w:marRight w:val="0"/>
      <w:marTop w:val="0"/>
      <w:marBottom w:val="0"/>
      <w:divBdr>
        <w:top w:val="none" w:sz="0" w:space="0" w:color="auto"/>
        <w:left w:val="none" w:sz="0" w:space="0" w:color="auto"/>
        <w:bottom w:val="none" w:sz="0" w:space="0" w:color="auto"/>
        <w:right w:val="none" w:sz="0" w:space="0" w:color="auto"/>
      </w:divBdr>
    </w:div>
    <w:div w:id="139932500">
      <w:marLeft w:val="0"/>
      <w:marRight w:val="0"/>
      <w:marTop w:val="0"/>
      <w:marBottom w:val="0"/>
      <w:divBdr>
        <w:top w:val="none" w:sz="0" w:space="0" w:color="auto"/>
        <w:left w:val="none" w:sz="0" w:space="0" w:color="auto"/>
        <w:bottom w:val="none" w:sz="0" w:space="0" w:color="auto"/>
        <w:right w:val="none" w:sz="0" w:space="0" w:color="auto"/>
      </w:divBdr>
    </w:div>
    <w:div w:id="139932502">
      <w:marLeft w:val="0"/>
      <w:marRight w:val="0"/>
      <w:marTop w:val="0"/>
      <w:marBottom w:val="0"/>
      <w:divBdr>
        <w:top w:val="none" w:sz="0" w:space="0" w:color="auto"/>
        <w:left w:val="none" w:sz="0" w:space="0" w:color="auto"/>
        <w:bottom w:val="none" w:sz="0" w:space="0" w:color="auto"/>
        <w:right w:val="none" w:sz="0" w:space="0" w:color="auto"/>
      </w:divBdr>
    </w:div>
    <w:div w:id="139932504">
      <w:marLeft w:val="0"/>
      <w:marRight w:val="0"/>
      <w:marTop w:val="0"/>
      <w:marBottom w:val="0"/>
      <w:divBdr>
        <w:top w:val="none" w:sz="0" w:space="0" w:color="auto"/>
        <w:left w:val="none" w:sz="0" w:space="0" w:color="auto"/>
        <w:bottom w:val="none" w:sz="0" w:space="0" w:color="auto"/>
        <w:right w:val="none" w:sz="0" w:space="0" w:color="auto"/>
      </w:divBdr>
    </w:div>
    <w:div w:id="139932506">
      <w:marLeft w:val="0"/>
      <w:marRight w:val="0"/>
      <w:marTop w:val="0"/>
      <w:marBottom w:val="0"/>
      <w:divBdr>
        <w:top w:val="none" w:sz="0" w:space="0" w:color="auto"/>
        <w:left w:val="none" w:sz="0" w:space="0" w:color="auto"/>
        <w:bottom w:val="none" w:sz="0" w:space="0" w:color="auto"/>
        <w:right w:val="none" w:sz="0" w:space="0" w:color="auto"/>
      </w:divBdr>
    </w:div>
    <w:div w:id="308630614">
      <w:bodyDiv w:val="1"/>
      <w:marLeft w:val="0"/>
      <w:marRight w:val="0"/>
      <w:marTop w:val="0"/>
      <w:marBottom w:val="0"/>
      <w:divBdr>
        <w:top w:val="none" w:sz="0" w:space="0" w:color="auto"/>
        <w:left w:val="none" w:sz="0" w:space="0" w:color="auto"/>
        <w:bottom w:val="none" w:sz="0" w:space="0" w:color="auto"/>
        <w:right w:val="none" w:sz="0" w:space="0" w:color="auto"/>
      </w:divBdr>
    </w:div>
    <w:div w:id="393740366">
      <w:bodyDiv w:val="1"/>
      <w:marLeft w:val="0"/>
      <w:marRight w:val="0"/>
      <w:marTop w:val="0"/>
      <w:marBottom w:val="0"/>
      <w:divBdr>
        <w:top w:val="none" w:sz="0" w:space="0" w:color="auto"/>
        <w:left w:val="none" w:sz="0" w:space="0" w:color="auto"/>
        <w:bottom w:val="none" w:sz="0" w:space="0" w:color="auto"/>
        <w:right w:val="none" w:sz="0" w:space="0" w:color="auto"/>
      </w:divBdr>
    </w:div>
    <w:div w:id="973678235">
      <w:bodyDiv w:val="1"/>
      <w:marLeft w:val="0"/>
      <w:marRight w:val="0"/>
      <w:marTop w:val="0"/>
      <w:marBottom w:val="0"/>
      <w:divBdr>
        <w:top w:val="none" w:sz="0" w:space="0" w:color="auto"/>
        <w:left w:val="none" w:sz="0" w:space="0" w:color="auto"/>
        <w:bottom w:val="none" w:sz="0" w:space="0" w:color="auto"/>
        <w:right w:val="none" w:sz="0" w:space="0" w:color="auto"/>
      </w:divBdr>
    </w:div>
    <w:div w:id="1307660235">
      <w:bodyDiv w:val="1"/>
      <w:marLeft w:val="0"/>
      <w:marRight w:val="0"/>
      <w:marTop w:val="0"/>
      <w:marBottom w:val="0"/>
      <w:divBdr>
        <w:top w:val="none" w:sz="0" w:space="0" w:color="auto"/>
        <w:left w:val="none" w:sz="0" w:space="0" w:color="auto"/>
        <w:bottom w:val="none" w:sz="0" w:space="0" w:color="auto"/>
        <w:right w:val="none" w:sz="0" w:space="0" w:color="auto"/>
      </w:divBdr>
    </w:div>
    <w:div w:id="1336806607">
      <w:bodyDiv w:val="1"/>
      <w:marLeft w:val="0"/>
      <w:marRight w:val="0"/>
      <w:marTop w:val="0"/>
      <w:marBottom w:val="0"/>
      <w:divBdr>
        <w:top w:val="none" w:sz="0" w:space="0" w:color="auto"/>
        <w:left w:val="none" w:sz="0" w:space="0" w:color="auto"/>
        <w:bottom w:val="none" w:sz="0" w:space="0" w:color="auto"/>
        <w:right w:val="none" w:sz="0" w:space="0" w:color="auto"/>
      </w:divBdr>
    </w:div>
    <w:div w:id="1733193300">
      <w:bodyDiv w:val="1"/>
      <w:marLeft w:val="0"/>
      <w:marRight w:val="0"/>
      <w:marTop w:val="0"/>
      <w:marBottom w:val="0"/>
      <w:divBdr>
        <w:top w:val="none" w:sz="0" w:space="0" w:color="auto"/>
        <w:left w:val="none" w:sz="0" w:space="0" w:color="auto"/>
        <w:bottom w:val="none" w:sz="0" w:space="0" w:color="auto"/>
        <w:right w:val="none" w:sz="0" w:space="0" w:color="auto"/>
      </w:divBdr>
    </w:div>
    <w:div w:id="194584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hart" Target="charts/chart2.xml"/><Relationship Id="rId18" Type="http://schemas.openxmlformats.org/officeDocument/2006/relationships/image" Target="media/image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7.jpeg"/><Relationship Id="rId7" Type="http://schemas.openxmlformats.org/officeDocument/2006/relationships/footer" Target="footer1.xml"/><Relationship Id="rId12" Type="http://schemas.openxmlformats.org/officeDocument/2006/relationships/chart" Target="charts/chart1.xml"/><Relationship Id="rId17" Type="http://schemas.openxmlformats.org/officeDocument/2006/relationships/image" Target="media/image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6.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ter.fekete@emmi.gov.hu" TargetMode="External"/><Relationship Id="rId24" Type="http://schemas.openxmlformats.org/officeDocument/2006/relationships/footer" Target="footer7.xml"/><Relationship Id="rId5" Type="http://schemas.openxmlformats.org/officeDocument/2006/relationships/footnotes" Target="footnotes.xml"/><Relationship Id="rId15" Type="http://schemas.openxmlformats.org/officeDocument/2006/relationships/image" Target="media/image1.jpeg"/><Relationship Id="rId23" Type="http://schemas.openxmlformats.org/officeDocument/2006/relationships/footer" Target="footer6.xml"/><Relationship Id="rId10" Type="http://schemas.openxmlformats.org/officeDocument/2006/relationships/footer" Target="footer4.xm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hart" Target="charts/chart3.xml"/><Relationship Id="rId22" Type="http://schemas.openxmlformats.org/officeDocument/2006/relationships/footer" Target="footer5.xml"/><Relationship Id="rId27" Type="http://schemas.microsoft.com/office/2007/relationships/stylesWithEffects" Target="stylesWithEffects.xml"/></Relationships>
</file>

<file path=word/_rels/footnotes.xml.rels><?xml version="1.0" encoding="UTF-8" standalone="yes"?>
<Relationships xmlns="http://schemas.openxmlformats.org/package/2006/relationships"><Relationship Id="rId8" Type="http://schemas.openxmlformats.org/officeDocument/2006/relationships/hyperlink" Target="https://www.plrinternational.com/established/plradministrators/france.htm" TargetMode="External"/><Relationship Id="rId13" Type="http://schemas.openxmlformats.org/officeDocument/2006/relationships/hyperlink" Target="http://eur-lex.europa.eu/legalcontent/HU/TXT/HTML/?uri=CELEX:52016PC0593&amp;qid=1482321269902&amp;from=EN" TargetMode="External"/><Relationship Id="rId3" Type="http://schemas.openxmlformats.org/officeDocument/2006/relationships/hyperlink" Target="http://www.eblida.org/News/2016/2016-11-16_EBLIDA_eLending_CJEU.pdf" TargetMode="External"/><Relationship Id="rId7" Type="http://schemas.openxmlformats.org/officeDocument/2006/relationships/hyperlink" Target="https://www.sanasto.fi/en/plr/" TargetMode="External"/><Relationship Id="rId12" Type="http://schemas.openxmlformats.org/officeDocument/2006/relationships/hyperlink" Target="https://natlib.govt.nz/publishers-and-authors/public-lending-right-for-new-zealand-authors" TargetMode="External"/><Relationship Id="rId2" Type="http://schemas.openxmlformats.org/officeDocument/2006/relationships/hyperlink" Target="http://www.ki.oszk.hu/dokumentumtar?field_doktar_kat_tid%5B0%5D=120" TargetMode="External"/><Relationship Id="rId1" Type="http://schemas.openxmlformats.org/officeDocument/2006/relationships/hyperlink" Target="http://curia.europa.eu/juris/liste.jsf?num=C-174/15" TargetMode="External"/><Relationship Id="rId6" Type="http://schemas.openxmlformats.org/officeDocument/2006/relationships/hyperlink" Target="https://www.bl.uk/plr/our-organisation" TargetMode="External"/><Relationship Id="rId11" Type="http://schemas.openxmlformats.org/officeDocument/2006/relationships/hyperlink" Target="https://publiclendingright.ca/about/news/cca-to-make-historic-5-million-investment-in-plr" TargetMode="External"/><Relationship Id="rId5" Type="http://schemas.openxmlformats.org/officeDocument/2006/relationships/hyperlink" Target="https://ipk.nkp.cz/ipk-en/legislation/04_PublicLend.htm" TargetMode="External"/><Relationship Id="rId10" Type="http://schemas.openxmlformats.org/officeDocument/2006/relationships/hyperlink" Target="http://www.svff.se/International/index.html" TargetMode="External"/><Relationship Id="rId4" Type="http://schemas.openxmlformats.org/officeDocument/2006/relationships/hyperlink" Target="http://www.wipo.int/wipo_magazine/en/2018/03/article_0007.html" TargetMode="External"/><Relationship Id="rId9" Type="http://schemas.openxmlformats.org/officeDocument/2006/relationships/hyperlink" Target="http://www.europarl.europa.eu/RegData/etudes/STUD/2017/573453/IPOL_STU(2017)573453_EN.pdf"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Munkaf&#252;zet1"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D:\szaloki.gabriella\c\Documents\Digitaliz&#225;l&#225;s\KDS\sztekk_e_bookstat2014_2017.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unkaf&#252;zet2"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hu-HU"/>
  <c:clrMapOvr bg1="lt1" tx1="dk1" bg2="lt2" tx2="dk2" accent1="accent1" accent2="accent2" accent3="accent3" accent4="accent4" accent5="accent5" accent6="accent6" hlink="hlink" folHlink="folHlink"/>
  <c:chart>
    <c:title>
      <c:tx>
        <c:rich>
          <a:bodyPr/>
          <a:lstStyle/>
          <a:p>
            <a:pPr>
              <a:defRPr/>
            </a:pPr>
            <a:r>
              <a:rPr lang="hu-HU" b="0"/>
              <a:t>Könyvtári</a:t>
            </a:r>
            <a:r>
              <a:rPr lang="hu-HU" b="0" baseline="0"/>
              <a:t> szolgáltatások t</a:t>
            </a:r>
            <a:r>
              <a:rPr lang="hu-HU" b="0"/>
              <a:t>ávhasználatai (2014-2017)</a:t>
            </a:r>
          </a:p>
        </c:rich>
      </c:tx>
    </c:title>
    <c:plotArea>
      <c:layout/>
      <c:barChart>
        <c:barDir val="col"/>
        <c:grouping val="clustered"/>
        <c:ser>
          <c:idx val="1"/>
          <c:order val="0"/>
          <c:tx>
            <c:strRef>
              <c:f>Munka1!$C$8</c:f>
              <c:strCache>
                <c:ptCount val="1"/>
                <c:pt idx="0">
                  <c:v>elektronikus kölcsönzések száma</c:v>
                </c:pt>
              </c:strCache>
            </c:strRef>
          </c:tx>
          <c:dLbls>
            <c:showVal val="1"/>
          </c:dLbls>
          <c:cat>
            <c:numLit>
              <c:formatCode>General</c:formatCode>
              <c:ptCount val="4"/>
              <c:pt idx="0">
                <c:v>2014</c:v>
              </c:pt>
              <c:pt idx="1">
                <c:v>2015</c:v>
              </c:pt>
              <c:pt idx="2">
                <c:v>2016</c:v>
              </c:pt>
              <c:pt idx="3">
                <c:v>2017</c:v>
              </c:pt>
            </c:numLit>
          </c:cat>
          <c:val>
            <c:numRef>
              <c:f>Munka1!$D$8:$G$8</c:f>
              <c:numCache>
                <c:formatCode>0</c:formatCode>
                <c:ptCount val="4"/>
                <c:pt idx="0">
                  <c:v>69462812</c:v>
                </c:pt>
                <c:pt idx="1">
                  <c:v>59023804</c:v>
                </c:pt>
                <c:pt idx="2">
                  <c:v>83947779</c:v>
                </c:pt>
                <c:pt idx="3">
                  <c:v>95389237</c:v>
                </c:pt>
              </c:numCache>
            </c:numRef>
          </c:val>
        </c:ser>
        <c:dLbls/>
        <c:axId val="103294848"/>
        <c:axId val="103296384"/>
      </c:barChart>
      <c:catAx>
        <c:axId val="103294848"/>
        <c:scaling>
          <c:orientation val="minMax"/>
        </c:scaling>
        <c:axPos val="b"/>
        <c:numFmt formatCode="General" sourceLinked="1"/>
        <c:tickLblPos val="nextTo"/>
        <c:crossAx val="103296384"/>
        <c:crosses val="autoZero"/>
        <c:auto val="1"/>
        <c:lblAlgn val="ctr"/>
        <c:lblOffset val="100"/>
      </c:catAx>
      <c:valAx>
        <c:axId val="103296384"/>
        <c:scaling>
          <c:orientation val="minMax"/>
        </c:scaling>
        <c:axPos val="l"/>
        <c:majorGridlines/>
        <c:numFmt formatCode="0" sourceLinked="1"/>
        <c:tickLblPos val="nextTo"/>
        <c:crossAx val="103294848"/>
        <c:crosses val="autoZero"/>
        <c:crossBetween val="between"/>
      </c:valAx>
    </c:plotArea>
    <c:plotVisOnly val="1"/>
    <c:dispBlanksAs val="zero"/>
  </c:chart>
  <c:spPr>
    <a:solidFill>
      <a:sysClr val="window" lastClr="FFFFFF"/>
    </a:solidFill>
    <a:ln w="25400" cap="flat" cmpd="sng" algn="ctr">
      <a:solidFill>
        <a:srgbClr val="C0504D"/>
      </a:solidFill>
      <a:prstDash val="solid"/>
    </a:ln>
    <a:effectLst/>
  </c:spPr>
  <c:txPr>
    <a:bodyPr/>
    <a:lstStyle/>
    <a:p>
      <a:pPr>
        <a:defRPr>
          <a:solidFill>
            <a:sysClr val="windowText" lastClr="000000"/>
          </a:solidFill>
          <a:latin typeface="+mn-lt"/>
          <a:ea typeface="+mn-ea"/>
          <a:cs typeface="+mn-cs"/>
        </a:defRPr>
      </a:pPr>
      <a:endParaRPr lang="hu-HU"/>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lang val="hu-HU"/>
  <c:chart>
    <c:plotArea>
      <c:layout/>
      <c:barChart>
        <c:barDir val="col"/>
        <c:grouping val="clustered"/>
        <c:ser>
          <c:idx val="0"/>
          <c:order val="0"/>
          <c:tx>
            <c:strRef>
              <c:f>Munka1!$K$11</c:f>
              <c:strCache>
                <c:ptCount val="1"/>
                <c:pt idx="0">
                  <c:v>Kölcsönzések</c:v>
                </c:pt>
              </c:strCache>
            </c:strRef>
          </c:tx>
          <c:dLbls>
            <c:showVal val="1"/>
          </c:dLbls>
          <c:cat>
            <c:numRef>
              <c:f>Munka1!$M$12:$M$15</c:f>
              <c:numCache>
                <c:formatCode>General</c:formatCode>
                <c:ptCount val="4"/>
                <c:pt idx="0">
                  <c:v>2014</c:v>
                </c:pt>
                <c:pt idx="1">
                  <c:v>2015</c:v>
                </c:pt>
                <c:pt idx="2">
                  <c:v>2016</c:v>
                </c:pt>
                <c:pt idx="3">
                  <c:v>2017</c:v>
                </c:pt>
              </c:numCache>
            </c:numRef>
          </c:cat>
          <c:val>
            <c:numRef>
              <c:f>Munka1!$K$12:$K$15</c:f>
              <c:numCache>
                <c:formatCode>General</c:formatCode>
                <c:ptCount val="4"/>
                <c:pt idx="0">
                  <c:v>248753</c:v>
                </c:pt>
                <c:pt idx="1">
                  <c:v>279328</c:v>
                </c:pt>
                <c:pt idx="2">
                  <c:v>229854</c:v>
                </c:pt>
                <c:pt idx="3">
                  <c:v>187737</c:v>
                </c:pt>
              </c:numCache>
            </c:numRef>
          </c:val>
        </c:ser>
        <c:ser>
          <c:idx val="1"/>
          <c:order val="1"/>
          <c:tx>
            <c:strRef>
              <c:f>Munka1!$L$11</c:f>
              <c:strCache>
                <c:ptCount val="1"/>
                <c:pt idx="0">
                  <c:v>E-kölcsönzés</c:v>
                </c:pt>
              </c:strCache>
            </c:strRef>
          </c:tx>
          <c:dLbls>
            <c:showVal val="1"/>
          </c:dLbls>
          <c:cat>
            <c:numRef>
              <c:f>Munka1!$M$12:$M$15</c:f>
              <c:numCache>
                <c:formatCode>General</c:formatCode>
                <c:ptCount val="4"/>
                <c:pt idx="0">
                  <c:v>2014</c:v>
                </c:pt>
                <c:pt idx="1">
                  <c:v>2015</c:v>
                </c:pt>
                <c:pt idx="2">
                  <c:v>2016</c:v>
                </c:pt>
                <c:pt idx="3">
                  <c:v>2017</c:v>
                </c:pt>
              </c:numCache>
            </c:numRef>
          </c:cat>
          <c:val>
            <c:numRef>
              <c:f>Munka1!$L$12:$L$15</c:f>
              <c:numCache>
                <c:formatCode>General</c:formatCode>
                <c:ptCount val="4"/>
                <c:pt idx="0">
                  <c:v>60580</c:v>
                </c:pt>
                <c:pt idx="1">
                  <c:v>64565</c:v>
                </c:pt>
                <c:pt idx="2">
                  <c:v>84549</c:v>
                </c:pt>
                <c:pt idx="3">
                  <c:v>76882</c:v>
                </c:pt>
              </c:numCache>
            </c:numRef>
          </c:val>
        </c:ser>
        <c:dLbls/>
        <c:axId val="111373696"/>
        <c:axId val="111346816"/>
      </c:barChart>
      <c:catAx>
        <c:axId val="111373696"/>
        <c:scaling>
          <c:orientation val="minMax"/>
        </c:scaling>
        <c:axPos val="b"/>
        <c:numFmt formatCode="General" sourceLinked="1"/>
        <c:tickLblPos val="nextTo"/>
        <c:crossAx val="111346816"/>
        <c:crosses val="autoZero"/>
        <c:auto val="1"/>
        <c:lblAlgn val="ctr"/>
        <c:lblOffset val="100"/>
      </c:catAx>
      <c:valAx>
        <c:axId val="111346816"/>
        <c:scaling>
          <c:orientation val="minMax"/>
        </c:scaling>
        <c:axPos val="l"/>
        <c:majorGridlines/>
        <c:numFmt formatCode="General" sourceLinked="1"/>
        <c:tickLblPos val="nextTo"/>
        <c:crossAx val="111373696"/>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hu-HU"/>
  <c:chart>
    <c:title>
      <c:tx>
        <c:rich>
          <a:bodyPr/>
          <a:lstStyle/>
          <a:p>
            <a:pPr>
              <a:defRPr/>
            </a:pPr>
            <a:r>
              <a:rPr lang="en-US" b="0"/>
              <a:t>E</a:t>
            </a:r>
            <a:r>
              <a:rPr lang="hu-HU" b="0"/>
              <a:t>-könyvkiadás növekedő</a:t>
            </a:r>
            <a:r>
              <a:rPr lang="hu-HU" b="0" baseline="0"/>
              <a:t> bevételei (millió Ft)</a:t>
            </a:r>
            <a:endParaRPr lang="en-US" b="0"/>
          </a:p>
        </c:rich>
      </c:tx>
      <c:layout>
        <c:manualLayout>
          <c:xMode val="edge"/>
          <c:yMode val="edge"/>
          <c:x val="0.13258333333333336"/>
          <c:y val="2.777777777777779E-2"/>
        </c:manualLayout>
      </c:layout>
    </c:title>
    <c:plotArea>
      <c:layout/>
      <c:barChart>
        <c:barDir val="col"/>
        <c:grouping val="clustered"/>
        <c:ser>
          <c:idx val="0"/>
          <c:order val="0"/>
          <c:tx>
            <c:strRef>
              <c:f>Munka1!$C$1</c:f>
              <c:strCache>
                <c:ptCount val="1"/>
                <c:pt idx="0">
                  <c:v>év</c:v>
                </c:pt>
              </c:strCache>
            </c:strRef>
          </c:tx>
          <c:dLbls>
            <c:showVal val="1"/>
          </c:dLbls>
          <c:cat>
            <c:numRef>
              <c:f>Munka1!$B$2:$B$5</c:f>
              <c:numCache>
                <c:formatCode>General</c:formatCode>
                <c:ptCount val="4"/>
                <c:pt idx="0">
                  <c:v>341.4</c:v>
                </c:pt>
                <c:pt idx="1">
                  <c:v>502.5</c:v>
                </c:pt>
                <c:pt idx="2">
                  <c:v>540.20000000000005</c:v>
                </c:pt>
                <c:pt idx="3">
                  <c:v>700.5</c:v>
                </c:pt>
              </c:numCache>
            </c:numRef>
          </c:cat>
          <c:val>
            <c:numRef>
              <c:f>Munka1!$C$2:$C$5</c:f>
              <c:numCache>
                <c:formatCode>General</c:formatCode>
                <c:ptCount val="4"/>
                <c:pt idx="0">
                  <c:v>2014</c:v>
                </c:pt>
                <c:pt idx="1">
                  <c:v>2015</c:v>
                </c:pt>
                <c:pt idx="2">
                  <c:v>2016</c:v>
                </c:pt>
                <c:pt idx="3">
                  <c:v>2017</c:v>
                </c:pt>
              </c:numCache>
            </c:numRef>
          </c:val>
        </c:ser>
        <c:dLbls/>
        <c:axId val="111391488"/>
        <c:axId val="111393024"/>
      </c:barChart>
      <c:catAx>
        <c:axId val="111391488"/>
        <c:scaling>
          <c:orientation val="minMax"/>
        </c:scaling>
        <c:axPos val="b"/>
        <c:numFmt formatCode="General" sourceLinked="1"/>
        <c:tickLblPos val="nextTo"/>
        <c:crossAx val="111393024"/>
        <c:crosses val="autoZero"/>
        <c:auto val="1"/>
        <c:lblAlgn val="ctr"/>
        <c:lblOffset val="100"/>
      </c:catAx>
      <c:valAx>
        <c:axId val="111393024"/>
        <c:scaling>
          <c:orientation val="minMax"/>
        </c:scaling>
        <c:delete val="1"/>
        <c:axPos val="l"/>
        <c:majorGridlines/>
        <c:numFmt formatCode="General" sourceLinked="1"/>
        <c:tickLblPos val="none"/>
        <c:crossAx val="111391488"/>
        <c:crosses val="autoZero"/>
        <c:crossBetween val="between"/>
      </c:valAx>
    </c:plotArea>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TotalTime>
  <Pages>73</Pages>
  <Words>22548</Words>
  <Characters>163768</Characters>
  <Application>Microsoft Office Word</Application>
  <DocSecurity>0</DocSecurity>
  <Lines>1364</Lines>
  <Paragraphs>371</Paragraphs>
  <ScaleCrop>false</ScaleCrop>
  <HeadingPairs>
    <vt:vector size="2" baseType="variant">
      <vt:variant>
        <vt:lpstr>Cím</vt:lpstr>
      </vt:variant>
      <vt:variant>
        <vt:i4>1</vt:i4>
      </vt:variant>
    </vt:vector>
  </HeadingPairs>
  <TitlesOfParts>
    <vt:vector size="1" baseType="lpstr">
      <vt:lpstr>EMBERI ERŐFORRÁSOK MINISZTERE</vt:lpstr>
    </vt:vector>
  </TitlesOfParts>
  <Company>KD</Company>
  <LinksUpToDate>false</LinksUpToDate>
  <CharactersWithSpaces>185945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EMBERI ERŐFORRÁSOK MINISZTERE</dc:title>
  <dc:creator>Lazri Omar</dc:creator>
  <cp:lastModifiedBy>MKE</cp:lastModifiedBy>
  <cp:revision>2</cp:revision>
  <cp:lastPrinted>2018-09-07T11:48:00Z</cp:lastPrinted>
  <dcterms:created xsi:type="dcterms:W3CDTF">2018-10-16T09:42:00Z</dcterms:created>
  <dcterms:modified xsi:type="dcterms:W3CDTF">2018-10-16T09:42:00Z</dcterms:modified>
</cp:coreProperties>
</file>