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FEAD" w14:textId="043A9C75" w:rsidR="002D513A" w:rsidRPr="000904A0" w:rsidRDefault="007C0729" w:rsidP="00901D05">
      <w:pPr>
        <w:spacing w:after="0" w:line="240" w:lineRule="auto"/>
        <w:jc w:val="center"/>
        <w:rPr>
          <w:rFonts w:ascii="Bookman Old Style" w:hAnsi="Bookman Old Style" w:cstheme="minorHAnsi"/>
          <w:b/>
          <w:bCs/>
          <w:caps/>
          <w:sz w:val="28"/>
          <w:szCs w:val="28"/>
        </w:rPr>
      </w:pPr>
      <w:r w:rsidRPr="000904A0">
        <w:rPr>
          <w:rFonts w:ascii="Bookman Old Style" w:hAnsi="Bookman Old Style" w:cstheme="minorHAnsi"/>
          <w:b/>
          <w:bCs/>
          <w:caps/>
          <w:sz w:val="28"/>
          <w:szCs w:val="28"/>
        </w:rPr>
        <w:t xml:space="preserve">KÖZÖS SZAKMAI ÁLLÁSFOGLALÁS A KÖNYVTÁRAK JÖVŐJÉRŐL </w:t>
      </w:r>
    </w:p>
    <w:p w14:paraId="3A9B2660" w14:textId="77777777" w:rsidR="00901D05" w:rsidRDefault="00901D05" w:rsidP="00901D05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14:paraId="66FA0571" w14:textId="53FA0B95" w:rsidR="00901D05" w:rsidRPr="00C05FA6" w:rsidRDefault="00901D05" w:rsidP="00901D05">
      <w:pPr>
        <w:spacing w:after="0" w:line="240" w:lineRule="auto"/>
        <w:rPr>
          <w:rFonts w:ascii="Bookman Old Style" w:hAnsi="Bookman Old Style" w:cstheme="minorHAnsi"/>
          <w:b/>
          <w:bCs/>
          <w:caps/>
        </w:rPr>
      </w:pPr>
      <w:r w:rsidRPr="00C05FA6">
        <w:rPr>
          <w:rFonts w:ascii="Bookman Old Style" w:hAnsi="Bookman Old Style" w:cstheme="minorHAnsi"/>
          <w:b/>
          <w:bCs/>
          <w:caps/>
        </w:rPr>
        <w:t>Kezdeményező szervezetek</w:t>
      </w:r>
    </w:p>
    <w:p w14:paraId="20AFAC8D" w14:textId="77777777" w:rsidR="00901D05" w:rsidRPr="00901D05" w:rsidRDefault="00901D05" w:rsidP="00901D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 xml:space="preserve">Egyetemi Könyvtárigazgatók Kollégiuma (EKK) </w:t>
      </w:r>
    </w:p>
    <w:p w14:paraId="0E7B514D" w14:textId="77777777" w:rsidR="00901D05" w:rsidRPr="00901D05" w:rsidRDefault="00901D05" w:rsidP="00901D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 xml:space="preserve">Egyházi Könyvtárak Egyesülése (EKE) </w:t>
      </w:r>
    </w:p>
    <w:p w14:paraId="2BEAB3AB" w14:textId="77777777" w:rsidR="00901D05" w:rsidRPr="00901D05" w:rsidRDefault="00901D05" w:rsidP="00901D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 xml:space="preserve">Informatikai és Könyvtári Szövetség (IKSZ) </w:t>
      </w:r>
    </w:p>
    <w:p w14:paraId="65FB5F8A" w14:textId="77777777" w:rsidR="00901D05" w:rsidRPr="00901D05" w:rsidRDefault="00901D05" w:rsidP="00901D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 xml:space="preserve">Könyvtárostanárok Egyesülete (KTE) </w:t>
      </w:r>
    </w:p>
    <w:p w14:paraId="778D28B7" w14:textId="77777777" w:rsidR="00901D05" w:rsidRPr="00901D05" w:rsidRDefault="00901D05" w:rsidP="00901D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 xml:space="preserve">Magyar Könyvtárosok Egyesülete (MKE) </w:t>
      </w:r>
    </w:p>
    <w:p w14:paraId="7D5FF0C8" w14:textId="77777777" w:rsidR="00901D05" w:rsidRPr="00901D05" w:rsidRDefault="00901D05" w:rsidP="00901D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 xml:space="preserve">Magyar Orvosi Könyvtárak Szövetsége (MOKSZ) </w:t>
      </w:r>
    </w:p>
    <w:p w14:paraId="66B18D36" w14:textId="77777777" w:rsidR="00901D05" w:rsidRDefault="00901D05" w:rsidP="00901D05">
      <w:pPr>
        <w:spacing w:after="0" w:line="240" w:lineRule="auto"/>
        <w:rPr>
          <w:rFonts w:ascii="Bookman Old Style" w:hAnsi="Bookman Old Style"/>
        </w:rPr>
      </w:pPr>
    </w:p>
    <w:p w14:paraId="108EF469" w14:textId="77777777" w:rsidR="00995042" w:rsidRPr="00995042" w:rsidRDefault="00995042" w:rsidP="00995042">
      <w:pPr>
        <w:spacing w:after="0" w:line="240" w:lineRule="auto"/>
        <w:jc w:val="both"/>
        <w:rPr>
          <w:rFonts w:ascii="Bookman Old Style" w:hAnsi="Bookman Old Style" w:cstheme="minorHAnsi"/>
          <w:b/>
          <w:bCs/>
        </w:rPr>
      </w:pPr>
      <w:r w:rsidRPr="00995042">
        <w:rPr>
          <w:rFonts w:ascii="Bookman Old Style" w:hAnsi="Bookman Old Style" w:cstheme="minorHAnsi"/>
          <w:b/>
          <w:bCs/>
        </w:rPr>
        <w:t>21. SZÁZADI KÖNYVTÁR</w:t>
      </w:r>
    </w:p>
    <w:p w14:paraId="574311BF" w14:textId="7C3B9FC6" w:rsidR="00995042" w:rsidRPr="00995042" w:rsidRDefault="00995042" w:rsidP="00995042">
      <w:pPr>
        <w:spacing w:after="0" w:line="240" w:lineRule="auto"/>
        <w:jc w:val="both"/>
        <w:rPr>
          <w:rFonts w:ascii="Bookman Old Style" w:hAnsi="Bookman Old Style" w:cstheme="minorHAnsi"/>
        </w:rPr>
      </w:pPr>
      <w:r w:rsidRPr="00995042">
        <w:rPr>
          <w:rFonts w:ascii="Bookman Old Style" w:hAnsi="Bookman Old Style" w:cstheme="minorHAnsi"/>
        </w:rPr>
        <w:t xml:space="preserve">A 21. századi könyvtár a társadalom alapinfrastruktúrája: nyitott, inkluzív és innovatív tudásközpont, amely a hagyományos könyvtári alapfeladatok – a gyűjtés, megőrzés, feltárás és hozzáférhetővé tétel – korszerű </w:t>
      </w:r>
      <w:proofErr w:type="spellStart"/>
      <w:r w:rsidRPr="00995042">
        <w:rPr>
          <w:rFonts w:ascii="Bookman Old Style" w:hAnsi="Bookman Old Style" w:cstheme="minorHAnsi"/>
        </w:rPr>
        <w:t>újraértelmezése</w:t>
      </w:r>
      <w:proofErr w:type="spellEnd"/>
      <w:r w:rsidRPr="00995042">
        <w:rPr>
          <w:rFonts w:ascii="Bookman Old Style" w:hAnsi="Bookman Old Style" w:cstheme="minorHAnsi"/>
        </w:rPr>
        <w:t xml:space="preserve"> mellett biztosítja az információhoz való szabad hozzáférést, támogatja a tanulást és a kutatást, fejleszti a digitális és információs kompetenciákat, erősíti a közösségi részvételt, elősegíti a társadalmi és digitális befogadást, valamint megőrzi és közvetíti a kulturális örökséget a fizikai és a digitális térben egyaránt</w:t>
      </w:r>
      <w:r w:rsidR="00950D22">
        <w:rPr>
          <w:rFonts w:ascii="Bookman Old Style" w:hAnsi="Bookman Old Style" w:cstheme="minorHAnsi"/>
        </w:rPr>
        <w:t xml:space="preserve">, </w:t>
      </w:r>
      <w:r w:rsidR="00950D22" w:rsidRPr="00950D22">
        <w:rPr>
          <w:rFonts w:ascii="Bookman Old Style" w:hAnsi="Bookman Old Style" w:cstheme="minorHAnsi"/>
        </w:rPr>
        <w:t>mint a hiteles információhoz való hozzáférés, a közös tudás és a társadalmi bizalom egyik kulcsintézménye</w:t>
      </w:r>
      <w:r w:rsidRPr="00995042">
        <w:rPr>
          <w:rFonts w:ascii="Bookman Old Style" w:hAnsi="Bookman Old Style" w:cstheme="minorHAnsi"/>
        </w:rPr>
        <w:t>.</w:t>
      </w:r>
    </w:p>
    <w:p w14:paraId="7886EB86" w14:textId="77777777" w:rsidR="00E73179" w:rsidRDefault="00E73179" w:rsidP="00901D05">
      <w:pPr>
        <w:spacing w:after="0" w:line="240" w:lineRule="auto"/>
        <w:jc w:val="both"/>
        <w:rPr>
          <w:rFonts w:ascii="Bookman Old Style" w:hAnsi="Bookman Old Style" w:cstheme="minorHAnsi"/>
          <w:b/>
          <w:bCs/>
          <w:caps/>
        </w:rPr>
      </w:pPr>
    </w:p>
    <w:p w14:paraId="5E1ED2DF" w14:textId="77777777" w:rsidR="00995042" w:rsidRPr="00995042" w:rsidRDefault="00995042" w:rsidP="00995042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995042">
        <w:rPr>
          <w:rFonts w:ascii="Bookman Old Style" w:hAnsi="Bookman Old Style"/>
          <w:b/>
          <w:bCs/>
        </w:rPr>
        <w:t>KIINDULÓPONT</w:t>
      </w:r>
    </w:p>
    <w:p w14:paraId="2697A91D" w14:textId="55A6E296" w:rsidR="00F330AB" w:rsidRDefault="00995042" w:rsidP="00995042">
      <w:pPr>
        <w:spacing w:after="0" w:line="240" w:lineRule="auto"/>
        <w:jc w:val="both"/>
        <w:rPr>
          <w:rFonts w:ascii="Bookman Old Style" w:hAnsi="Bookman Old Style"/>
        </w:rPr>
      </w:pPr>
      <w:r w:rsidRPr="00995042">
        <w:rPr>
          <w:rFonts w:ascii="Bookman Old Style" w:hAnsi="Bookman Old Style"/>
        </w:rPr>
        <w:t>Az országos könyvtári rendszer a tudásalapú társadalom alapinfrastruktúrája, amely kulcsszerepet játszik az oktatás támogatásában, a digitális kompetenciák fejlesztésében és a társadalmi kohézió erősítésében.</w:t>
      </w:r>
      <w:r w:rsidR="005E1A89">
        <w:rPr>
          <w:rFonts w:ascii="Bookman Old Style" w:hAnsi="Bookman Old Style"/>
        </w:rPr>
        <w:t xml:space="preserve"> </w:t>
      </w:r>
      <w:r w:rsidR="00F330AB" w:rsidRPr="00995042">
        <w:rPr>
          <w:rFonts w:ascii="Bookman Old Style" w:hAnsi="Bookman Old Style"/>
        </w:rPr>
        <w:t>A könyvtár a tudásalapú társadalom alapinfrastruktúrája és kiemelt kulturális szolgáltatás, fejlesztése ezért nemzetstratégiai, versenyképességi és társadalompolitikai jelentőségű</w:t>
      </w:r>
      <w:r w:rsidR="002C4741">
        <w:rPr>
          <w:rFonts w:ascii="Bookman Old Style" w:hAnsi="Bookman Old Style"/>
        </w:rPr>
        <w:t xml:space="preserve">. </w:t>
      </w:r>
      <w:r w:rsidRPr="00995042">
        <w:rPr>
          <w:rFonts w:ascii="Bookman Old Style" w:hAnsi="Bookman Old Style"/>
        </w:rPr>
        <w:t>A digitalizáció és a mesterséges intelligencia alapjaiban alakítják át a tudáshoz való hozzáférést és az információhasználatot, amelyben a könyvtárak szerepe stratégiai jelentőségű.</w:t>
      </w:r>
    </w:p>
    <w:p w14:paraId="0544F02E" w14:textId="35030417" w:rsidR="00901D05" w:rsidRDefault="002C4741" w:rsidP="002C4741">
      <w:pPr>
        <w:spacing w:after="0" w:line="240" w:lineRule="auto"/>
        <w:jc w:val="both"/>
        <w:rPr>
          <w:rFonts w:ascii="Bookman Old Style" w:hAnsi="Bookman Old Style"/>
        </w:rPr>
      </w:pPr>
      <w:r w:rsidRPr="002C4741">
        <w:rPr>
          <w:rFonts w:ascii="Bookman Old Style" w:hAnsi="Bookman Old Style"/>
        </w:rPr>
        <w:t>A könyvtári rendszer társadalmi hasznossága túlmutat a kulturális szektoron: az oktatás, a felnőttképzés és a digitális kompetenciafejlesztés terén a képessé tétel kulcsintézményeként ágazatközi együttműködést igényel.</w:t>
      </w:r>
    </w:p>
    <w:p w14:paraId="0E6320B3" w14:textId="77777777" w:rsidR="002C4741" w:rsidRDefault="002C4741" w:rsidP="002C4741">
      <w:pPr>
        <w:spacing w:after="0" w:line="240" w:lineRule="auto"/>
        <w:jc w:val="both"/>
        <w:rPr>
          <w:rFonts w:ascii="Bookman Old Style" w:hAnsi="Bookman Old Style"/>
        </w:rPr>
      </w:pPr>
    </w:p>
    <w:p w14:paraId="37195C6E" w14:textId="77777777" w:rsidR="00995042" w:rsidRPr="00995042" w:rsidRDefault="00995042" w:rsidP="00995042">
      <w:pPr>
        <w:spacing w:after="0" w:line="240" w:lineRule="auto"/>
        <w:rPr>
          <w:rFonts w:ascii="Bookman Old Style" w:hAnsi="Bookman Old Style"/>
          <w:b/>
          <w:bCs/>
        </w:rPr>
      </w:pPr>
      <w:r w:rsidRPr="00995042">
        <w:rPr>
          <w:rFonts w:ascii="Bookman Old Style" w:hAnsi="Bookman Old Style"/>
          <w:b/>
          <w:bCs/>
        </w:rPr>
        <w:t>KIEMELT BEAVATKOZÁSI TERÜLETEK</w:t>
      </w:r>
    </w:p>
    <w:p w14:paraId="54A649EF" w14:textId="4374F13F" w:rsidR="00635AB4" w:rsidRPr="002C4741" w:rsidRDefault="00995042" w:rsidP="00635AB4">
      <w:pPr>
        <w:pStyle w:val="Listaszerbekezds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2C4741">
        <w:rPr>
          <w:rFonts w:ascii="Bookman Old Style" w:hAnsi="Bookman Old Style"/>
          <w:b/>
          <w:bCs/>
        </w:rPr>
        <w:t>Az ágazati irányítás megerősítése</w:t>
      </w:r>
      <w:r w:rsidR="002C4741" w:rsidRPr="002C4741">
        <w:rPr>
          <w:rFonts w:ascii="Bookman Old Style" w:hAnsi="Bookman Old Style"/>
          <w:b/>
          <w:bCs/>
        </w:rPr>
        <w:t xml:space="preserve">, </w:t>
      </w:r>
      <w:r w:rsidR="002C4741">
        <w:rPr>
          <w:rFonts w:ascii="Bookman Old Style" w:hAnsi="Bookman Old Style"/>
          <w:b/>
          <w:bCs/>
        </w:rPr>
        <w:t>á</w:t>
      </w:r>
      <w:r w:rsidR="00635AB4" w:rsidRPr="002C4741">
        <w:rPr>
          <w:rFonts w:ascii="Bookman Old Style" w:hAnsi="Bookman Old Style"/>
          <w:b/>
          <w:bCs/>
        </w:rPr>
        <w:t xml:space="preserve">gazatközi együttműködések </w:t>
      </w:r>
      <w:proofErr w:type="spellStart"/>
      <w:r w:rsidR="002C4741">
        <w:rPr>
          <w:rFonts w:ascii="Bookman Old Style" w:hAnsi="Bookman Old Style"/>
          <w:b/>
          <w:bCs/>
        </w:rPr>
        <w:t>életrehívása</w:t>
      </w:r>
      <w:proofErr w:type="spellEnd"/>
    </w:p>
    <w:p w14:paraId="01E5D7D2" w14:textId="77777777" w:rsidR="00635AB4" w:rsidRDefault="00995042" w:rsidP="00635AB4">
      <w:pPr>
        <w:pStyle w:val="Listaszerbekezds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635AB4">
        <w:rPr>
          <w:rFonts w:ascii="Bookman Old Style" w:hAnsi="Bookman Old Style"/>
          <w:b/>
          <w:bCs/>
        </w:rPr>
        <w:t>A könyvtárosi életpálya és a bérrendszer rendezése</w:t>
      </w:r>
    </w:p>
    <w:p w14:paraId="5F1DFC5D" w14:textId="77777777" w:rsidR="00635AB4" w:rsidRDefault="00995042" w:rsidP="00635AB4">
      <w:pPr>
        <w:pStyle w:val="Listaszerbekezds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635AB4">
        <w:rPr>
          <w:rFonts w:ascii="Bookman Old Style" w:hAnsi="Bookman Old Style"/>
          <w:b/>
          <w:bCs/>
        </w:rPr>
        <w:t>Digitális és technológiai megújulás</w:t>
      </w:r>
    </w:p>
    <w:p w14:paraId="04B7F7DE" w14:textId="77777777" w:rsidR="00635AB4" w:rsidRDefault="00995042" w:rsidP="00635AB4">
      <w:pPr>
        <w:pStyle w:val="Listaszerbekezds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635AB4">
        <w:rPr>
          <w:rFonts w:ascii="Bookman Old Style" w:hAnsi="Bookman Old Style"/>
          <w:b/>
          <w:bCs/>
        </w:rPr>
        <w:t>A nyílt tudomány támogatása</w:t>
      </w:r>
    </w:p>
    <w:p w14:paraId="592F89D5" w14:textId="77777777" w:rsidR="00635AB4" w:rsidRDefault="00995042" w:rsidP="00635AB4">
      <w:pPr>
        <w:pStyle w:val="Listaszerbekezds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635AB4">
        <w:rPr>
          <w:rFonts w:ascii="Bookman Old Style" w:hAnsi="Bookman Old Style"/>
          <w:b/>
          <w:bCs/>
        </w:rPr>
        <w:t>Országos könyvtári programok megerősítése</w:t>
      </w:r>
    </w:p>
    <w:p w14:paraId="62FBA9AC" w14:textId="774A5E47" w:rsidR="00995042" w:rsidRPr="00635AB4" w:rsidRDefault="00995042" w:rsidP="00635AB4">
      <w:pPr>
        <w:pStyle w:val="Listaszerbekezds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635AB4">
        <w:rPr>
          <w:rFonts w:ascii="Bookman Old Style" w:hAnsi="Bookman Old Style"/>
          <w:b/>
          <w:bCs/>
        </w:rPr>
        <w:t>Képzés, kompetenciafejlesztés és utánpótlás biztosítása</w:t>
      </w:r>
    </w:p>
    <w:p w14:paraId="20151143" w14:textId="77777777" w:rsidR="00995042" w:rsidRPr="00995042" w:rsidRDefault="00995042" w:rsidP="00995042">
      <w:pPr>
        <w:spacing w:after="0" w:line="240" w:lineRule="auto"/>
        <w:rPr>
          <w:rFonts w:ascii="Bookman Old Style" w:hAnsi="Bookman Old Style"/>
          <w:b/>
          <w:bCs/>
        </w:rPr>
      </w:pPr>
    </w:p>
    <w:p w14:paraId="7A317059" w14:textId="77777777" w:rsidR="005E1A89" w:rsidRPr="005E1A89" w:rsidRDefault="005E1A89" w:rsidP="005E1A89">
      <w:pPr>
        <w:spacing w:after="0" w:line="240" w:lineRule="auto"/>
        <w:rPr>
          <w:rFonts w:ascii="Bookman Old Style" w:hAnsi="Bookman Old Style"/>
          <w:b/>
          <w:bCs/>
        </w:rPr>
      </w:pPr>
      <w:r w:rsidRPr="005E1A89">
        <w:rPr>
          <w:rFonts w:ascii="Bookman Old Style" w:hAnsi="Bookman Old Style"/>
          <w:b/>
          <w:bCs/>
        </w:rPr>
        <w:t>KERESZTMETSZETI STRATÉGIAI TERÜLETEK</w:t>
      </w:r>
    </w:p>
    <w:p w14:paraId="55AFFEBE" w14:textId="77777777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5E1A89">
        <w:rPr>
          <w:rFonts w:ascii="Bookman Old Style" w:hAnsi="Bookman Old Style"/>
          <w:b/>
          <w:bCs/>
        </w:rPr>
        <w:t xml:space="preserve">1. A </w:t>
      </w:r>
      <w:proofErr w:type="gramStart"/>
      <w:r w:rsidRPr="005E1A89">
        <w:rPr>
          <w:rFonts w:ascii="Bookman Old Style" w:hAnsi="Bookman Old Style"/>
          <w:b/>
          <w:bCs/>
        </w:rPr>
        <w:t>könyvtár</w:t>
      </w:r>
      <w:proofErr w:type="gramEnd"/>
      <w:r w:rsidRPr="005E1A89">
        <w:rPr>
          <w:rFonts w:ascii="Bookman Old Style" w:hAnsi="Bookman Old Style"/>
          <w:b/>
          <w:bCs/>
        </w:rPr>
        <w:t xml:space="preserve"> mint alapinfrastruktúra</w:t>
      </w:r>
    </w:p>
    <w:p w14:paraId="6FFD2F8E" w14:textId="77777777" w:rsid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Bookman Old Style" w:hAnsi="Bookman Old Style"/>
        </w:rPr>
        <w:t xml:space="preserve">A könyvtár a társadalmi működés alapinfrastruktúrája: széles körben elérhető közszolgáltatás, amely biztosítja az információhoz való hozzáférést, támogatja a tanulást és a műveltségfejlesztést, elősegíti a digitális befogadást és az </w:t>
      </w:r>
      <w:r w:rsidRPr="005E1A89">
        <w:rPr>
          <w:rFonts w:ascii="Bookman Old Style" w:hAnsi="Bookman Old Style"/>
        </w:rPr>
        <w:lastRenderedPageBreak/>
        <w:t>esélyegyenlőséget, erősíti a közösségi részvételt, valamint megőrzi és közvetíti a kulturális örökséget.</w:t>
      </w:r>
    </w:p>
    <w:p w14:paraId="5BCC94F7" w14:textId="5F1646A2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8B5EDD">
        <w:rPr>
          <w:rFonts w:ascii="Bookman Old Style" w:hAnsi="Bookman Old Style"/>
          <w:b/>
          <w:bCs/>
        </w:rPr>
        <w:t>Következmény</w:t>
      </w:r>
      <w:r w:rsidRPr="005E1A89">
        <w:rPr>
          <w:rFonts w:ascii="Bookman Old Style" w:hAnsi="Bookman Old Style"/>
        </w:rPr>
        <w:t>: e szerep jogszabályi és finanszírozási szinten is elismerendő.</w:t>
      </w:r>
    </w:p>
    <w:p w14:paraId="5AA5A76F" w14:textId="77777777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</w:p>
    <w:p w14:paraId="6DE93914" w14:textId="1578E995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5E1A89">
        <w:rPr>
          <w:rFonts w:ascii="Bookman Old Style" w:hAnsi="Bookman Old Style"/>
          <w:b/>
          <w:bCs/>
        </w:rPr>
        <w:t>2. Finanszírozás és működési biztonság</w:t>
      </w:r>
    </w:p>
    <w:p w14:paraId="273F9560" w14:textId="77777777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Bookman Old Style" w:hAnsi="Bookman Old Style"/>
        </w:rPr>
        <w:t>A jelenlegi finanszírozási rendszer hosszú távon nem fenntartható, amelynek fő okai a projektalapú működés dominanciája, az inflációt nem követő normatívák, a technológiai fejlesztések forráshiánya és a kompenzációk hiánya.</w:t>
      </w:r>
      <w:r w:rsidRPr="005E1A89">
        <w:rPr>
          <w:rFonts w:ascii="Bookman Old Style" w:hAnsi="Bookman Old Style"/>
        </w:rPr>
        <w:br/>
      </w: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5E1A89">
        <w:rPr>
          <w:rFonts w:ascii="Bookman Old Style" w:hAnsi="Bookman Old Style"/>
          <w:b/>
          <w:bCs/>
        </w:rPr>
        <w:t>Szükséges</w:t>
      </w:r>
      <w:r w:rsidRPr="005E1A89">
        <w:rPr>
          <w:rFonts w:ascii="Bookman Old Style" w:hAnsi="Bookman Old Style"/>
        </w:rPr>
        <w:t>: stabil alapfinanszírozás, inflációkövető normatívák, a KSZR és a megyei rendszerek megerősítése, valamint állami kompenzáció biztosítása.</w:t>
      </w:r>
      <w:r w:rsidRPr="005E1A89">
        <w:rPr>
          <w:rFonts w:ascii="Bookman Old Style" w:hAnsi="Bookman Old Style"/>
        </w:rPr>
        <w:br/>
      </w: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5E1A89">
        <w:rPr>
          <w:rFonts w:ascii="Bookman Old Style" w:hAnsi="Bookman Old Style"/>
          <w:b/>
          <w:bCs/>
        </w:rPr>
        <w:t>Kulcsüzenet</w:t>
      </w:r>
      <w:r w:rsidRPr="005E1A89">
        <w:rPr>
          <w:rFonts w:ascii="Bookman Old Style" w:hAnsi="Bookman Old Style"/>
        </w:rPr>
        <w:t>: az alapműködés nem lehet pályázati kérdés.</w:t>
      </w:r>
    </w:p>
    <w:p w14:paraId="6801F71D" w14:textId="77777777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</w:p>
    <w:p w14:paraId="68782E77" w14:textId="201530E8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5E1A89">
        <w:rPr>
          <w:rFonts w:ascii="Bookman Old Style" w:hAnsi="Bookman Old Style"/>
          <w:b/>
          <w:bCs/>
        </w:rPr>
        <w:t>3. Humán erőforrás és életpálya</w:t>
      </w:r>
    </w:p>
    <w:p w14:paraId="659B7DCB" w14:textId="5F43D29F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Bookman Old Style" w:hAnsi="Bookman Old Style"/>
        </w:rPr>
        <w:t>A humán erőforrás helyzete kritikus, amelyet az alacsony bérek, az elvándorlás, az utánpótláshiány és a szakmai presztízs csökkenése jellemez.</w:t>
      </w:r>
      <w:r w:rsidRPr="005E1A89">
        <w:rPr>
          <w:rFonts w:ascii="Bookman Old Style" w:hAnsi="Bookman Old Style"/>
        </w:rPr>
        <w:br/>
      </w: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5E1A89">
        <w:rPr>
          <w:rFonts w:ascii="Bookman Old Style" w:hAnsi="Bookman Old Style"/>
          <w:b/>
          <w:bCs/>
        </w:rPr>
        <w:t>Szükséges</w:t>
      </w:r>
      <w:r w:rsidRPr="005E1A89">
        <w:rPr>
          <w:rFonts w:ascii="Bookman Old Style" w:hAnsi="Bookman Old Style"/>
        </w:rPr>
        <w:t xml:space="preserve">: közgyűjteményi életpályamodell kialakítása, a képzés és kompetenciafejlesztés megerősítése, valamint a könyvtárosi szerep </w:t>
      </w:r>
      <w:proofErr w:type="spellStart"/>
      <w:r w:rsidRPr="005E1A89">
        <w:rPr>
          <w:rFonts w:ascii="Bookman Old Style" w:hAnsi="Bookman Old Style"/>
        </w:rPr>
        <w:t>újradefiniálása</w:t>
      </w:r>
      <w:proofErr w:type="spellEnd"/>
      <w:r w:rsidRPr="005E1A89">
        <w:rPr>
          <w:rFonts w:ascii="Bookman Old Style" w:hAnsi="Bookman Old Style"/>
        </w:rPr>
        <w:t>.</w:t>
      </w:r>
      <w:r w:rsidRPr="005E1A89">
        <w:rPr>
          <w:rFonts w:ascii="Bookman Old Style" w:hAnsi="Bookman Old Style"/>
        </w:rPr>
        <w:br/>
      </w: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5E1A89">
        <w:rPr>
          <w:rFonts w:ascii="Bookman Old Style" w:hAnsi="Bookman Old Style"/>
          <w:b/>
          <w:bCs/>
        </w:rPr>
        <w:t>Kulcsüzenet</w:t>
      </w:r>
      <w:r w:rsidRPr="005E1A89">
        <w:rPr>
          <w:rFonts w:ascii="Bookman Old Style" w:hAnsi="Bookman Old Style"/>
        </w:rPr>
        <w:t>: már jelenleg is zajló tudásvesztés</w:t>
      </w:r>
      <w:r w:rsidR="008B5EDD">
        <w:rPr>
          <w:rFonts w:ascii="Bookman Old Style" w:hAnsi="Bookman Old Style"/>
        </w:rPr>
        <w:t xml:space="preserve"> zajlik</w:t>
      </w:r>
      <w:r w:rsidRPr="005E1A89">
        <w:rPr>
          <w:rFonts w:ascii="Bookman Old Style" w:hAnsi="Bookman Old Style"/>
        </w:rPr>
        <w:t>.</w:t>
      </w:r>
    </w:p>
    <w:p w14:paraId="698E89C7" w14:textId="77777777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</w:p>
    <w:p w14:paraId="3FA7B1ED" w14:textId="2D110DD1" w:rsidR="005E1A89" w:rsidRPr="00F41540" w:rsidRDefault="005E1A89" w:rsidP="005E1A89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F41540">
        <w:rPr>
          <w:rFonts w:ascii="Bookman Old Style" w:hAnsi="Bookman Old Style"/>
          <w:b/>
          <w:bCs/>
        </w:rPr>
        <w:t>4. Oktatási, digitális</w:t>
      </w:r>
      <w:r w:rsidR="007C0729">
        <w:rPr>
          <w:rFonts w:ascii="Bookman Old Style" w:hAnsi="Bookman Old Style"/>
          <w:b/>
          <w:bCs/>
        </w:rPr>
        <w:t xml:space="preserve"> </w:t>
      </w:r>
      <w:r w:rsidRPr="00F41540">
        <w:rPr>
          <w:rFonts w:ascii="Bookman Old Style" w:hAnsi="Bookman Old Style"/>
          <w:b/>
          <w:bCs/>
        </w:rPr>
        <w:t>és társadalmi szerep</w:t>
      </w:r>
    </w:p>
    <w:p w14:paraId="29EA7B1D" w14:textId="728DD7F3" w:rsidR="00F41540" w:rsidRPr="00C76786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Bookman Old Style" w:hAnsi="Bookman Old Style"/>
        </w:rPr>
        <w:t xml:space="preserve">A könyvtárak szerepe az oktatásban és a digitális térben alulértékelt, miközben kulcsszereplők a </w:t>
      </w:r>
      <w:proofErr w:type="gramStart"/>
      <w:r w:rsidRPr="005E1A89">
        <w:rPr>
          <w:rFonts w:ascii="Bookman Old Style" w:hAnsi="Bookman Old Style"/>
        </w:rPr>
        <w:t>non-formális</w:t>
      </w:r>
      <w:proofErr w:type="gramEnd"/>
      <w:r w:rsidRPr="005E1A89">
        <w:rPr>
          <w:rFonts w:ascii="Bookman Old Style" w:hAnsi="Bookman Old Style"/>
        </w:rPr>
        <w:t xml:space="preserve"> tanulásban, a könyvtárhasználati ismeretek fejlesztésében, a digitális kompetenciák erősítésében és az esélyegyenlőség biztosításában</w:t>
      </w:r>
      <w:r w:rsidR="00E92007">
        <w:rPr>
          <w:rFonts w:ascii="Bookman Old Style" w:hAnsi="Bookman Old Style"/>
        </w:rPr>
        <w:t xml:space="preserve">, </w:t>
      </w:r>
      <w:r w:rsidR="00E92007" w:rsidRPr="00E92007">
        <w:rPr>
          <w:rFonts w:ascii="Bookman Old Style" w:hAnsi="Bookman Old Style"/>
        </w:rPr>
        <w:t>különös tekintettel az élethosszig tartó tanulás és a képessé tétel támogatására</w:t>
      </w:r>
      <w:r w:rsidRPr="005E1A89">
        <w:rPr>
          <w:rFonts w:ascii="Bookman Old Style" w:hAnsi="Bookman Old Style"/>
        </w:rPr>
        <w:t>.</w:t>
      </w:r>
      <w:r w:rsidR="00796E92">
        <w:rPr>
          <w:rFonts w:ascii="Bookman Old Style" w:hAnsi="Bookman Old Style"/>
        </w:rPr>
        <w:t xml:space="preserve"> </w:t>
      </w:r>
      <w:r w:rsidR="00796E92" w:rsidRPr="00796E92">
        <w:rPr>
          <w:rFonts w:ascii="Bookman Old Style" w:hAnsi="Bookman Old Style"/>
        </w:rPr>
        <w:t xml:space="preserve">Kiemelt feladat az országos könyvtári rendszerek megújítása és </w:t>
      </w:r>
      <w:proofErr w:type="spellStart"/>
      <w:r w:rsidR="00796E92" w:rsidRPr="00796E92">
        <w:rPr>
          <w:rFonts w:ascii="Bookman Old Style" w:hAnsi="Bookman Old Style"/>
        </w:rPr>
        <w:t>interoperabilitásának</w:t>
      </w:r>
      <w:proofErr w:type="spellEnd"/>
      <w:r w:rsidR="00796E92" w:rsidRPr="00796E92">
        <w:rPr>
          <w:rFonts w:ascii="Bookman Old Style" w:hAnsi="Bookman Old Style"/>
        </w:rPr>
        <w:t xml:space="preserve"> biztosítása, az innovatív technológiák – így a mesterséges intelligencia – integrálása, valamint a felhasználóközpontú és </w:t>
      </w:r>
      <w:r w:rsidR="00C76786" w:rsidRPr="00C76786">
        <w:rPr>
          <w:rFonts w:ascii="Bookman Old Style" w:hAnsi="Bookman Old Style"/>
        </w:rPr>
        <w:t>személyre szabott szolgáltatások fejlesztése, valamint a különböző élethelyzetben lévő társadalmi csoportok tanulási és információs szükségleteire való reagálás.</w:t>
      </w:r>
    </w:p>
    <w:p w14:paraId="45663917" w14:textId="2381D1A4" w:rsidR="00F41540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F41540">
        <w:rPr>
          <w:rFonts w:ascii="Bookman Old Style" w:hAnsi="Bookman Old Style"/>
          <w:b/>
          <w:bCs/>
        </w:rPr>
        <w:t>Szükséges</w:t>
      </w:r>
      <w:r w:rsidRPr="005E1A89">
        <w:rPr>
          <w:rFonts w:ascii="Bookman Old Style" w:hAnsi="Bookman Old Style"/>
        </w:rPr>
        <w:t>: e szerepek tudatos megerősítése és a jogszabályi környezet pontosítása (különösen a CXL. törvényben).</w:t>
      </w:r>
    </w:p>
    <w:p w14:paraId="1F61A7DE" w14:textId="7DA8FD4B" w:rsid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F41540">
        <w:rPr>
          <w:rFonts w:ascii="Bookman Old Style" w:hAnsi="Bookman Old Style"/>
          <w:b/>
          <w:bCs/>
        </w:rPr>
        <w:t>Kulcsüzenet</w:t>
      </w:r>
      <w:r w:rsidRPr="005E1A89">
        <w:rPr>
          <w:rFonts w:ascii="Bookman Old Style" w:hAnsi="Bookman Old Style"/>
        </w:rPr>
        <w:t>: a könyvtár a digitális állampolgárság egyik alapintézménye.</w:t>
      </w:r>
    </w:p>
    <w:p w14:paraId="262E08BA" w14:textId="77777777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</w:p>
    <w:p w14:paraId="247FFDCC" w14:textId="1C488BF5" w:rsidR="005E1A89" w:rsidRPr="00F41540" w:rsidRDefault="005E1A89" w:rsidP="005E1A89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F41540">
        <w:rPr>
          <w:rFonts w:ascii="Bookman Old Style" w:hAnsi="Bookman Old Style"/>
          <w:b/>
          <w:bCs/>
        </w:rPr>
        <w:t>5. Szakmai autonómia és intézményi működés</w:t>
      </w:r>
    </w:p>
    <w:p w14:paraId="6F2BAACF" w14:textId="5249CB23" w:rsidR="007C072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Bookman Old Style" w:hAnsi="Bookman Old Style"/>
        </w:rPr>
        <w:t>Erős szakmai igény mutatkozik a szakmai és gazdasági autonómia megerősítésére, különösen a közvetlen intézményi finanszírozás, az intézményi önállóság, a decentralizált döntéshozatal és a szakmai testületek szerepének visszaerősítése terén.</w:t>
      </w:r>
      <w:r w:rsidR="00796E92">
        <w:rPr>
          <w:rFonts w:ascii="Bookman Old Style" w:hAnsi="Bookman Old Style"/>
        </w:rPr>
        <w:t xml:space="preserve"> </w:t>
      </w:r>
      <w:r w:rsidR="00796E92" w:rsidRPr="00796E92">
        <w:rPr>
          <w:rFonts w:ascii="Bookman Old Style" w:hAnsi="Bookman Old Style"/>
        </w:rPr>
        <w:t>Kiemelten szükséges továbbá az országos könyvtári stratégia kidolgozása és megvalósítása, valamint a szakmai szervezetek rendszeres és strukturált bevonása a döntéshozatalba.</w:t>
      </w:r>
      <w:r w:rsidR="008347F6">
        <w:rPr>
          <w:rFonts w:ascii="Bookman Old Style" w:hAnsi="Bookman Old Style"/>
        </w:rPr>
        <w:t xml:space="preserve"> </w:t>
      </w:r>
      <w:r w:rsidR="00956ADD" w:rsidRPr="00956ADD">
        <w:rPr>
          <w:rFonts w:ascii="Bookman Old Style" w:hAnsi="Bookman Old Style"/>
        </w:rPr>
        <w:t>A könyvtári rendszer sokszínű intézményi struktúrában működik, eltérő fenntartói, ágazati és célcsoporti környezetben, amely összehangolt irányítást és együttműködést igényel.</w:t>
      </w:r>
      <w:r w:rsidR="00956ADD">
        <w:rPr>
          <w:rFonts w:ascii="Bookman Old Style" w:hAnsi="Bookman Old Style"/>
        </w:rPr>
        <w:t xml:space="preserve"> </w:t>
      </w:r>
      <w:r w:rsidR="007C0729" w:rsidRPr="007C0729">
        <w:rPr>
          <w:rFonts w:ascii="Bookman Old Style" w:hAnsi="Bookman Old Style"/>
        </w:rPr>
        <w:t>A könyvtári rendszer hatékony működésének alapfeltétele a könyvtártípusok közötti együttműködés erősítése</w:t>
      </w:r>
      <w:r w:rsidR="00956ADD">
        <w:rPr>
          <w:rFonts w:ascii="Bookman Old Style" w:hAnsi="Bookman Old Style"/>
        </w:rPr>
        <w:t xml:space="preserve"> is</w:t>
      </w:r>
      <w:r w:rsidR="007C0729" w:rsidRPr="007C0729">
        <w:rPr>
          <w:rFonts w:ascii="Bookman Old Style" w:hAnsi="Bookman Old Style"/>
        </w:rPr>
        <w:t>.</w:t>
      </w:r>
      <w:r w:rsidR="00956ADD">
        <w:rPr>
          <w:rFonts w:ascii="Bookman Old Style" w:hAnsi="Bookman Old Style"/>
        </w:rPr>
        <w:t xml:space="preserve"> </w:t>
      </w:r>
      <w:r w:rsidR="007C0729" w:rsidRPr="007C0729">
        <w:rPr>
          <w:rFonts w:ascii="Bookman Old Style" w:hAnsi="Bookman Old Style"/>
        </w:rPr>
        <w:t xml:space="preserve">Emellett </w:t>
      </w:r>
      <w:r w:rsidR="007C0729" w:rsidRPr="007C0729">
        <w:rPr>
          <w:rFonts w:ascii="Bookman Old Style" w:hAnsi="Bookman Old Style"/>
        </w:rPr>
        <w:lastRenderedPageBreak/>
        <w:t>kiemelten fontos a közgyűjteményi kapcsolatok fejlesztése és a nemzetközi együttműködések bővítése.</w:t>
      </w:r>
    </w:p>
    <w:p w14:paraId="5D3839F9" w14:textId="593F5EFB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F41540">
        <w:rPr>
          <w:rFonts w:ascii="Bookman Old Style" w:hAnsi="Bookman Old Style"/>
          <w:b/>
          <w:bCs/>
        </w:rPr>
        <w:t>Szükséges továbbá</w:t>
      </w:r>
      <w:r w:rsidRPr="005E1A89">
        <w:rPr>
          <w:rFonts w:ascii="Bookman Old Style" w:hAnsi="Bookman Old Style"/>
        </w:rPr>
        <w:t>: az NKA kollégiumok függetlenségének biztosítása és a források valós szakmai igényekhez igazodó elosztása, valamint az ágazati irányítás minisztériumi szintű megerősítése és a szakmai kapacitások fejlesztése.</w:t>
      </w:r>
    </w:p>
    <w:p w14:paraId="6FB829DA" w14:textId="77777777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</w:p>
    <w:p w14:paraId="2CC7FA24" w14:textId="4F118F6D" w:rsidR="005E1A89" w:rsidRPr="00F41540" w:rsidRDefault="005E1A89" w:rsidP="005E1A89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F41540">
        <w:rPr>
          <w:rFonts w:ascii="Bookman Old Style" w:hAnsi="Bookman Old Style"/>
          <w:b/>
          <w:bCs/>
        </w:rPr>
        <w:t>6. Korszerűbb szabályozási környezet</w:t>
      </w:r>
    </w:p>
    <w:p w14:paraId="49793887" w14:textId="0FCAFC2D" w:rsidR="00F41540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Bookman Old Style" w:hAnsi="Bookman Old Style"/>
        </w:rPr>
        <w:t xml:space="preserve">A szabályozási környezet több elemében elavult: a CXL. törvény nem tükrözi a működési valóságot, a </w:t>
      </w:r>
      <w:proofErr w:type="spellStart"/>
      <w:r w:rsidRPr="005E1A89">
        <w:rPr>
          <w:rFonts w:ascii="Bookman Old Style" w:hAnsi="Bookman Old Style"/>
        </w:rPr>
        <w:t>hálózatos</w:t>
      </w:r>
      <w:proofErr w:type="spellEnd"/>
      <w:r w:rsidRPr="005E1A89">
        <w:rPr>
          <w:rFonts w:ascii="Bookman Old Style" w:hAnsi="Bookman Old Style"/>
        </w:rPr>
        <w:t xml:space="preserve"> működés hiányosan szabályozott, az adminisztratív </w:t>
      </w:r>
      <w:proofErr w:type="spellStart"/>
      <w:r w:rsidRPr="005E1A89">
        <w:rPr>
          <w:rFonts w:ascii="Bookman Old Style" w:hAnsi="Bookman Old Style"/>
        </w:rPr>
        <w:t>terhek</w:t>
      </w:r>
      <w:proofErr w:type="spellEnd"/>
      <w:r w:rsidRPr="005E1A89">
        <w:rPr>
          <w:rFonts w:ascii="Bookman Old Style" w:hAnsi="Bookman Old Style"/>
        </w:rPr>
        <w:t xml:space="preserve"> aránytalanok, a digitális </w:t>
      </w:r>
      <w:r w:rsidR="00C92503">
        <w:rPr>
          <w:rFonts w:ascii="Bookman Old Style" w:hAnsi="Bookman Old Style"/>
        </w:rPr>
        <w:t>gyűjteményszervezés</w:t>
      </w:r>
      <w:r w:rsidRPr="005E1A89">
        <w:rPr>
          <w:rFonts w:ascii="Bookman Old Style" w:hAnsi="Bookman Old Style"/>
        </w:rPr>
        <w:t xml:space="preserve"> szabályozatlan, és a statisztikai rendszer torz képet ad.</w:t>
      </w:r>
      <w:r w:rsidR="00D32F3D">
        <w:rPr>
          <w:rFonts w:ascii="Bookman Old Style" w:hAnsi="Bookman Old Style"/>
        </w:rPr>
        <w:t xml:space="preserve"> </w:t>
      </w:r>
      <w:r w:rsidR="00D32F3D" w:rsidRPr="00D32F3D">
        <w:rPr>
          <w:rFonts w:ascii="Bookman Old Style" w:hAnsi="Bookman Old Style"/>
        </w:rPr>
        <w:t xml:space="preserve">A könyvtári működést nem kizárólag a kulturális szabályozás határozza meg, hanem más ágazati jogszabályok is, ezért </w:t>
      </w:r>
      <w:r w:rsidR="000904A0">
        <w:rPr>
          <w:rFonts w:ascii="Bookman Old Style" w:hAnsi="Bookman Old Style"/>
        </w:rPr>
        <w:t xml:space="preserve">az </w:t>
      </w:r>
      <w:r w:rsidR="00D32F3D" w:rsidRPr="00D32F3D">
        <w:rPr>
          <w:rFonts w:ascii="Bookman Old Style" w:hAnsi="Bookman Old Style"/>
        </w:rPr>
        <w:t>összehangolt felülvizsgálat és fejlesztés is indokolt.</w:t>
      </w:r>
    </w:p>
    <w:p w14:paraId="0ED401A3" w14:textId="0B3EBBEB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Segoe UI Emoji" w:hAnsi="Segoe UI Emoji" w:cs="Segoe UI Emoji"/>
        </w:rPr>
        <w:t>👉</w:t>
      </w:r>
      <w:r w:rsidRPr="005E1A89">
        <w:rPr>
          <w:rFonts w:ascii="Bookman Old Style" w:hAnsi="Bookman Old Style"/>
        </w:rPr>
        <w:t xml:space="preserve"> </w:t>
      </w:r>
      <w:r w:rsidRPr="00F41540">
        <w:rPr>
          <w:rFonts w:ascii="Bookman Old Style" w:hAnsi="Bookman Old Style"/>
          <w:b/>
          <w:bCs/>
        </w:rPr>
        <w:t>Szükséges</w:t>
      </w:r>
      <w:r w:rsidRPr="005E1A89">
        <w:rPr>
          <w:rFonts w:ascii="Bookman Old Style" w:hAnsi="Bookman Old Style"/>
        </w:rPr>
        <w:t xml:space="preserve">: a szabályozás átfogó felülvizsgálata, a követelmények differenciálása, az adminisztráció csökkentése, a </w:t>
      </w:r>
      <w:r w:rsidR="00FC3838">
        <w:rPr>
          <w:rFonts w:ascii="Bookman Old Style" w:hAnsi="Bookman Old Style"/>
        </w:rPr>
        <w:t xml:space="preserve">gyűjteményszervezés korszerűsítése </w:t>
      </w:r>
      <w:r w:rsidRPr="005E1A89">
        <w:rPr>
          <w:rFonts w:ascii="Bookman Old Style" w:hAnsi="Bookman Old Style"/>
        </w:rPr>
        <w:t>és a regionális szint újragondolása.</w:t>
      </w:r>
    </w:p>
    <w:p w14:paraId="44BE44E8" w14:textId="77777777" w:rsidR="00F41540" w:rsidRPr="005E1A89" w:rsidRDefault="00F41540" w:rsidP="005E1A89">
      <w:pPr>
        <w:spacing w:after="0" w:line="240" w:lineRule="auto"/>
        <w:jc w:val="both"/>
        <w:rPr>
          <w:rFonts w:ascii="Bookman Old Style" w:hAnsi="Bookman Old Style"/>
        </w:rPr>
      </w:pPr>
    </w:p>
    <w:p w14:paraId="610BF2B0" w14:textId="072A878F" w:rsidR="005E1A89" w:rsidRPr="00F41540" w:rsidRDefault="005E1A89" w:rsidP="005E1A89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F41540">
        <w:rPr>
          <w:rFonts w:ascii="Bookman Old Style" w:hAnsi="Bookman Old Style"/>
          <w:b/>
          <w:bCs/>
        </w:rPr>
        <w:t>7. Szakmai elvek és alapjogok</w:t>
      </w:r>
    </w:p>
    <w:p w14:paraId="226A3EE7" w14:textId="77777777" w:rsidR="005E1A89" w:rsidRPr="005E1A89" w:rsidRDefault="005E1A89" w:rsidP="005E1A89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Bookman Old Style" w:hAnsi="Bookman Old Style"/>
        </w:rPr>
        <w:t>Szükséges az IFLA irányelvek és etikai elvek integrálása a hazai szabályozásba, kiemelt figyelemmel az információhoz való szabad hozzáférés és a cenzúramentes szolgáltatás garanciáira.</w:t>
      </w:r>
    </w:p>
    <w:p w14:paraId="3825B434" w14:textId="77777777" w:rsidR="00721E97" w:rsidRDefault="00721E97" w:rsidP="00D75D8D">
      <w:pPr>
        <w:spacing w:after="0" w:line="240" w:lineRule="auto"/>
        <w:rPr>
          <w:rFonts w:ascii="Bookman Old Style" w:hAnsi="Bookman Old Style"/>
        </w:rPr>
      </w:pPr>
    </w:p>
    <w:p w14:paraId="0BEBE9D9" w14:textId="77777777" w:rsidR="00995042" w:rsidRPr="00995042" w:rsidRDefault="00995042" w:rsidP="00995042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995042">
        <w:rPr>
          <w:rFonts w:ascii="Bookman Old Style" w:hAnsi="Bookman Old Style"/>
          <w:b/>
          <w:bCs/>
        </w:rPr>
        <w:t>ÖSSZKÉP – KÖZÖS ÁLLÍTÁS</w:t>
      </w:r>
    </w:p>
    <w:p w14:paraId="3AF63360" w14:textId="092A4CA3" w:rsidR="0074758F" w:rsidRDefault="00995042" w:rsidP="00995042">
      <w:pPr>
        <w:spacing w:after="0" w:line="240" w:lineRule="auto"/>
        <w:jc w:val="both"/>
        <w:rPr>
          <w:rFonts w:ascii="Bookman Old Style" w:hAnsi="Bookman Old Style"/>
        </w:rPr>
      </w:pPr>
      <w:r w:rsidRPr="005E1A89">
        <w:rPr>
          <w:rFonts w:ascii="Bookman Old Style" w:hAnsi="Bookman Old Style"/>
        </w:rPr>
        <w:t>A könyvtári rendszer működik, azonban növekvő feszültségek mellett: miközben alapinfrastruktúraként kulcsszerepet tölt be, finanszírozása nem stabil, a humán erőforrás helyzete kritikus, és a szabályozási környezet nem követi a valós működést.</w:t>
      </w:r>
      <w:r w:rsidR="000904A0">
        <w:rPr>
          <w:rFonts w:ascii="Bookman Old Style" w:hAnsi="Bookman Old Style"/>
        </w:rPr>
        <w:t xml:space="preserve"> </w:t>
      </w:r>
      <w:r w:rsidRPr="005E1A89">
        <w:rPr>
          <w:rFonts w:ascii="Bookman Old Style" w:hAnsi="Bookman Old Style"/>
        </w:rPr>
        <w:t xml:space="preserve">Mindez azt jelenti, hogy nem csupán többletforrásokra van szükség, hanem a könyvtárak rendszerben betöltött szerepének </w:t>
      </w:r>
      <w:r w:rsidR="00E324CD" w:rsidRPr="005E1A89">
        <w:rPr>
          <w:rFonts w:ascii="Bookman Old Style" w:hAnsi="Bookman Old Style"/>
        </w:rPr>
        <w:t>újra definiálására</w:t>
      </w:r>
      <w:r w:rsidRPr="005E1A89">
        <w:rPr>
          <w:rFonts w:ascii="Bookman Old Style" w:hAnsi="Bookman Old Style"/>
        </w:rPr>
        <w:t>, valamint az ehhez illeszkedő finanszírozási és szabályozási keretek átfogó újragondolására is.</w:t>
      </w:r>
      <w:r w:rsidR="005E1A89">
        <w:rPr>
          <w:rFonts w:ascii="Bookman Old Style" w:hAnsi="Bookman Old Style"/>
        </w:rPr>
        <w:t xml:space="preserve"> </w:t>
      </w:r>
      <w:r w:rsidR="0074758F" w:rsidRPr="0074758F">
        <w:rPr>
          <w:rFonts w:ascii="Bookman Old Style" w:hAnsi="Bookman Old Style"/>
        </w:rPr>
        <w:t>A kezdeményező szervezetek stratégiai partnerként készek aktív szerepet vállalni a könyvtári rendszer átfogó megújításában és annak megvalósításában.</w:t>
      </w:r>
      <w:r w:rsidR="000904A0">
        <w:rPr>
          <w:rFonts w:ascii="Bookman Old Style" w:hAnsi="Bookman Old Style"/>
        </w:rPr>
        <w:t xml:space="preserve"> </w:t>
      </w:r>
      <w:r w:rsidR="000904A0" w:rsidRPr="000904A0">
        <w:rPr>
          <w:rFonts w:ascii="Bookman Old Style" w:hAnsi="Bookman Old Style"/>
        </w:rPr>
        <w:t>A megújulás folyamata csak széles körű szakmai és társadalmi párbeszéd, valamint a kormányzati és ágazati szereplők együttműködésével valósítható meg.</w:t>
      </w:r>
    </w:p>
    <w:p w14:paraId="667083FE" w14:textId="77777777" w:rsidR="000904A0" w:rsidRPr="005E1A89" w:rsidRDefault="000904A0" w:rsidP="00995042">
      <w:pPr>
        <w:spacing w:after="0" w:line="240" w:lineRule="auto"/>
        <w:jc w:val="both"/>
        <w:rPr>
          <w:rFonts w:ascii="Bookman Old Style" w:hAnsi="Bookman Old Style"/>
        </w:rPr>
      </w:pPr>
    </w:p>
    <w:p w14:paraId="6581B2B3" w14:textId="711408C0" w:rsidR="00901D05" w:rsidRDefault="00901D05" w:rsidP="00901D05">
      <w:p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>Budapest, 2026. …………………</w:t>
      </w:r>
    </w:p>
    <w:p w14:paraId="65E63A3F" w14:textId="77777777" w:rsidR="000F6B6D" w:rsidRDefault="000F6B6D" w:rsidP="00901D05">
      <w:pPr>
        <w:spacing w:after="0" w:line="240" w:lineRule="auto"/>
        <w:rPr>
          <w:rFonts w:ascii="Bookman Old Style" w:hAnsi="Bookman Old Style"/>
        </w:rPr>
      </w:pPr>
    </w:p>
    <w:p w14:paraId="4C0BF87E" w14:textId="77777777" w:rsidR="000F6B6D" w:rsidRPr="00901D05" w:rsidRDefault="000F6B6D" w:rsidP="00901D05">
      <w:p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>……………………………………</w:t>
      </w:r>
      <w:r w:rsidRPr="00901D05">
        <w:rPr>
          <w:rFonts w:ascii="Bookman Old Style" w:hAnsi="Bookman Old Style"/>
        </w:rPr>
        <w:br/>
        <w:t>Egyetemi Könyvtárigazgatók Kollégiuma</w:t>
      </w:r>
    </w:p>
    <w:p w14:paraId="0248D830" w14:textId="77777777" w:rsidR="000F6B6D" w:rsidRPr="00901D05" w:rsidRDefault="000F6B6D" w:rsidP="00901D05">
      <w:p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>……………………………………</w:t>
      </w:r>
      <w:r w:rsidRPr="00901D05">
        <w:rPr>
          <w:rFonts w:ascii="Bookman Old Style" w:hAnsi="Bookman Old Style"/>
        </w:rPr>
        <w:br/>
        <w:t>Egyházi Könyvtárak Egyesülése</w:t>
      </w:r>
    </w:p>
    <w:p w14:paraId="3F9A57D2" w14:textId="77777777" w:rsidR="000F6B6D" w:rsidRPr="00901D05" w:rsidRDefault="000F6B6D" w:rsidP="00901D05">
      <w:p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>……………………………………</w:t>
      </w:r>
      <w:r w:rsidRPr="00901D05">
        <w:rPr>
          <w:rFonts w:ascii="Bookman Old Style" w:hAnsi="Bookman Old Style"/>
        </w:rPr>
        <w:br/>
        <w:t>Informatikai és Könyvtári Szövetség</w:t>
      </w:r>
    </w:p>
    <w:p w14:paraId="1F27D77A" w14:textId="77777777" w:rsidR="000F6B6D" w:rsidRPr="00901D05" w:rsidRDefault="000F6B6D" w:rsidP="00901D05">
      <w:p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>……………………………………</w:t>
      </w:r>
      <w:r w:rsidRPr="00901D05">
        <w:rPr>
          <w:rFonts w:ascii="Bookman Old Style" w:hAnsi="Bookman Old Style"/>
        </w:rPr>
        <w:br/>
        <w:t>Könyvtárostanárok Egyesülete</w:t>
      </w:r>
    </w:p>
    <w:p w14:paraId="5682390A" w14:textId="77777777" w:rsidR="000F6B6D" w:rsidRPr="00901D05" w:rsidRDefault="000F6B6D" w:rsidP="00901D05">
      <w:p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t>……………………………………</w:t>
      </w:r>
      <w:r w:rsidRPr="00901D05">
        <w:rPr>
          <w:rFonts w:ascii="Bookman Old Style" w:hAnsi="Bookman Old Style"/>
        </w:rPr>
        <w:br/>
        <w:t>Magyar Könyvtárosok Egyesülete</w:t>
      </w:r>
    </w:p>
    <w:p w14:paraId="5CD306AE" w14:textId="77777777" w:rsidR="000F6B6D" w:rsidRPr="00901D05" w:rsidRDefault="000F6B6D" w:rsidP="00901D05">
      <w:pPr>
        <w:spacing w:after="0" w:line="240" w:lineRule="auto"/>
        <w:rPr>
          <w:rFonts w:ascii="Bookman Old Style" w:hAnsi="Bookman Old Style"/>
        </w:rPr>
      </w:pPr>
      <w:r w:rsidRPr="00901D05">
        <w:rPr>
          <w:rFonts w:ascii="Bookman Old Style" w:hAnsi="Bookman Old Style"/>
        </w:rPr>
        <w:lastRenderedPageBreak/>
        <w:t>……………………………………</w:t>
      </w:r>
      <w:r w:rsidRPr="00901D05">
        <w:rPr>
          <w:rFonts w:ascii="Bookman Old Style" w:hAnsi="Bookman Old Style"/>
        </w:rPr>
        <w:br/>
        <w:t>Magyar Orvosi Könyvtárak Szövetsége</w:t>
      </w:r>
    </w:p>
    <w:p w14:paraId="10F915B2" w14:textId="77777777" w:rsidR="00287E93" w:rsidRDefault="00287E93"/>
    <w:sectPr w:rsidR="0028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46B"/>
    <w:multiLevelType w:val="multilevel"/>
    <w:tmpl w:val="34F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72158"/>
    <w:multiLevelType w:val="hybridMultilevel"/>
    <w:tmpl w:val="CE60B2DE"/>
    <w:lvl w:ilvl="0" w:tplc="82405220">
      <w:start w:val="1"/>
      <w:numFmt w:val="decimal"/>
      <w:lvlText w:val="%1."/>
      <w:lvlJc w:val="left"/>
      <w:pPr>
        <w:ind w:left="1460" w:hanging="14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E1351"/>
    <w:multiLevelType w:val="multilevel"/>
    <w:tmpl w:val="A04A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7724B7"/>
    <w:multiLevelType w:val="multilevel"/>
    <w:tmpl w:val="725E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632E2"/>
    <w:multiLevelType w:val="multilevel"/>
    <w:tmpl w:val="9B44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A0E5F"/>
    <w:multiLevelType w:val="hybridMultilevel"/>
    <w:tmpl w:val="4756FFA0"/>
    <w:lvl w:ilvl="0" w:tplc="C89811B2"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0449"/>
    <w:multiLevelType w:val="multilevel"/>
    <w:tmpl w:val="44E4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B364F"/>
    <w:multiLevelType w:val="multilevel"/>
    <w:tmpl w:val="4E78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4C1D8F"/>
    <w:multiLevelType w:val="hybridMultilevel"/>
    <w:tmpl w:val="5A8286F6"/>
    <w:lvl w:ilvl="0" w:tplc="07D00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233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0D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8C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4A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4E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AF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06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47D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E3A9E"/>
    <w:multiLevelType w:val="multilevel"/>
    <w:tmpl w:val="E7D8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10C2A"/>
    <w:multiLevelType w:val="hybridMultilevel"/>
    <w:tmpl w:val="F1D87832"/>
    <w:lvl w:ilvl="0" w:tplc="82405220">
      <w:start w:val="1"/>
      <w:numFmt w:val="decimal"/>
      <w:lvlText w:val="%1."/>
      <w:lvlJc w:val="left"/>
      <w:pPr>
        <w:ind w:left="1460" w:hanging="14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748B2"/>
    <w:multiLevelType w:val="multilevel"/>
    <w:tmpl w:val="49C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DF0C6E"/>
    <w:multiLevelType w:val="hybridMultilevel"/>
    <w:tmpl w:val="FCFAC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72515"/>
    <w:multiLevelType w:val="hybridMultilevel"/>
    <w:tmpl w:val="8822E0AE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13F8D"/>
    <w:multiLevelType w:val="multilevel"/>
    <w:tmpl w:val="A6B0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6361F2"/>
    <w:multiLevelType w:val="multilevel"/>
    <w:tmpl w:val="7360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45AEE"/>
    <w:multiLevelType w:val="multilevel"/>
    <w:tmpl w:val="6C00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0E582E"/>
    <w:multiLevelType w:val="multilevel"/>
    <w:tmpl w:val="435C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A1B65"/>
    <w:multiLevelType w:val="multilevel"/>
    <w:tmpl w:val="3B2C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FD07AF"/>
    <w:multiLevelType w:val="multilevel"/>
    <w:tmpl w:val="CE2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9321D7"/>
    <w:multiLevelType w:val="multilevel"/>
    <w:tmpl w:val="DF0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18759C"/>
    <w:multiLevelType w:val="multilevel"/>
    <w:tmpl w:val="75D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256A75"/>
    <w:multiLevelType w:val="multilevel"/>
    <w:tmpl w:val="959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567236"/>
    <w:multiLevelType w:val="multilevel"/>
    <w:tmpl w:val="926A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BD0DF8"/>
    <w:multiLevelType w:val="multilevel"/>
    <w:tmpl w:val="296C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0A728D"/>
    <w:multiLevelType w:val="multilevel"/>
    <w:tmpl w:val="A1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489571">
    <w:abstractNumId w:val="21"/>
  </w:num>
  <w:num w:numId="2" w16cid:durableId="730881427">
    <w:abstractNumId w:val="20"/>
  </w:num>
  <w:num w:numId="3" w16cid:durableId="1872448215">
    <w:abstractNumId w:val="15"/>
  </w:num>
  <w:num w:numId="4" w16cid:durableId="772633443">
    <w:abstractNumId w:val="17"/>
  </w:num>
  <w:num w:numId="5" w16cid:durableId="361906101">
    <w:abstractNumId w:val="3"/>
  </w:num>
  <w:num w:numId="6" w16cid:durableId="122115444">
    <w:abstractNumId w:val="24"/>
  </w:num>
  <w:num w:numId="7" w16cid:durableId="997342733">
    <w:abstractNumId w:val="4"/>
  </w:num>
  <w:num w:numId="8" w16cid:durableId="1607812591">
    <w:abstractNumId w:val="25"/>
  </w:num>
  <w:num w:numId="9" w16cid:durableId="1024403849">
    <w:abstractNumId w:val="9"/>
  </w:num>
  <w:num w:numId="10" w16cid:durableId="868495306">
    <w:abstractNumId w:val="16"/>
  </w:num>
  <w:num w:numId="11" w16cid:durableId="48648533">
    <w:abstractNumId w:val="7"/>
  </w:num>
  <w:num w:numId="12" w16cid:durableId="719403664">
    <w:abstractNumId w:val="22"/>
  </w:num>
  <w:num w:numId="13" w16cid:durableId="1336150716">
    <w:abstractNumId w:val="23"/>
  </w:num>
  <w:num w:numId="14" w16cid:durableId="1821774019">
    <w:abstractNumId w:val="2"/>
  </w:num>
  <w:num w:numId="15" w16cid:durableId="381448753">
    <w:abstractNumId w:val="19"/>
  </w:num>
  <w:num w:numId="16" w16cid:durableId="2042633695">
    <w:abstractNumId w:val="6"/>
  </w:num>
  <w:num w:numId="17" w16cid:durableId="390272555">
    <w:abstractNumId w:val="11"/>
  </w:num>
  <w:num w:numId="18" w16cid:durableId="556009969">
    <w:abstractNumId w:val="14"/>
  </w:num>
  <w:num w:numId="19" w16cid:durableId="1843621705">
    <w:abstractNumId w:val="0"/>
  </w:num>
  <w:num w:numId="20" w16cid:durableId="747921580">
    <w:abstractNumId w:val="18"/>
  </w:num>
  <w:num w:numId="21" w16cid:durableId="305669212">
    <w:abstractNumId w:val="8"/>
  </w:num>
  <w:num w:numId="22" w16cid:durableId="964777747">
    <w:abstractNumId w:val="10"/>
  </w:num>
  <w:num w:numId="23" w16cid:durableId="1506938726">
    <w:abstractNumId w:val="1"/>
  </w:num>
  <w:num w:numId="24" w16cid:durableId="1673411164">
    <w:abstractNumId w:val="12"/>
  </w:num>
  <w:num w:numId="25" w16cid:durableId="1755471743">
    <w:abstractNumId w:val="5"/>
  </w:num>
  <w:num w:numId="26" w16cid:durableId="673604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05"/>
    <w:rsid w:val="0000343B"/>
    <w:rsid w:val="000904A0"/>
    <w:rsid w:val="000A4F8E"/>
    <w:rsid w:val="000F6B6D"/>
    <w:rsid w:val="00105227"/>
    <w:rsid w:val="001A012A"/>
    <w:rsid w:val="00233053"/>
    <w:rsid w:val="00287E93"/>
    <w:rsid w:val="002C4741"/>
    <w:rsid w:val="002D513A"/>
    <w:rsid w:val="003244B1"/>
    <w:rsid w:val="004927A6"/>
    <w:rsid w:val="00576C22"/>
    <w:rsid w:val="00583B2A"/>
    <w:rsid w:val="005E1A89"/>
    <w:rsid w:val="006344EE"/>
    <w:rsid w:val="00635AB4"/>
    <w:rsid w:val="00673BA3"/>
    <w:rsid w:val="006D5D46"/>
    <w:rsid w:val="006F3CAB"/>
    <w:rsid w:val="00721E97"/>
    <w:rsid w:val="0074758F"/>
    <w:rsid w:val="00761432"/>
    <w:rsid w:val="00796E92"/>
    <w:rsid w:val="007C0729"/>
    <w:rsid w:val="00821759"/>
    <w:rsid w:val="008347F6"/>
    <w:rsid w:val="008816C9"/>
    <w:rsid w:val="00886428"/>
    <w:rsid w:val="008B5EDD"/>
    <w:rsid w:val="008B60B0"/>
    <w:rsid w:val="00901D05"/>
    <w:rsid w:val="0091644B"/>
    <w:rsid w:val="00950D22"/>
    <w:rsid w:val="00956ADD"/>
    <w:rsid w:val="00995042"/>
    <w:rsid w:val="00A90692"/>
    <w:rsid w:val="00AA6554"/>
    <w:rsid w:val="00B877C2"/>
    <w:rsid w:val="00B95088"/>
    <w:rsid w:val="00BC2675"/>
    <w:rsid w:val="00C05FA6"/>
    <w:rsid w:val="00C0786B"/>
    <w:rsid w:val="00C564F4"/>
    <w:rsid w:val="00C76786"/>
    <w:rsid w:val="00C8152D"/>
    <w:rsid w:val="00C92503"/>
    <w:rsid w:val="00CD2EEA"/>
    <w:rsid w:val="00D32F3D"/>
    <w:rsid w:val="00D61899"/>
    <w:rsid w:val="00D63C91"/>
    <w:rsid w:val="00D75988"/>
    <w:rsid w:val="00D75D8D"/>
    <w:rsid w:val="00DD67C6"/>
    <w:rsid w:val="00DF5222"/>
    <w:rsid w:val="00E324CD"/>
    <w:rsid w:val="00E629AC"/>
    <w:rsid w:val="00E73179"/>
    <w:rsid w:val="00E92007"/>
    <w:rsid w:val="00E93A3C"/>
    <w:rsid w:val="00EA7AEA"/>
    <w:rsid w:val="00EE3CFC"/>
    <w:rsid w:val="00F330AB"/>
    <w:rsid w:val="00F41540"/>
    <w:rsid w:val="00F8389D"/>
    <w:rsid w:val="00F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0EB0"/>
  <w15:chartTrackingRefBased/>
  <w15:docId w15:val="{C55B164E-79E6-45FB-88C6-A7F9AF4B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1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1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1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1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1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1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1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1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1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1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1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1D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1D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1D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1D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1D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1D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1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1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1D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1D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1D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1D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1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950</Words>
  <Characters>6566</Characters>
  <Application>Microsoft Office Word</Application>
  <DocSecurity>0</DocSecurity>
  <Lines>252</Lines>
  <Paragraphs>183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Gerencsér Judit</dc:creator>
  <cp:keywords/>
  <dc:description/>
  <cp:lastModifiedBy>Gerencsér Judit</cp:lastModifiedBy>
  <cp:revision>36</cp:revision>
  <cp:lastPrinted>2026-04-28T18:58:00Z</cp:lastPrinted>
  <dcterms:created xsi:type="dcterms:W3CDTF">2026-04-29T16:54:00Z</dcterms:created>
  <dcterms:modified xsi:type="dcterms:W3CDTF">2026-04-29T18:17:00Z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7553c793-45c6-4aa3-ab0d-02e2e8004824</vt:lpwstr>
  </property>
</Properties>
</file>